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59" w:rsidRDefault="00901559" w:rsidP="0090155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Christopher Carney</w:t>
      </w:r>
    </w:p>
    <w:p w:rsidR="00901559" w:rsidRDefault="00901559" w:rsidP="0090155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828675" cy="876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r>
        <w:rPr>
          <w:rFonts w:ascii="Times New Roman" w:eastAsia="Times New Roman" w:hAnsi="Times New Roman" w:cs="Times New Roman"/>
          <w:i/>
          <w:noProof/>
        </w:rPr>
        <w:drawing>
          <wp:inline distT="0" distB="0" distL="0" distR="0">
            <wp:extent cx="952500" cy="885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r>
        <w:rPr>
          <w:rFonts w:ascii="Times New Roman" w:eastAsia="Times New Roman" w:hAnsi="Times New Roman" w:cs="Times New Roman"/>
          <w:i/>
          <w:noProof/>
        </w:rPr>
        <w:drawing>
          <wp:inline distT="0" distB="0" distL="0" distR="0">
            <wp:extent cx="857250"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Times New Roman" w:eastAsia="Times New Roman" w:hAnsi="Times New Roman" w:cs="Times New Roman"/>
          <w:b/>
          <w:color w:val="000000"/>
          <w:sz w:val="24"/>
          <w:szCs w:val="24"/>
        </w:rPr>
        <w:t xml:space="preserve"> </w:t>
      </w:r>
    </w:p>
    <w:p w:rsidR="00901559" w:rsidRDefault="00901559" w:rsidP="0090155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FALL 2015</w:t>
      </w:r>
      <w:r>
        <w:rPr>
          <w:rFonts w:ascii="Times New Roman" w:eastAsia="Times New Roman" w:hAnsi="Times New Roman" w:cs="Times New Roman"/>
        </w:rPr>
        <w:t xml:space="preserve">  </w:t>
      </w:r>
    </w:p>
    <w:p w:rsidR="00901559" w:rsidRDefault="00901559" w:rsidP="0090155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Houston Community College, Northwest (Katy Campus); Office </w:t>
      </w:r>
      <w:r>
        <w:rPr>
          <w:rFonts w:ascii="Times New Roman" w:eastAsia="Times New Roman" w:hAnsi="Times New Roman" w:cs="Times New Roman"/>
          <w:b/>
          <w:color w:val="000000"/>
        </w:rPr>
        <w:t>#229</w:t>
      </w:r>
    </w:p>
    <w:p w:rsidR="00901559" w:rsidRDefault="00901559" w:rsidP="00901559">
      <w:pPr>
        <w:spacing w:after="0"/>
        <w:jc w:val="center"/>
        <w:rPr>
          <w:rFonts w:ascii="Times New Roman" w:eastAsia="Times New Roman" w:hAnsi="Times New Roman" w:cs="Times New Roman"/>
          <w:bCs/>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Email:</w:t>
      </w:r>
      <w:r>
        <w:rPr>
          <w:rFonts w:ascii="Times New Roman" w:eastAsia="Times New Roman" w:hAnsi="Times New Roman" w:cs="Times New Roman"/>
          <w:b/>
          <w:color w:val="000000"/>
          <w:sz w:val="24"/>
          <w:szCs w:val="24"/>
        </w:rPr>
        <w:t xml:space="preserve"> </w:t>
      </w:r>
      <w:hyperlink r:id="rId8" w:history="1">
        <w:r>
          <w:rPr>
            <w:rStyle w:val="Hyperlink"/>
            <w:rFonts w:ascii="Times New Roman" w:hAnsi="Times New Roman"/>
            <w:sz w:val="24"/>
          </w:rPr>
          <w:t>christopher.carney@hccs.edu</w:t>
        </w:r>
      </w:hyperlink>
      <w:r>
        <w:rPr>
          <w:rFonts w:ascii="Times New Roman" w:eastAsia="Times New Roman" w:hAnsi="Times New Roman" w:cs="Times New Roman"/>
          <w:bCs/>
          <w:color w:val="000000"/>
        </w:rPr>
        <w:t xml:space="preserve">   </w:t>
      </w:r>
    </w:p>
    <w:p w:rsidR="00901559" w:rsidRDefault="00901559" w:rsidP="00901559">
      <w:pPr>
        <w:spacing w:after="0"/>
        <w:jc w:val="center"/>
        <w:rPr>
          <w:rFonts w:ascii="Times New Roman" w:eastAsia="Times New Roman" w:hAnsi="Times New Roman" w:cs="Times New Roman"/>
          <w:bCs/>
        </w:rPr>
      </w:pPr>
      <w:r>
        <w:rPr>
          <w:rFonts w:ascii="Times New Roman" w:eastAsia="Times New Roman" w:hAnsi="Times New Roman" w:cs="Times New Roman"/>
          <w:b/>
          <w:bCs/>
        </w:rPr>
        <w:t xml:space="preserve">  Physical Office Hours: M</w:t>
      </w:r>
      <w:r>
        <w:rPr>
          <w:rFonts w:ascii="Times New Roman" w:eastAsia="Times New Roman" w:hAnsi="Times New Roman" w:cs="Times New Roman"/>
          <w:bCs/>
        </w:rPr>
        <w:t>:</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1:00 – 2:00; </w:t>
      </w:r>
      <w:r>
        <w:rPr>
          <w:rFonts w:ascii="Times New Roman" w:eastAsia="Times New Roman" w:hAnsi="Times New Roman" w:cs="Times New Roman"/>
          <w:b/>
          <w:bCs/>
        </w:rPr>
        <w:t>W</w:t>
      </w:r>
      <w:r>
        <w:rPr>
          <w:rFonts w:ascii="Times New Roman" w:eastAsia="Times New Roman" w:hAnsi="Times New Roman" w:cs="Times New Roman"/>
          <w:bCs/>
        </w:rPr>
        <w:t xml:space="preserve">: 12:30 – 1:30; </w:t>
      </w:r>
      <w:r>
        <w:rPr>
          <w:rFonts w:ascii="Times New Roman" w:eastAsia="Times New Roman" w:hAnsi="Times New Roman" w:cs="Times New Roman"/>
          <w:b/>
          <w:bCs/>
        </w:rPr>
        <w:t>TH</w:t>
      </w:r>
      <w:r>
        <w:rPr>
          <w:rFonts w:ascii="Times New Roman" w:eastAsia="Times New Roman" w:hAnsi="Times New Roman" w:cs="Times New Roman"/>
          <w:bCs/>
        </w:rPr>
        <w:t xml:space="preserve"> 11:00 – 12:00 </w:t>
      </w:r>
    </w:p>
    <w:p w:rsidR="00901559" w:rsidRDefault="00901559" w:rsidP="00901559">
      <w:pPr>
        <w:spacing w:after="0"/>
        <w:jc w:val="center"/>
        <w:rPr>
          <w:rFonts w:ascii="Times New Roman" w:eastAsia="Times New Roman" w:hAnsi="Times New Roman" w:cs="Times New Roman"/>
          <w:b/>
          <w:bCs/>
          <w:i/>
        </w:rPr>
      </w:pPr>
      <w:r>
        <w:rPr>
          <w:rFonts w:ascii="Times New Roman" w:eastAsia="Times New Roman" w:hAnsi="Times New Roman" w:cs="Times New Roman"/>
          <w:bCs/>
          <w:i/>
        </w:rPr>
        <w:t>…and by appointment</w:t>
      </w:r>
    </w:p>
    <w:p w:rsidR="00901559" w:rsidRDefault="00901559" w:rsidP="00901559">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bCs/>
          <w:sz w:val="24"/>
          <w:szCs w:val="24"/>
        </w:rPr>
        <w:t xml:space="preserve"> </w:t>
      </w:r>
      <w:r>
        <w:rPr>
          <w:rFonts w:ascii="Berlin Sans FB Demi" w:eastAsia="Times New Roman" w:hAnsi="Berlin Sans FB Demi" w:cs="Times New Roman"/>
          <w:bCs/>
          <w:sz w:val="24"/>
          <w:szCs w:val="24"/>
        </w:rPr>
        <w:t>English 1301: Composition I</w:t>
      </w:r>
      <w:r>
        <w:rPr>
          <w:rFonts w:ascii="Berlin Sans FB Demi" w:eastAsia="Times New Roman" w:hAnsi="Berlin Sans FB Demi" w:cs="Times New Roman"/>
          <w:bCs/>
        </w:rPr>
        <w:t xml:space="preserve"> </w:t>
      </w:r>
      <w:r>
        <w:rPr>
          <w:rFonts w:ascii="Berlin Sans FB Demi" w:eastAsia="Times New Roman" w:hAnsi="Berlin Sans FB Demi" w:cs="Times New Roman"/>
          <w:b/>
          <w:bCs/>
        </w:rPr>
        <w:t>(</w:t>
      </w:r>
      <w:r>
        <w:rPr>
          <w:rFonts w:ascii="Berlin Sans FB Demi" w:eastAsia="Times New Roman" w:hAnsi="Berlin Sans FB Demi" w:cs="Times New Roman"/>
          <w:b/>
          <w:bCs/>
          <w:color w:val="FF0000"/>
        </w:rPr>
        <w:t>CRN: 73841</w:t>
      </w:r>
      <w:bookmarkStart w:id="0" w:name="_GoBack"/>
      <w:bookmarkEnd w:id="0"/>
      <w:r>
        <w:rPr>
          <w:rFonts w:ascii="Berlin Sans FB Demi" w:eastAsia="Times New Roman" w:hAnsi="Berlin Sans FB Demi" w:cs="Times New Roman"/>
          <w:b/>
          <w:bCs/>
        </w:rPr>
        <w:t>)</w:t>
      </w:r>
      <w:r>
        <w:rPr>
          <w:rFonts w:ascii="Times New Roman" w:eastAsia="Times New Roman" w:hAnsi="Times New Roman" w:cs="Times New Roman"/>
          <w:b/>
          <w:bCs/>
          <w:sz w:val="28"/>
          <w:szCs w:val="28"/>
          <w:u w:val="single"/>
        </w:rPr>
        <w:t xml:space="preserve"> </w:t>
      </w:r>
    </w:p>
    <w:p w:rsidR="00901559" w:rsidRDefault="00901559" w:rsidP="00901559">
      <w:pPr>
        <w:spacing w:after="0" w:line="240" w:lineRule="auto"/>
        <w:jc w:val="center"/>
        <w:rPr>
          <w:rFonts w:ascii="Times New Roman" w:eastAsia="Times New Roman" w:hAnsi="Times New Roman" w:cs="Times New Roman"/>
          <w:b/>
          <w:noProof/>
          <w:color w:val="000000"/>
          <w:sz w:val="24"/>
          <w:szCs w:val="24"/>
        </w:rPr>
      </w:pPr>
    </w:p>
    <w:p w:rsidR="00901559" w:rsidRDefault="00901559" w:rsidP="00901559">
      <w:pPr>
        <w:shd w:val="clear" w:color="auto" w:fill="FFFFFF"/>
        <w:spacing w:after="150" w:line="300" w:lineRule="atLeast"/>
        <w:jc w:val="center"/>
        <w:rPr>
          <w:i/>
          <w:iCs/>
        </w:rPr>
      </w:pPr>
      <w:r>
        <w:rPr>
          <w:sz w:val="24"/>
          <w:szCs w:val="24"/>
        </w:rPr>
        <w:t>“There's no chance of their having a conscious glimpse of the truth as long as they refuse to disturb the things they take for granted and remain incapable of explaining them. For if your starting-point is unknown, and your end-point and intermediate stages are woven together out of unknown material, there may be coherence, but knowledge is completely out of the question.”</w:t>
      </w:r>
      <w:r>
        <w:t xml:space="preserve"> </w:t>
      </w:r>
      <w:r>
        <w:br/>
      </w:r>
      <w:r>
        <w:rPr>
          <w:b/>
          <w:color w:val="C00000"/>
        </w:rPr>
        <w:t xml:space="preserve">― </w:t>
      </w:r>
      <w:hyperlink r:id="rId9" w:history="1">
        <w:r>
          <w:rPr>
            <w:rStyle w:val="Hyperlink"/>
            <w:b/>
            <w:color w:val="C00000"/>
          </w:rPr>
          <w:t>Plato</w:t>
        </w:r>
      </w:hyperlink>
      <w:r>
        <w:rPr>
          <w:b/>
          <w:color w:val="C00000"/>
        </w:rPr>
        <w:t xml:space="preserve">, </w:t>
      </w:r>
      <w:hyperlink r:id="rId10" w:history="1">
        <w:r>
          <w:rPr>
            <w:rStyle w:val="Hyperlink"/>
            <w:b/>
            <w:i/>
            <w:iCs/>
            <w:color w:val="C00000"/>
          </w:rPr>
          <w:t>The Republic</w:t>
        </w:r>
      </w:hyperlink>
      <w:r>
        <w:rPr>
          <w:rFonts w:ascii="Tribune" w:eastAsia="Times New Roman" w:hAnsi="Tribune" w:cs="Times New Roman"/>
          <w:bCs/>
          <w:i/>
          <w:noProof/>
          <w:sz w:val="24"/>
          <w:szCs w:val="24"/>
        </w:rPr>
        <w:t xml:space="preserve">  </w:t>
      </w:r>
    </w:p>
    <w:p w:rsidR="00901559" w:rsidRDefault="00901559" w:rsidP="00901559">
      <w:pPr>
        <w:spacing w:after="0" w:line="240" w:lineRule="auto"/>
        <w:jc w:val="center"/>
        <w:rPr>
          <w:rFonts w:ascii="Tribune" w:eastAsia="Times New Roman" w:hAnsi="Tribune" w:cs="Times New Roman"/>
          <w:b/>
          <w:bCs/>
          <w:i/>
          <w:noProof/>
          <w:sz w:val="24"/>
          <w:szCs w:val="24"/>
        </w:rPr>
      </w:pPr>
      <w:r>
        <w:rPr>
          <w:rFonts w:ascii="Tribune" w:eastAsia="Times New Roman" w:hAnsi="Tribune" w:cs="Times New Roman"/>
          <w:b/>
          <w:bCs/>
          <w:i/>
          <w:noProof/>
          <w:sz w:val="24"/>
          <w:szCs w:val="24"/>
        </w:rPr>
        <w:t xml:space="preserve"> </w:t>
      </w:r>
      <w:r>
        <w:rPr>
          <w:rFonts w:ascii="Tribune" w:eastAsia="Times New Roman" w:hAnsi="Tribune" w:cs="Times New Roman"/>
          <w:b/>
          <w:bCs/>
          <w:i/>
          <w:noProof/>
        </w:rPr>
        <w:t xml:space="preserve"> </w:t>
      </w:r>
      <w:r>
        <w:rPr>
          <w:rFonts w:ascii="Times New Roman" w:eastAsia="Times New Roman" w:hAnsi="Times New Roman" w:cs="Times New Roman"/>
          <w:bCs/>
          <w:color w:val="000000"/>
        </w:rPr>
        <w:t xml:space="preserve">My </w:t>
      </w:r>
      <w:r>
        <w:rPr>
          <w:rFonts w:ascii="Times New Roman" w:eastAsia="Times New Roman" w:hAnsi="Times New Roman" w:cs="Times New Roman"/>
          <w:b/>
          <w:bCs/>
          <w:color w:val="000000"/>
        </w:rPr>
        <w:t>Learning Web</w:t>
      </w:r>
      <w:r>
        <w:rPr>
          <w:rFonts w:ascii="Times New Roman" w:eastAsia="Times New Roman" w:hAnsi="Times New Roman" w:cs="Times New Roman"/>
          <w:bCs/>
          <w:color w:val="000000"/>
        </w:rPr>
        <w:t xml:space="preserve"> Page:</w:t>
      </w:r>
    </w:p>
    <w:p w:rsidR="00901559" w:rsidRDefault="00901559" w:rsidP="00901559">
      <w:pPr>
        <w:spacing w:after="0" w:line="240" w:lineRule="auto"/>
        <w:jc w:val="center"/>
        <w:rPr>
          <w:rFonts w:ascii="Tribune" w:eastAsia="Times New Roman" w:hAnsi="Tribune" w:cs="Times New Roman"/>
          <w:b/>
          <w:bCs/>
          <w:i/>
          <w:noProof/>
        </w:rPr>
      </w:pPr>
      <w:r>
        <w:rPr>
          <w:rFonts w:ascii="Times New Roman" w:eastAsia="Times New Roman" w:hAnsi="Times New Roman" w:cs="Times New Roman"/>
          <w:bCs/>
          <w:color w:val="000000"/>
        </w:rPr>
        <w:t xml:space="preserve"> </w:t>
      </w:r>
      <w:hyperlink r:id="rId11" w:history="1">
        <w:r>
          <w:rPr>
            <w:rStyle w:val="Hyperlink"/>
            <w:rFonts w:ascii="Times New Roman" w:hAnsi="Times New Roman"/>
            <w:bCs/>
          </w:rPr>
          <w:t>http://learning.hccs.edu/faculty/christopher.carney</w:t>
        </w:r>
      </w:hyperlink>
      <w:r>
        <w:rPr>
          <w:rFonts w:ascii="Tribune" w:eastAsia="Times New Roman" w:hAnsi="Tribune" w:cs="Times New Roman"/>
          <w:b/>
          <w:bCs/>
          <w:i/>
          <w:noProof/>
        </w:rPr>
        <w:t xml:space="preserve"> </w:t>
      </w:r>
    </w:p>
    <w:p w:rsidR="00901559" w:rsidRDefault="00901559" w:rsidP="00901559">
      <w:pPr>
        <w:spacing w:after="0"/>
        <w:rPr>
          <w:rFonts w:ascii="Times New Roman" w:eastAsia="Times New Roman" w:hAnsi="Times New Roman" w:cs="Times New Roman"/>
          <w:b/>
          <w:sz w:val="24"/>
          <w:szCs w:val="24"/>
        </w:rPr>
      </w:pPr>
    </w:p>
    <w:p w:rsidR="00901559" w:rsidRDefault="00901559" w:rsidP="0090155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Communication and Contact:  </w:t>
      </w:r>
    </w:p>
    <w:p w:rsidR="00901559" w:rsidRDefault="00901559" w:rsidP="00901559">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p>
    <w:p w:rsidR="00901559" w:rsidRDefault="00901559" w:rsidP="00901559">
      <w:pPr>
        <w:keepNext/>
        <w:spacing w:after="0"/>
        <w:jc w:val="both"/>
        <w:outlineLvl w:val="2"/>
        <w:rPr>
          <w:rFonts w:ascii="Times New Roman" w:eastAsia="Times New Roman" w:hAnsi="Times New Roman" w:cs="Times New Roman"/>
          <w:bCs/>
        </w:rPr>
      </w:pPr>
      <w:r>
        <w:rPr>
          <w:rFonts w:ascii="Tribune" w:eastAsia="Times New Roman" w:hAnsi="Tribune" w:cs="Times New Roman"/>
          <w:noProof/>
          <w:sz w:val="24"/>
          <w:szCs w:val="24"/>
        </w:rPr>
        <w:t xml:space="preserve"> </w:t>
      </w:r>
      <w:r>
        <w:rPr>
          <w:rFonts w:ascii="Tribune" w:eastAsia="Times New Roman" w:hAnsi="Tribune" w:cs="Times New Roman"/>
          <w:noProof/>
        </w:rPr>
        <w:drawing>
          <wp:inline distT="0" distB="0" distL="0" distR="0">
            <wp:extent cx="466725" cy="419100"/>
            <wp:effectExtent l="0" t="0" r="9525" b="0"/>
            <wp:docPr id="18" name="Picture 18"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Pr>
          <w:rFonts w:ascii="Times New Roman" w:eastAsia="Times New Roman" w:hAnsi="Times New Roman" w:cs="Times New Roman"/>
          <w:bCs/>
        </w:rPr>
        <w:t xml:space="preserve">ecause I firmly believe that </w:t>
      </w:r>
      <w:r>
        <w:rPr>
          <w:rFonts w:ascii="Times New Roman" w:eastAsia="Times New Roman" w:hAnsi="Times New Roman" w:cs="Times New Roman"/>
          <w:b/>
          <w:bCs/>
          <w:u w:val="single"/>
        </w:rPr>
        <w:t>communication is vital</w:t>
      </w:r>
      <w:r>
        <w:rPr>
          <w:rFonts w:ascii="Times New Roman" w:eastAsia="Times New Roman" w:hAnsi="Times New Roman" w:cs="Times New Roman"/>
          <w:bCs/>
        </w:rPr>
        <w:t xml:space="preserve">, both to your success and mine, please bring any concerns, questions, criticisms, or suggestions to my attention </w:t>
      </w:r>
      <w:r>
        <w:rPr>
          <w:rFonts w:ascii="Times New Roman" w:eastAsia="Times New Roman" w:hAnsi="Times New Roman" w:cs="Times New Roman"/>
          <w:bCs/>
          <w:u w:val="single"/>
        </w:rPr>
        <w:t>as soon as they arise</w:t>
      </w:r>
      <w:r>
        <w:rPr>
          <w:rFonts w:ascii="Times New Roman" w:eastAsia="Times New Roman" w:hAnsi="Times New Roman" w:cs="Times New Roman"/>
          <w:bCs/>
        </w:rPr>
        <w:t xml:space="preserve">—regardless of how small or seemingly insignificant you might </w:t>
      </w:r>
      <w:r>
        <w:rPr>
          <w:rFonts w:ascii="Times New Roman" w:eastAsia="Times New Roman" w:hAnsi="Times New Roman" w:cs="Times New Roman"/>
          <w:bCs/>
          <w:i/>
        </w:rPr>
        <w:t xml:space="preserve">think </w:t>
      </w:r>
      <w:r>
        <w:rPr>
          <w:rFonts w:ascii="Times New Roman" w:eastAsia="Times New Roman" w:hAnsi="Times New Roman" w:cs="Times New Roman"/>
          <w:bCs/>
        </w:rPr>
        <w:t xml:space="preserve">they are. While I prefer that you talk to me in person, please feel free to write an email or a handwritten note if you prefer. In short, when it comes to communication, </w:t>
      </w:r>
      <w:r>
        <w:rPr>
          <w:rFonts w:ascii="Times New Roman" w:eastAsia="Times New Roman" w:hAnsi="Times New Roman" w:cs="Times New Roman"/>
          <w:bCs/>
          <w:i/>
          <w:u w:val="single"/>
        </w:rPr>
        <w:t>never</w:t>
      </w:r>
      <w:r>
        <w:rPr>
          <w:rFonts w:ascii="Times New Roman" w:eastAsia="Times New Roman" w:hAnsi="Times New Roman" w:cs="Times New Roman"/>
          <w:bCs/>
        </w:rPr>
        <w:t xml:space="preserve"> feel as though you cannot talk to me! </w:t>
      </w:r>
      <w:r>
        <w:rPr>
          <w:rFonts w:ascii="Times New Roman" w:eastAsia="Times New Roman" w:hAnsi="Times New Roman" w:cs="Times New Roman"/>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901559" w:rsidRDefault="00901559" w:rsidP="00901559">
      <w:pPr>
        <w:spacing w:after="0" w:line="240" w:lineRule="auto"/>
        <w:jc w:val="both"/>
        <w:rPr>
          <w:rFonts w:ascii="Times New Roman" w:eastAsia="Times New Roman" w:hAnsi="Times New Roman" w:cs="Times New Roman"/>
        </w:rPr>
      </w:pPr>
    </w:p>
    <w:p w:rsidR="00901559" w:rsidRDefault="00901559" w:rsidP="00901559">
      <w:pPr>
        <w:keepNext/>
        <w:spacing w:after="0"/>
        <w:jc w:val="both"/>
        <w:outlineLvl w:val="2"/>
        <w:rPr>
          <w:rFonts w:ascii="Tribune" w:eastAsia="Times New Roman" w:hAnsi="Tribune" w:cs="Times New Roman"/>
        </w:rPr>
      </w:pPr>
      <w:r>
        <w:rPr>
          <w:rFonts w:ascii="Tribune" w:eastAsia="Times New Roman" w:hAnsi="Tribune" w:cs="Times New Roman"/>
          <w:noProof/>
        </w:rPr>
        <w:drawing>
          <wp:inline distT="0" distB="0" distL="0" distR="0">
            <wp:extent cx="466725" cy="419100"/>
            <wp:effectExtent l="0" t="0" r="9525" b="0"/>
            <wp:docPr id="17" name="Picture 17"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Pr>
          <w:rFonts w:ascii="Tribune" w:eastAsia="Times New Roman" w:hAnsi="Tribune" w:cs="Times New Roman"/>
          <w:b/>
        </w:rPr>
        <w:t>ecause email is the most frequently used method of communication for its obvious practical benefits in the 21</w:t>
      </w:r>
      <w:r>
        <w:rPr>
          <w:rFonts w:ascii="Tribune" w:eastAsia="Times New Roman" w:hAnsi="Tribune" w:cs="Times New Roman"/>
          <w:b/>
          <w:vertAlign w:val="superscript"/>
        </w:rPr>
        <w:t>st</w:t>
      </w:r>
      <w:r>
        <w:rPr>
          <w:rFonts w:ascii="Tribune" w:eastAsia="Times New Roman" w:hAnsi="Tribune" w:cs="Times New Roman"/>
          <w:b/>
        </w:rPr>
        <w:t xml:space="preserve"> century, it is likely that the majority of your communication with me will occur through this medium.</w:t>
      </w:r>
      <w:r>
        <w:rPr>
          <w:rFonts w:ascii="Tribune" w:eastAsia="Times New Roman" w:hAnsi="Tribune" w:cs="Times New Roman"/>
        </w:rPr>
        <w:t xml:space="preserve"> Thusly, I am constantly checking email throughout the week (much less on weekends), and I usually try to reply to messages immediately after I read them unless I plan to write a lengthy response (in which case I will let you know of my plan in a quick comment). Some days certainly involve more frequent checking of email than others, but rest assured that I check my email multiple  times daily and nightly.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as opposed to writing a long written response. </w:t>
      </w:r>
      <w:r>
        <w:rPr>
          <w:rFonts w:ascii="Tribune" w:eastAsia="Times New Roman" w:hAnsi="Tribune" w:cs="Times New Roman"/>
          <w:b/>
        </w:rPr>
        <w:t>NOTE:</w:t>
      </w:r>
      <w:r>
        <w:rPr>
          <w:rFonts w:ascii="Tribune" w:eastAsia="Times New Roman" w:hAnsi="Tribune" w:cs="Times New Roman"/>
        </w:rPr>
        <w:t xml:space="preserve"> </w:t>
      </w:r>
      <w:r>
        <w:rPr>
          <w:rFonts w:ascii="Tribune" w:eastAsia="Times New Roman" w:hAnsi="Tribune" w:cs="Times New Roman"/>
          <w:u w:val="single"/>
        </w:rPr>
        <w:t xml:space="preserve">I will </w:t>
      </w:r>
      <w:r>
        <w:rPr>
          <w:rFonts w:ascii="Tribune" w:eastAsia="Times New Roman" w:hAnsi="Tribune" w:cs="Times New Roman"/>
          <w:b/>
          <w:u w:val="single"/>
        </w:rPr>
        <w:t>not</w:t>
      </w:r>
      <w:r>
        <w:rPr>
          <w:rFonts w:ascii="Tribune" w:eastAsia="Times New Roman" w:hAnsi="Tribune" w:cs="Times New Roman"/>
          <w:u w:val="single"/>
        </w:rPr>
        <w:t xml:space="preserve"> reply to messages requesting a repeat of all the information a student misses in the event of an absence</w:t>
      </w:r>
      <w:r>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Pr>
          <w:rFonts w:ascii="Tribune" w:eastAsia="Times New Roman" w:hAnsi="Tribune" w:cs="Times New Roman"/>
          <w:b/>
        </w:rPr>
        <w:t>, it is</w:t>
      </w:r>
      <w:r>
        <w:rPr>
          <w:rFonts w:ascii="Tribune" w:eastAsia="Times New Roman" w:hAnsi="Tribune" w:cs="Times New Roman"/>
          <w:b/>
          <w:i/>
        </w:rPr>
        <w:t xml:space="preserve"> your</w:t>
      </w:r>
      <w:r>
        <w:rPr>
          <w:rFonts w:ascii="Tribune" w:eastAsia="Times New Roman" w:hAnsi="Tribune" w:cs="Times New Roman"/>
          <w:b/>
        </w:rPr>
        <w:t xml:space="preserve"> responsibility to find out what </w:t>
      </w:r>
      <w:r>
        <w:rPr>
          <w:rFonts w:ascii="Tribune" w:eastAsia="Times New Roman" w:hAnsi="Tribune" w:cs="Times New Roman"/>
          <w:b/>
          <w:i/>
        </w:rPr>
        <w:t>you</w:t>
      </w:r>
      <w:r>
        <w:rPr>
          <w:rFonts w:ascii="Tribune" w:eastAsia="Times New Roman" w:hAnsi="Tribune" w:cs="Times New Roman"/>
          <w:b/>
        </w:rPr>
        <w:t xml:space="preserve"> miss in the event of an absence by contacting one of your classmates and/or referring to the schedule.</w:t>
      </w:r>
      <w:r>
        <w:rPr>
          <w:rFonts w:ascii="Tribune" w:eastAsia="Times New Roman" w:hAnsi="Tribune" w:cs="Times New Roman"/>
        </w:rPr>
        <w:t xml:space="preserve">  With that said, being part of a reliable group of peers (i.e. “study group”) goes a long way to ensure your success—and theirs! Throughout the course, you will be placed in three different groups for the purpose of our </w:t>
      </w:r>
      <w:r>
        <w:rPr>
          <w:rFonts w:ascii="Tribune" w:eastAsia="Times New Roman" w:hAnsi="Tribune" w:cs="Times New Roman"/>
        </w:rPr>
        <w:lastRenderedPageBreak/>
        <w:t xml:space="preserve">group Prezi projects and these assigned groups are sure to provide you with ample opportunities to connect with other students to form study groups. Again, I will not reply to messages requesting information about what you miss in the event of an absence, so don’t ask. </w:t>
      </w:r>
      <w:r>
        <w:rPr>
          <w:rFonts w:ascii="Tribune" w:eastAsia="Times New Roman" w:hAnsi="Tribune" w:cs="Times New Roman"/>
          <w:color w:val="FF0000"/>
        </w:rPr>
        <w:t xml:space="preserve">Finally, </w:t>
      </w:r>
      <w:r>
        <w:rPr>
          <w:rFonts w:ascii="Tribune" w:eastAsia="Times New Roman" w:hAnsi="Tribune" w:cs="Times New Roman"/>
          <w:b/>
          <w:color w:val="FF0000"/>
          <w:u w:val="single"/>
        </w:rPr>
        <w:t>be sure to have your HCC email account activated and check it often. Whenever I have announcements for the class, I send them to everyone in group message format via HCC email</w:t>
      </w:r>
      <w:r>
        <w:rPr>
          <w:rFonts w:ascii="Tribune" w:eastAsia="Times New Roman" w:hAnsi="Tribune" w:cs="Times New Roman"/>
          <w:color w:val="FF0000"/>
        </w:rPr>
        <w:t xml:space="preserve">. If you prefer </w:t>
      </w:r>
      <w:r>
        <w:rPr>
          <w:rFonts w:ascii="Tribune" w:eastAsia="Times New Roman" w:hAnsi="Tribune" w:cs="Times New Roman"/>
          <w:b/>
          <w:i/>
          <w:color w:val="FF0000"/>
        </w:rPr>
        <w:t>not</w:t>
      </w:r>
      <w:r>
        <w:rPr>
          <w:rFonts w:ascii="Tribune" w:eastAsia="Times New Roman" w:hAnsi="Tribune" w:cs="Times New Roman"/>
          <w:color w:val="FF0000"/>
        </w:rPr>
        <w:t xml:space="preserve"> to use your HCC email address (the one that aligns with </w:t>
      </w:r>
      <w:r>
        <w:rPr>
          <w:rFonts w:ascii="Tribune" w:eastAsia="Times New Roman" w:hAnsi="Tribune" w:cs="Times New Roman"/>
          <w:i/>
          <w:color w:val="FF0000"/>
        </w:rPr>
        <w:t>Rosters Plus</w:t>
      </w:r>
      <w:r>
        <w:rPr>
          <w:rFonts w:ascii="Tribune" w:eastAsia="Times New Roman" w:hAnsi="Tribune" w:cs="Times New Roman"/>
          <w:color w:val="FF0000"/>
        </w:rPr>
        <w:t xml:space="preserve"> by default) to receive my messages, you need to contact Admissions and Records with the alternate email address you DO wish to use and officially change it (</w:t>
      </w:r>
      <w:r>
        <w:rPr>
          <w:rFonts w:ascii="Tribune" w:eastAsia="Times New Roman" w:hAnsi="Tribune" w:cs="Times New Roman"/>
          <w:b/>
          <w:color w:val="FF0000"/>
        </w:rPr>
        <w:t>YOU</w:t>
      </w:r>
      <w:r>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 email address).</w:t>
      </w:r>
    </w:p>
    <w:p w:rsidR="00901559" w:rsidRDefault="00901559" w:rsidP="00901559">
      <w:pPr>
        <w:spacing w:after="0" w:line="240" w:lineRule="auto"/>
        <w:rPr>
          <w:rFonts w:ascii="Tribune" w:eastAsia="Times New Roman" w:hAnsi="Tribune" w:cs="Times New Roman"/>
          <w:b/>
          <w:bCs/>
          <w:sz w:val="24"/>
          <w:szCs w:val="24"/>
        </w:rPr>
      </w:pPr>
    </w:p>
    <w:p w:rsidR="00901559" w:rsidRDefault="00901559" w:rsidP="00901559">
      <w:pPr>
        <w:spacing w:after="0" w:line="240" w:lineRule="auto"/>
        <w:rPr>
          <w:rFonts w:ascii="Tribune" w:eastAsia="Times New Roman" w:hAnsi="Tribune" w:cs="Times New Roman"/>
          <w:b/>
          <w:bCs/>
          <w:sz w:val="24"/>
          <w:szCs w:val="24"/>
        </w:rPr>
      </w:pPr>
    </w:p>
    <w:p w:rsidR="00901559" w:rsidRDefault="00901559" w:rsidP="00901559">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noProof/>
        </w:rPr>
        <w:drawing>
          <wp:inline distT="0" distB="0" distL="0" distR="0">
            <wp:extent cx="590550" cy="590550"/>
            <wp:effectExtent l="0" t="0" r="0" b="0"/>
            <wp:docPr id="16" name="Picture 16" descr="MP900430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9004307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901559" w:rsidRDefault="00901559" w:rsidP="00901559">
      <w:pPr>
        <w:rPr>
          <w:rFonts w:ascii="Tribune" w:hAnsi="Tribune"/>
          <w:b/>
          <w:bCs/>
        </w:rPr>
      </w:pPr>
      <w:r>
        <w:rPr>
          <w:rFonts w:ascii="Tribune" w:hAnsi="Tribune"/>
          <w:b/>
          <w:bCs/>
        </w:rPr>
        <w:t>II. Required Books/Supplies:</w:t>
      </w:r>
    </w:p>
    <w:p w:rsidR="00901559" w:rsidRDefault="00901559" w:rsidP="00901559">
      <w:pPr>
        <w:spacing w:line="240" w:lineRule="auto"/>
        <w:rPr>
          <w:rFonts w:ascii="Times New Roman" w:hAnsi="Times New Roman" w:cs="Times New Roman"/>
        </w:rPr>
      </w:pPr>
      <w:r>
        <w:rPr>
          <w:rFonts w:ascii="Times New Roman" w:hAnsi="Times New Roman" w:cs="Times New Roman"/>
          <w:bCs/>
        </w:rPr>
        <w:t xml:space="preserve">1.   </w:t>
      </w:r>
      <w:r>
        <w:rPr>
          <w:rFonts w:ascii="Times New Roman" w:hAnsi="Times New Roman" w:cs="Times New Roman"/>
          <w:b/>
          <w:bCs/>
          <w:i/>
        </w:rPr>
        <w:t>Norton Reader</w:t>
      </w:r>
      <w:r>
        <w:rPr>
          <w:rFonts w:ascii="Times New Roman" w:hAnsi="Times New Roman" w:cs="Times New Roman"/>
          <w:bCs/>
        </w:rPr>
        <w:t xml:space="preserve"> (13</w:t>
      </w:r>
      <w:r>
        <w:rPr>
          <w:rFonts w:ascii="Times New Roman" w:hAnsi="Times New Roman" w:cs="Times New Roman"/>
          <w:bCs/>
          <w:vertAlign w:val="superscript"/>
        </w:rPr>
        <w:t>th</w:t>
      </w:r>
      <w:r>
        <w:rPr>
          <w:rFonts w:ascii="Times New Roman" w:hAnsi="Times New Roman" w:cs="Times New Roman"/>
          <w:bCs/>
        </w:rPr>
        <w:t xml:space="preserve"> Edition)</w:t>
      </w:r>
    </w:p>
    <w:p w:rsidR="00901559" w:rsidRDefault="00901559" w:rsidP="00901559">
      <w:pPr>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i/>
        </w:rPr>
        <w:t>Connect Composition</w:t>
      </w:r>
      <w:r>
        <w:rPr>
          <w:rFonts w:ascii="Times New Roman" w:hAnsi="Times New Roman" w:cs="Times New Roman"/>
        </w:rPr>
        <w:t xml:space="preserve"> (online/McGrawhill) w /built-in </w:t>
      </w:r>
      <w:r>
        <w:rPr>
          <w:rFonts w:ascii="Times New Roman" w:hAnsi="Times New Roman" w:cs="Times New Roman"/>
          <w:b/>
        </w:rPr>
        <w:t>1301 Study Guide</w:t>
      </w:r>
      <w:r>
        <w:rPr>
          <w:rFonts w:ascii="Times New Roman" w:hAnsi="Times New Roman" w:cs="Times New Roman"/>
        </w:rPr>
        <w:t xml:space="preserve"> (note: you have </w:t>
      </w:r>
      <w:r>
        <w:rPr>
          <w:rFonts w:ascii="Times New Roman" w:hAnsi="Times New Roman" w:cs="Times New Roman"/>
          <w:b/>
          <w:i/>
        </w:rPr>
        <w:t>already</w:t>
      </w:r>
      <w:r>
        <w:rPr>
          <w:rFonts w:ascii="Times New Roman" w:hAnsi="Times New Roman" w:cs="Times New Roman"/>
        </w:rPr>
        <w:t xml:space="preserve"> paid for the </w:t>
      </w:r>
    </w:p>
    <w:p w:rsidR="00901559" w:rsidRDefault="00901559" w:rsidP="00901559">
      <w:pPr>
        <w:spacing w:after="0" w:line="240" w:lineRule="auto"/>
        <w:jc w:val="both"/>
        <w:rPr>
          <w:rFonts w:ascii="Times New Roman" w:hAnsi="Times New Roman" w:cs="Times New Roman"/>
        </w:rPr>
      </w:pPr>
      <w:r>
        <w:rPr>
          <w:rFonts w:ascii="Times New Roman" w:hAnsi="Times New Roman" w:cs="Times New Roman"/>
        </w:rPr>
        <w:t xml:space="preserve">         electronic version of the course handbook through your purchase of McGrawhill Connect—an automatic</w:t>
      </w:r>
    </w:p>
    <w:p w:rsidR="00901559" w:rsidRDefault="00901559" w:rsidP="00901559">
      <w:pPr>
        <w:spacing w:after="0" w:line="240" w:lineRule="auto"/>
        <w:rPr>
          <w:rFonts w:ascii="Times New Roman" w:hAnsi="Times New Roman" w:cs="Times New Roman"/>
        </w:rPr>
      </w:pPr>
      <w:r>
        <w:rPr>
          <w:rFonts w:ascii="Times New Roman" w:hAnsi="Times New Roman" w:cs="Times New Roman"/>
        </w:rPr>
        <w:t xml:space="preserve">         fee that was collected when you enrolled for English 1301).  </w:t>
      </w:r>
    </w:p>
    <w:p w:rsidR="00901559" w:rsidRDefault="00901559" w:rsidP="00901559">
      <w:pPr>
        <w:spacing w:after="0" w:line="240" w:lineRule="auto"/>
        <w:rPr>
          <w:rFonts w:ascii="Times New Roman" w:hAnsi="Times New Roman" w:cs="Times New Roman"/>
        </w:rPr>
      </w:pPr>
    </w:p>
    <w:p w:rsidR="00901559" w:rsidRDefault="00901559" w:rsidP="00901559">
      <w:pPr>
        <w:spacing w:line="240" w:lineRule="auto"/>
        <w:rPr>
          <w:rFonts w:ascii="Times New Roman" w:hAnsi="Times New Roman" w:cs="Times New Roman"/>
        </w:rPr>
      </w:pPr>
      <w:r>
        <w:rPr>
          <w:rFonts w:ascii="Times New Roman" w:hAnsi="Times New Roman" w:cs="Times New Roman"/>
        </w:rPr>
        <w:t xml:space="preserve">3.   A bound </w:t>
      </w:r>
      <w:r>
        <w:rPr>
          <w:rFonts w:ascii="Times New Roman" w:hAnsi="Times New Roman" w:cs="Times New Roman"/>
          <w:b/>
        </w:rPr>
        <w:t>writing notebook and 2 Full Size “Blue Books”</w:t>
      </w:r>
      <w:r>
        <w:rPr>
          <w:rFonts w:ascii="Times New Roman" w:hAnsi="Times New Roman" w:cs="Times New Roman"/>
        </w:rPr>
        <w:t xml:space="preserve">  </w:t>
      </w:r>
    </w:p>
    <w:p w:rsidR="00901559" w:rsidRDefault="00901559" w:rsidP="00901559">
      <w:pPr>
        <w:spacing w:line="240" w:lineRule="auto"/>
        <w:rPr>
          <w:rFonts w:ascii="Times New Roman" w:hAnsi="Times New Roman" w:cs="Times New Roman"/>
        </w:rPr>
      </w:pPr>
      <w:r>
        <w:rPr>
          <w:rFonts w:ascii="Times New Roman" w:hAnsi="Times New Roman" w:cs="Times New Roman"/>
        </w:rPr>
        <w:t xml:space="preserve">4.   Access to a </w:t>
      </w:r>
      <w:r>
        <w:rPr>
          <w:rFonts w:ascii="Times New Roman" w:hAnsi="Times New Roman" w:cs="Times New Roman"/>
          <w:b/>
        </w:rPr>
        <w:t>computer (and printer) all semester</w:t>
      </w:r>
      <w:r>
        <w:rPr>
          <w:rFonts w:ascii="Times New Roman" w:hAnsi="Times New Roman" w:cs="Times New Roman"/>
        </w:rPr>
        <w:t xml:space="preserve">; possession of </w:t>
      </w:r>
      <w:r>
        <w:rPr>
          <w:rFonts w:ascii="Times New Roman" w:hAnsi="Times New Roman" w:cs="Times New Roman"/>
          <w:b/>
        </w:rPr>
        <w:t>an active email account at H.C.C.</w:t>
      </w:r>
      <w:r>
        <w:rPr>
          <w:rFonts w:ascii="Times New Roman" w:hAnsi="Times New Roman" w:cs="Times New Roman"/>
        </w:rPr>
        <w:t xml:space="preserve">        </w:t>
      </w:r>
    </w:p>
    <w:p w:rsidR="00901559" w:rsidRDefault="00901559" w:rsidP="00901559">
      <w:pPr>
        <w:spacing w:line="240" w:lineRule="auto"/>
        <w:jc w:val="both"/>
      </w:pPr>
      <w:r>
        <w:rPr>
          <w:rFonts w:ascii="Times New Roman" w:hAnsi="Times New Roman" w:cs="Times New Roman"/>
        </w:rPr>
        <w:t>5.   Established account at Turnitin.com</w:t>
      </w:r>
      <w:r>
        <w:t xml:space="preserve"> </w:t>
      </w:r>
    </w:p>
    <w:p w:rsidR="00901559" w:rsidRDefault="00901559" w:rsidP="00901559">
      <w:pPr>
        <w:jc w:val="right"/>
      </w:pPr>
    </w:p>
    <w:p w:rsidR="00901559" w:rsidRDefault="00901559" w:rsidP="00901559">
      <w:pPr>
        <w:rPr>
          <w:rFonts w:ascii="Times New Roman" w:hAnsi="Times New Roman" w:cs="Times New Roman"/>
        </w:rPr>
      </w:pPr>
      <w:r>
        <w:rPr>
          <w:rFonts w:ascii="Times New Roman" w:hAnsi="Times New Roman" w:cs="Times New Roman"/>
          <w:b/>
          <w:bCs/>
        </w:rPr>
        <w:t>III. Course Description, Objectives, Outcomes, and Value:</w:t>
      </w:r>
    </w:p>
    <w:p w:rsidR="00901559" w:rsidRDefault="00901559" w:rsidP="00901559">
      <w:pPr>
        <w:pStyle w:val="ListParagraph"/>
        <w:numPr>
          <w:ilvl w:val="0"/>
          <w:numId w:val="1"/>
        </w:numPr>
        <w:jc w:val="both"/>
        <w:rPr>
          <w:b/>
          <w:sz w:val="22"/>
          <w:szCs w:val="22"/>
        </w:rPr>
      </w:pPr>
      <w:r>
        <w:rPr>
          <w:b/>
          <w:sz w:val="22"/>
          <w:szCs w:val="22"/>
        </w:rPr>
        <w:t xml:space="preserve"> HCC Catalog Description of the Course:</w:t>
      </w:r>
    </w:p>
    <w:p w:rsidR="00901559" w:rsidRDefault="00901559" w:rsidP="00901559">
      <w:pPr>
        <w:pStyle w:val="ListParagraph"/>
        <w:jc w:val="both"/>
        <w:rPr>
          <w:b/>
          <w:sz w:val="22"/>
          <w:szCs w:val="22"/>
        </w:rPr>
      </w:pPr>
    </w:p>
    <w:p w:rsidR="00901559" w:rsidRDefault="00901559" w:rsidP="00901559">
      <w:pPr>
        <w:jc w:val="both"/>
        <w:rPr>
          <w:rFonts w:ascii="Times New Roman" w:hAnsi="Times New Roman" w:cs="Times New Roman"/>
        </w:rPr>
      </w:pPr>
      <w:r>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Pr>
          <w:rFonts w:ascii="Times New Roman" w:hAnsi="Times New Roman" w:cs="Times New Roman"/>
          <w:i/>
          <w:iCs/>
        </w:rPr>
        <w:t>H.C.C. Catalog</w:t>
      </w:r>
      <w:r>
        <w:rPr>
          <w:rFonts w:ascii="Times New Roman" w:hAnsi="Times New Roman" w:cs="Times New Roman"/>
        </w:rPr>
        <w:t>)</w:t>
      </w:r>
    </w:p>
    <w:p w:rsidR="00901559" w:rsidRDefault="00901559" w:rsidP="00901559">
      <w:pPr>
        <w:jc w:val="both"/>
      </w:pPr>
    </w:p>
    <w:p w:rsidR="00901559" w:rsidRDefault="00901559" w:rsidP="00901559">
      <w:pPr>
        <w:jc w:val="both"/>
        <w:rPr>
          <w:rFonts w:ascii="Times New Roman" w:hAnsi="Times New Roman" w:cs="Times New Roman"/>
          <w:b/>
        </w:rPr>
      </w:pPr>
      <w:r>
        <w:rPr>
          <w:b/>
        </w:rPr>
        <w:t xml:space="preserve">       </w:t>
      </w:r>
      <w:r>
        <w:rPr>
          <w:rFonts w:ascii="Times New Roman" w:hAnsi="Times New Roman" w:cs="Times New Roman"/>
          <w:b/>
        </w:rPr>
        <w:t>B</w:t>
      </w:r>
      <w:r>
        <w:rPr>
          <w:rFonts w:ascii="Times New Roman" w:hAnsi="Times New Roman" w:cs="Times New Roman"/>
          <w:b/>
          <w:i/>
        </w:rPr>
        <w:t xml:space="preserve">.    </w:t>
      </w:r>
      <w:r>
        <w:rPr>
          <w:rFonts w:ascii="Times New Roman" w:hAnsi="Times New Roman" w:cs="Times New Roman"/>
          <w:b/>
        </w:rPr>
        <w:t>My Description and Objectives:</w:t>
      </w:r>
    </w:p>
    <w:p w:rsidR="00901559" w:rsidRDefault="00901559" w:rsidP="00901559">
      <w:pPr>
        <w:spacing w:line="360" w:lineRule="auto"/>
        <w:jc w:val="both"/>
        <w:rPr>
          <w:rFonts w:ascii="Times New Roman" w:hAnsi="Times New Roman" w:cs="Times New Roman"/>
        </w:rPr>
      </w:pPr>
      <w:r>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Pr>
          <w:rFonts w:ascii="Times New Roman" w:hAnsi="Times New Roman" w:cs="Times New Roman"/>
          <w:b/>
        </w:rPr>
        <w:t>writing</w:t>
      </w:r>
      <w:r>
        <w:rPr>
          <w:rFonts w:ascii="Times New Roman" w:hAnsi="Times New Roman" w:cs="Times New Roman"/>
        </w:rPr>
        <w:t xml:space="preserve"> is our primary objective in the course, it cannot develop as it should without likewise developing and sharpening two other vital points in a triad of skills: writing, </w:t>
      </w:r>
      <w:r>
        <w:rPr>
          <w:rFonts w:ascii="Times New Roman" w:hAnsi="Times New Roman" w:cs="Times New Roman"/>
          <w:b/>
        </w:rPr>
        <w:t>reading</w:t>
      </w:r>
      <w:r>
        <w:rPr>
          <w:rFonts w:ascii="Times New Roman" w:hAnsi="Times New Roman" w:cs="Times New Roman"/>
        </w:rPr>
        <w:t xml:space="preserve"> and </w:t>
      </w:r>
      <w:r>
        <w:rPr>
          <w:rFonts w:ascii="Times New Roman" w:hAnsi="Times New Roman" w:cs="Times New Roman"/>
          <w:b/>
        </w:rPr>
        <w:t>thinking.</w:t>
      </w:r>
      <w:r>
        <w:rPr>
          <w:rFonts w:ascii="Times New Roman" w:hAnsi="Times New Roman" w:cs="Times New Roman"/>
        </w:rPr>
        <w:t xml:space="preserve"> Therefore, responding analytically and critically to a vast range of texts, along with </w:t>
      </w:r>
      <w:r>
        <w:rPr>
          <w:rFonts w:ascii="Times New Roman" w:hAnsi="Times New Roman" w:cs="Times New Roman"/>
          <w:b/>
        </w:rPr>
        <w:t>verbalizing</w:t>
      </w:r>
      <w:r>
        <w:rPr>
          <w:rFonts w:ascii="Times New Roman" w:hAnsi="Times New Roman" w:cs="Times New Roman"/>
        </w:rPr>
        <w:t xml:space="preserve"> your thought-processes, will characterize most of the assignments and activities we do throughout the semester. In order to become a more proficient writer, you will need to fully </w:t>
      </w:r>
      <w:r>
        <w:rPr>
          <w:rFonts w:ascii="Times New Roman" w:hAnsi="Times New Roman" w:cs="Times New Roman"/>
          <w:b/>
        </w:rPr>
        <w:t xml:space="preserve">understand </w:t>
      </w:r>
      <w:r>
        <w:rPr>
          <w:rFonts w:ascii="Times New Roman" w:hAnsi="Times New Roman" w:cs="Times New Roman"/>
          <w:b/>
          <w:i/>
        </w:rPr>
        <w:t>and practice</w:t>
      </w:r>
      <w:r>
        <w:rPr>
          <w:rFonts w:ascii="Times New Roman" w:hAnsi="Times New Roman" w:cs="Times New Roman"/>
          <w:b/>
        </w:rPr>
        <w:t xml:space="preserve"> all of the dimensions of the Writing Process</w:t>
      </w:r>
      <w:r>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w:t>
      </w:r>
      <w:r>
        <w:rPr>
          <w:rFonts w:ascii="Times New Roman" w:hAnsi="Times New Roman" w:cs="Times New Roman"/>
        </w:rPr>
        <w:lastRenderedPageBreak/>
        <w:t xml:space="preserve">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901559" w:rsidRDefault="00901559" w:rsidP="00901559">
      <w:pPr>
        <w:spacing w:line="360" w:lineRule="auto"/>
        <w:ind w:firstLine="720"/>
        <w:jc w:val="both"/>
        <w:rPr>
          <w:rFonts w:ascii="Times New Roman" w:hAnsi="Times New Roman" w:cs="Times New Roman"/>
          <w:b/>
        </w:rPr>
      </w:pPr>
      <w:r>
        <w:rPr>
          <w:rFonts w:ascii="Times New Roman" w:hAnsi="Times New Roman" w:cs="Times New Roman"/>
          <w:b/>
        </w:rPr>
        <w:t>C.   Practical Value of This Course</w:t>
      </w:r>
    </w:p>
    <w:p w:rsidR="00901559" w:rsidRDefault="00901559" w:rsidP="00901559">
      <w:pPr>
        <w:spacing w:after="240" w:line="360" w:lineRule="auto"/>
        <w:jc w:val="both"/>
        <w:rPr>
          <w:rFonts w:ascii="Times New Roman" w:hAnsi="Times New Roman" w:cs="Times New Roman"/>
        </w:rPr>
      </w:pPr>
      <w:r>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Pr>
          <w:rFonts w:ascii="Times New Roman" w:hAnsi="Times New Roman" w:cs="Times New Roman"/>
        </w:rPr>
        <w:t xml:space="preserve">Wow. Big statements, but they simply reflect a practical reality all college students encounter in their academic careers: the </w:t>
      </w:r>
      <w:r>
        <w:rPr>
          <w:rFonts w:ascii="Times New Roman" w:hAnsi="Times New Roman" w:cs="Times New Roman"/>
          <w:b/>
        </w:rPr>
        <w:t>frequency, grade weight, and sheer quantity of WRITING</w:t>
      </w:r>
      <w:r>
        <w:rPr>
          <w:rFonts w:ascii="Times New Roman" w:hAnsi="Times New Roman" w:cs="Times New Roman"/>
        </w:rPr>
        <w:t xml:space="preserve"> required of them (not to mention reading and thinking critically)—regardless of their major. 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Beyond academia, my comments also reflect the reality of nearly every workplace, especially in the 21</w:t>
      </w:r>
      <w:r>
        <w:rPr>
          <w:rFonts w:ascii="Times New Roman" w:hAnsi="Times New Roman" w:cs="Times New Roman"/>
          <w:vertAlign w:val="superscript"/>
        </w:rPr>
        <w:t>st</w:t>
      </w:r>
      <w:r>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skills, among other essential skills. Convinced? I hope so! I hope you can see how valuable this class will be for YOU, regardless of your specific academic or career goals.</w:t>
      </w:r>
    </w:p>
    <w:p w:rsidR="00901559" w:rsidRDefault="00901559" w:rsidP="00901559">
      <w:pPr>
        <w:jc w:val="both"/>
        <w:rPr>
          <w:b/>
        </w:rPr>
      </w:pPr>
      <w:r>
        <w:rPr>
          <w:rFonts w:ascii="Tribune" w:hAnsi="Tribune"/>
          <w:noProof/>
          <w:sz w:val="24"/>
        </w:rPr>
        <w:drawing>
          <wp:inline distT="0" distB="0" distL="0" distR="0">
            <wp:extent cx="790575" cy="590550"/>
            <wp:effectExtent l="0" t="0" r="9525" b="0"/>
            <wp:docPr id="15" name="Picture 15" descr="MP900433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P90043317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p>
    <w:p w:rsidR="00901559" w:rsidRDefault="00901559" w:rsidP="00901559">
      <w:pPr>
        <w:spacing w:after="240"/>
        <w:jc w:val="both"/>
        <w:rPr>
          <w:rFonts w:ascii="Times New Roman" w:hAnsi="Times New Roman" w:cs="Times New Roman"/>
          <w:b/>
        </w:rPr>
      </w:pPr>
      <w:r>
        <w:rPr>
          <w:rFonts w:ascii="Times New Roman" w:hAnsi="Times New Roman" w:cs="Times New Roman"/>
          <w:b/>
        </w:rPr>
        <w:t>IV: Outcomes</w:t>
      </w:r>
    </w:p>
    <w:p w:rsidR="00901559" w:rsidRDefault="00901559" w:rsidP="00901559">
      <w:pPr>
        <w:pStyle w:val="Default"/>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 Academic Discipline / CTE Program Learning Outcomes: </w:t>
      </w:r>
    </w:p>
    <w:p w:rsidR="00901559" w:rsidRDefault="00901559" w:rsidP="00901559">
      <w:pPr>
        <w:pStyle w:val="Default"/>
        <w:rPr>
          <w:rFonts w:ascii="Times New Roman" w:hAnsi="Times New Roman" w:cs="Times New Roman"/>
          <w:sz w:val="20"/>
          <w:szCs w:val="20"/>
        </w:rPr>
      </w:pP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Write in appropriate genres to explain and evaluate rhetorical and/or literary strategies employed in argument,</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persuasion, and various genres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Analyze various genres of writing for form, method, meaning, and interpretation.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Employ research in academic writing styles and use appropriate documentation style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Communicate ideas effectively through discussion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Write in appropriate genres using varied rhetorical strategies </w:t>
      </w:r>
    </w:p>
    <w:p w:rsidR="00901559" w:rsidRDefault="00901559" w:rsidP="00901559">
      <w:pPr>
        <w:pStyle w:val="Default"/>
        <w:rPr>
          <w:rFonts w:ascii="Times New Roman" w:hAnsi="Times New Roman" w:cs="Times New Roman"/>
          <w:b/>
          <w:bCs/>
          <w:sz w:val="20"/>
          <w:szCs w:val="20"/>
        </w:rPr>
      </w:pPr>
    </w:p>
    <w:p w:rsidR="00901559" w:rsidRDefault="00901559" w:rsidP="00901559">
      <w:pPr>
        <w:pStyle w:val="Default"/>
        <w:numPr>
          <w:ilvl w:val="0"/>
          <w:numId w:val="2"/>
        </w:numPr>
        <w:jc w:val="both"/>
        <w:rPr>
          <w:rFonts w:ascii="Times New Roman" w:hAnsi="Times New Roman" w:cs="Times New Roman"/>
          <w:b/>
          <w:sz w:val="20"/>
          <w:szCs w:val="20"/>
        </w:rPr>
      </w:pPr>
      <w:r>
        <w:rPr>
          <w:rFonts w:ascii="Times New Roman" w:hAnsi="Times New Roman" w:cs="Times New Roman"/>
          <w:b/>
          <w:bCs/>
          <w:sz w:val="20"/>
          <w:szCs w:val="20"/>
        </w:rPr>
        <w:t xml:space="preserve">Course Student Learning Outcomes: </w:t>
      </w:r>
      <w:r>
        <w:rPr>
          <w:rFonts w:ascii="Times New Roman" w:hAnsi="Times New Roman" w:cs="Times New Roman"/>
          <w:b/>
          <w:sz w:val="20"/>
          <w:szCs w:val="20"/>
        </w:rPr>
        <w:t>English 1301 is part of the Core Curriculum and, as such,</w:t>
      </w:r>
    </w:p>
    <w:p w:rsidR="00901559" w:rsidRDefault="00901559" w:rsidP="00901559">
      <w:pPr>
        <w:pStyle w:val="Default"/>
        <w:ind w:left="360" w:firstLine="60"/>
        <w:jc w:val="both"/>
        <w:rPr>
          <w:rFonts w:ascii="Times New Roman" w:hAnsi="Times New Roman" w:cs="Times New Roman"/>
          <w:b/>
          <w:sz w:val="20"/>
          <w:szCs w:val="20"/>
        </w:rPr>
      </w:pPr>
      <w:r>
        <w:rPr>
          <w:rFonts w:ascii="Times New Roman" w:hAnsi="Times New Roman" w:cs="Times New Roman"/>
          <w:b/>
          <w:sz w:val="20"/>
          <w:szCs w:val="20"/>
        </w:rPr>
        <w:t xml:space="preserve">     emphasizes all of the Core Competencies: reading, writing, speaking, listening, critical thinking, </w:t>
      </w:r>
    </w:p>
    <w:p w:rsidR="00901559" w:rsidRDefault="00901559" w:rsidP="00901559">
      <w:pPr>
        <w:pStyle w:val="Default"/>
        <w:ind w:left="360" w:firstLine="60"/>
        <w:jc w:val="both"/>
        <w:rPr>
          <w:rFonts w:ascii="Times New Roman" w:hAnsi="Times New Roman" w:cs="Times New Roman"/>
          <w:sz w:val="20"/>
          <w:szCs w:val="20"/>
        </w:rPr>
      </w:pPr>
      <w:r>
        <w:rPr>
          <w:rFonts w:ascii="Times New Roman" w:hAnsi="Times New Roman" w:cs="Times New Roman"/>
          <w:b/>
          <w:sz w:val="20"/>
          <w:szCs w:val="20"/>
        </w:rPr>
        <w:t xml:space="preserve">     and computer literacy</w:t>
      </w:r>
      <w:r>
        <w:rPr>
          <w:rFonts w:ascii="Times New Roman" w:hAnsi="Times New Roman" w:cs="Times New Roman"/>
          <w:sz w:val="20"/>
          <w:szCs w:val="20"/>
        </w:rPr>
        <w:t xml:space="preserve">. To successfully complete 1301, you will: </w:t>
      </w:r>
    </w:p>
    <w:p w:rsidR="00901559" w:rsidRDefault="00901559" w:rsidP="00901559">
      <w:pPr>
        <w:pStyle w:val="Default"/>
        <w:rPr>
          <w:rFonts w:ascii="Times New Roman" w:hAnsi="Times New Roman" w:cs="Times New Roman"/>
          <w:sz w:val="20"/>
          <w:szCs w:val="20"/>
        </w:rPr>
      </w:pP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demonstrate knowledge of writing as process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apply basic principles of critical thinking in analyzing reading selections, developing expository essays, and</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writing argumentative essays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analyze elements such as purpose, audience, tone, style, strategy in essays and/or literature by professional</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writers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write essays in appropriate academic writing style using varied rhetorical strategies </w:t>
      </w:r>
    </w:p>
    <w:p w:rsidR="00901559" w:rsidRDefault="00901559" w:rsidP="00901559">
      <w:pPr>
        <w:pStyle w:val="Default"/>
        <w:rPr>
          <w:rFonts w:ascii="Times New Roman" w:hAnsi="Times New Roman" w:cs="Times New Roman"/>
          <w:sz w:val="20"/>
          <w:szCs w:val="20"/>
        </w:rPr>
      </w:pPr>
      <w:r>
        <w:rPr>
          <w:rFonts w:ascii="Times New Roman" w:hAnsi="Times New Roman" w:cs="Times New Roman"/>
          <w:sz w:val="20"/>
          <w:szCs w:val="20"/>
        </w:rPr>
        <w:t xml:space="preserve">• synthesize concepts from and use references to assigned readings in their own academic writing </w:t>
      </w:r>
    </w:p>
    <w:p w:rsidR="00901559" w:rsidRDefault="00901559" w:rsidP="00901559">
      <w:pPr>
        <w:jc w:val="both"/>
        <w:rPr>
          <w:rFonts w:ascii="Times New Roman" w:hAnsi="Times New Roman" w:cs="Times New Roman"/>
          <w:b/>
          <w:i/>
          <w:iCs/>
          <w:sz w:val="20"/>
          <w:szCs w:val="20"/>
        </w:rPr>
      </w:pPr>
      <w:r>
        <w:rPr>
          <w:rFonts w:ascii="Times New Roman" w:hAnsi="Times New Roman" w:cs="Times New Roman"/>
          <w:color w:val="000000"/>
          <w:sz w:val="20"/>
          <w:szCs w:val="20"/>
        </w:rPr>
        <w:t xml:space="preserve">  </w:t>
      </w:r>
      <w:r>
        <w:rPr>
          <w:rFonts w:ascii="Times New Roman" w:hAnsi="Times New Roman" w:cs="Times New Roman"/>
          <w:b/>
          <w:sz w:val="20"/>
          <w:szCs w:val="20"/>
        </w:rPr>
        <w:t xml:space="preserve">You may also find key educational objectives and competencies in the </w:t>
      </w:r>
      <w:r>
        <w:rPr>
          <w:rFonts w:ascii="Times New Roman" w:hAnsi="Times New Roman" w:cs="Times New Roman"/>
          <w:b/>
          <w:i/>
          <w:iCs/>
          <w:sz w:val="20"/>
          <w:szCs w:val="20"/>
        </w:rPr>
        <w:t>English 1301 Study Guide</w:t>
      </w:r>
    </w:p>
    <w:p w:rsidR="00901559" w:rsidRDefault="00901559" w:rsidP="00901559">
      <w:pPr>
        <w:jc w:val="both"/>
        <w:rPr>
          <w:rFonts w:ascii="Times New Roman" w:hAnsi="Times New Roman" w:cs="Times New Roman"/>
          <w:b/>
          <w:i/>
          <w:iCs/>
          <w:sz w:val="20"/>
          <w:szCs w:val="20"/>
        </w:rPr>
      </w:pPr>
      <w:r>
        <w:rPr>
          <w:rFonts w:ascii="Tribune" w:hAnsi="Tribune"/>
          <w:b/>
          <w:sz w:val="24"/>
        </w:rPr>
        <w:lastRenderedPageBreak/>
        <w:t>V. Behavior</w:t>
      </w:r>
    </w:p>
    <w:p w:rsidR="00901559" w:rsidRDefault="00901559" w:rsidP="00901559"/>
    <w:p w:rsidR="00901559" w:rsidRDefault="00901559" w:rsidP="00901559">
      <w:pPr>
        <w:jc w:val="both"/>
        <w:rPr>
          <w:rFonts w:ascii="Tribune" w:hAnsi="Tribune"/>
          <w:b/>
        </w:rPr>
      </w:pPr>
      <w:r>
        <w:rPr>
          <w:rFonts w:ascii="Tribune" w:hAnsi="Tribune"/>
          <w:b/>
          <w:noProof/>
        </w:rPr>
        <w:drawing>
          <wp:inline distT="0" distB="0" distL="0" distR="0">
            <wp:extent cx="685800" cy="676275"/>
            <wp:effectExtent l="0" t="0" r="0" b="9525"/>
            <wp:docPr id="14" name="Picture 1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Pr>
          <w:rFonts w:ascii="Tribune" w:hAnsi="Tribune"/>
          <w:b/>
          <w:bCs/>
        </w:rPr>
        <w:t>eneral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Pr>
          <w:rFonts w:ascii="Tribune" w:hAnsi="Tribune"/>
          <w:b/>
          <w:i/>
          <w:iCs/>
        </w:rPr>
        <w:t xml:space="preserve">NOTE: Disruptive behavior/activities which interfere with teaching and/or learning will not be tolerated, and may ultimately result in an administrative withdrawal. </w:t>
      </w:r>
      <w:r>
        <w:rPr>
          <w:rFonts w:ascii="Tribune" w:hAnsi="Tribune"/>
          <w:b/>
        </w:rPr>
        <w:t xml:space="preserve">   </w:t>
      </w:r>
    </w:p>
    <w:p w:rsidR="00901559" w:rsidRDefault="00901559" w:rsidP="00901559">
      <w:pPr>
        <w:ind w:firstLine="720"/>
        <w:rPr>
          <w:rFonts w:ascii="Tribune" w:hAnsi="Tribune"/>
        </w:rPr>
      </w:pPr>
    </w:p>
    <w:p w:rsidR="00901559" w:rsidRDefault="00901559" w:rsidP="00901559">
      <w:pPr>
        <w:ind w:left="720"/>
        <w:jc w:val="both"/>
        <w:rPr>
          <w:rFonts w:ascii="Tribune" w:hAnsi="Tribune"/>
        </w:rPr>
      </w:pPr>
      <w:r>
        <w:t xml:space="preserve"> </w:t>
      </w:r>
      <w:r>
        <w:rPr>
          <w:rFonts w:ascii="Tribune" w:hAnsi="Tribune"/>
          <w:b/>
          <w:bCs/>
        </w:rPr>
        <w:t>a. Attendance and Withdrawal Policies –</w:t>
      </w:r>
      <w:r>
        <w:rPr>
          <w:rFonts w:ascii="Tribune" w:hAnsi="Tribune"/>
        </w:rPr>
        <w:t xml:space="preserve"> Missing class means missing opportunities to learn; therefore, in keeping with the HCC policy on attendance, “students may be dropped after missing more than 6 hours of class time.” Attendance will be taken every day at the beginning of class. </w:t>
      </w:r>
    </w:p>
    <w:p w:rsidR="00901559" w:rsidRDefault="00901559" w:rsidP="00901559">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Pr>
          <w:rFonts w:ascii="Tribune" w:hAnsi="Tribune"/>
          <w:b/>
        </w:rPr>
        <w:t>r</w:t>
      </w:r>
      <w:r>
        <w:rPr>
          <w:rFonts w:ascii="Tribune" w:hAnsi="Tribune"/>
        </w:rPr>
        <w:t xml:space="preserve">ough </w:t>
      </w:r>
      <w:r>
        <w:rPr>
          <w:rFonts w:ascii="Tribune" w:hAnsi="Tribune"/>
          <w:b/>
        </w:rPr>
        <w:t>d</w:t>
      </w:r>
      <w:r>
        <w:rPr>
          <w:rFonts w:ascii="Tribune" w:hAnsi="Tribune"/>
        </w:rPr>
        <w:t xml:space="preserve">raft of assigned essays (meeting minimum length requirements) on </w:t>
      </w:r>
      <w:r>
        <w:rPr>
          <w:rFonts w:ascii="Tribune" w:hAnsi="Tribune"/>
          <w:b/>
        </w:rPr>
        <w:t>RD due dates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901559" w:rsidRDefault="00901559" w:rsidP="00901559">
      <w:pPr>
        <w:pStyle w:val="Default"/>
        <w:ind w:left="720"/>
        <w:jc w:val="both"/>
        <w:rPr>
          <w:rFonts w:ascii="Times New Roman" w:hAnsi="Times New Roman" w:cs="Times New Roman"/>
          <w:sz w:val="22"/>
          <w:szCs w:val="22"/>
        </w:rPr>
      </w:pPr>
      <w:r>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901559" w:rsidRDefault="00901559" w:rsidP="00901559">
      <w:pPr>
        <w:pStyle w:val="Default"/>
        <w:rPr>
          <w:rFonts w:ascii="Times New Roman" w:hAnsi="Times New Roman" w:cs="Times New Roman"/>
          <w:b/>
          <w:bCs/>
          <w:sz w:val="22"/>
          <w:szCs w:val="22"/>
        </w:rPr>
      </w:pPr>
    </w:p>
    <w:p w:rsidR="00901559" w:rsidRDefault="00901559" w:rsidP="00901559">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901559" w:rsidRDefault="00901559" w:rsidP="00901559">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course  withdrawl, or if you are not receiving passing grades. In consideration of the above law, I will not give “W” as a grade option unless you have submitted the withdrawal form yourself before the deadline for withdrawal. I will only give whatever grades you earn (A, B, C, D, F, or FX). </w:t>
      </w:r>
      <w:r>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Pr>
          <w:rFonts w:ascii="Times New Roman" w:hAnsi="Times New Roman" w:cs="Times New Roman"/>
          <w:b/>
          <w:sz w:val="22"/>
          <w:szCs w:val="22"/>
        </w:rPr>
        <w:t>If you do not do so and simply disappear from class, you will receive an “FX” in the course.</w:t>
      </w:r>
      <w:r>
        <w:rPr>
          <w:rFonts w:ascii="Times New Roman" w:hAnsi="Times New Roman" w:cs="Times New Roman"/>
          <w:sz w:val="22"/>
          <w:szCs w:val="22"/>
        </w:rPr>
        <w:t xml:space="preserve"> </w:t>
      </w:r>
    </w:p>
    <w:p w:rsidR="00901559" w:rsidRDefault="00901559" w:rsidP="00901559">
      <w:pPr>
        <w:pStyle w:val="Default"/>
        <w:rPr>
          <w:rFonts w:ascii="Times New Roman" w:hAnsi="Times New Roman" w:cs="Times New Roman"/>
          <w:b/>
          <w:bCs/>
          <w:i/>
          <w:iCs/>
          <w:sz w:val="22"/>
          <w:szCs w:val="22"/>
        </w:rPr>
      </w:pPr>
    </w:p>
    <w:p w:rsidR="00901559" w:rsidRDefault="00901559" w:rsidP="00901559">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901559" w:rsidRDefault="00901559" w:rsidP="00901559">
      <w:pPr>
        <w:ind w:left="720"/>
        <w:jc w:val="both"/>
      </w:pPr>
    </w:p>
    <w:p w:rsidR="00901559" w:rsidRDefault="00901559" w:rsidP="00901559">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Pr>
          <w:rFonts w:ascii="Tribune" w:hAnsi="Tribune"/>
          <w:b/>
        </w:rPr>
        <w:t>A pattern of arriving late or departing early is not only disruptive, it is disrespectful and entirely unacceptable</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or early departure, as they display highly irresponsible behavior at best, and </w:t>
      </w:r>
      <w:r>
        <w:rPr>
          <w:rFonts w:ascii="Tribune" w:hAnsi="Tribune"/>
        </w:rPr>
        <w:lastRenderedPageBreak/>
        <w:t xml:space="preserve">an outward display of arrogance at worst. However, if you are legitimately late or need to leave early on some odd occasion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in my record for tardiness and before class starts to speak with me about your need to leave early. </w:t>
      </w:r>
      <w:r>
        <w:rPr>
          <w:rFonts w:ascii="Tribune" w:hAnsi="Tribune"/>
          <w:b/>
        </w:rPr>
        <w:t>Be advised that a late arrival or early departure of 30 minutes or more will not be acceptable; it will simply remain as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second or third late incident, regardless of the reason; I will then convert these pairs into absences. For those who acquire absences this way, the same policy regarding absences in general applies—namely, the potential of being dropped (see policy above). </w:t>
      </w:r>
    </w:p>
    <w:p w:rsidR="00901559" w:rsidRDefault="00901559" w:rsidP="00901559">
      <w:pPr>
        <w:ind w:left="720"/>
        <w:jc w:val="both"/>
        <w:rPr>
          <w:rFonts w:ascii="Tribune" w:hAnsi="Tribune"/>
          <w:i/>
          <w:sz w:val="20"/>
          <w:szCs w:val="20"/>
        </w:rPr>
      </w:pPr>
      <w:r>
        <w:rPr>
          <w:rFonts w:ascii="Tribune" w:hAnsi="Tribune"/>
          <w:b/>
          <w:i/>
        </w:rPr>
        <w:t>I consider premature, sneaky departures from class as a behavioral issue</w:t>
      </w:r>
      <w:r>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p>
    <w:p w:rsidR="00901559" w:rsidRDefault="00901559" w:rsidP="00901559">
      <w:pPr>
        <w:ind w:left="720"/>
        <w:jc w:val="both"/>
        <w:rPr>
          <w:rFonts w:ascii="Tribune" w:hAnsi="Tribune"/>
        </w:rPr>
      </w:pPr>
      <w:r>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collaborative learning in interactive groups, I provide ample opportunity throughout the semester to verbally engage with one another and myself in the learning process. I strive to balance lectures with “workshops” and favor the latter whenever possible. </w:t>
      </w:r>
      <w:r>
        <w:rPr>
          <w:rFonts w:ascii="Tribune" w:hAnsi="Tribune"/>
          <w:b/>
          <w:bCs/>
        </w:rPr>
        <w:t>Therefore,</w:t>
      </w:r>
      <w:r>
        <w:rPr>
          <w:rFonts w:ascii="Tribune" w:hAnsi="Tribune"/>
        </w:rPr>
        <w:t xml:space="preserve"> </w:t>
      </w:r>
      <w:r>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901559" w:rsidRDefault="00901559" w:rsidP="00901559">
      <w:pPr>
        <w:ind w:left="720"/>
        <w:jc w:val="both"/>
        <w:rPr>
          <w:rFonts w:ascii="Tribune" w:hAnsi="Tribune"/>
        </w:rPr>
      </w:pPr>
      <w:r>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901559" w:rsidRDefault="00901559" w:rsidP="00901559">
      <w:pPr>
        <w:ind w:left="720"/>
        <w:jc w:val="both"/>
        <w:rPr>
          <w:rFonts w:ascii="Tribune" w:hAnsi="Tribune"/>
        </w:rPr>
      </w:pPr>
      <w:r>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responsibility in general</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early/arriving late, or refusing to participate in group activities.</w:t>
      </w:r>
      <w:r>
        <w:rPr>
          <w:rFonts w:ascii="Tribune" w:hAnsi="Tribune"/>
        </w:rPr>
        <w:t xml:space="preserve"> If you find yourself engaged in any of these behaviors, let me just ask you to honestly consider why you are in college at all. Seriously—ask yourself that question and be honest with yourself when you answer it. I’m not being judgmental, nor am I being sarcastic or indifferent; I’m simply saying you need to ask that question and have a deep awareness of your answer every day. The kinds of activities I just listed in italics above are indicative of an attitude that is not conducive to success in college or future places of employment. For what it’s worth, I know that attitude all too well because I had it myself ( I embraced it)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 They (you) do so by choice!  </w:t>
      </w:r>
    </w:p>
    <w:p w:rsidR="00901559" w:rsidRDefault="00901559" w:rsidP="00901559">
      <w:pPr>
        <w:pStyle w:val="Default"/>
        <w:jc w:val="both"/>
        <w:rPr>
          <w:rFonts w:ascii="Tribune" w:hAnsi="Tribune"/>
          <w:sz w:val="22"/>
          <w:szCs w:val="22"/>
        </w:rPr>
      </w:pPr>
      <w:r>
        <w:rPr>
          <w:rFonts w:ascii="Tribune" w:hAnsi="Tribune"/>
          <w:sz w:val="22"/>
          <w:szCs w:val="22"/>
        </w:rPr>
        <w:t xml:space="preserve">             </w:t>
      </w:r>
    </w:p>
    <w:p w:rsidR="00901559" w:rsidRDefault="00901559" w:rsidP="00901559">
      <w:pPr>
        <w:pStyle w:val="Default"/>
        <w:spacing w:line="276" w:lineRule="auto"/>
        <w:ind w:firstLine="720"/>
        <w:jc w:val="both"/>
        <w:rPr>
          <w:rFonts w:ascii="Tribune" w:hAnsi="Tribune"/>
          <w:b/>
          <w:sz w:val="22"/>
          <w:szCs w:val="22"/>
        </w:rPr>
      </w:pPr>
    </w:p>
    <w:p w:rsidR="00901559" w:rsidRDefault="00901559" w:rsidP="00901559">
      <w:pPr>
        <w:pStyle w:val="Default"/>
        <w:spacing w:line="276" w:lineRule="auto"/>
        <w:ind w:firstLine="720"/>
        <w:jc w:val="both"/>
        <w:rPr>
          <w:rFonts w:ascii="Tribune" w:hAnsi="Tribune"/>
          <w:b/>
          <w:sz w:val="22"/>
          <w:szCs w:val="22"/>
        </w:rPr>
      </w:pP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ribune" w:hAnsi="Tribune"/>
          <w:b/>
          <w:sz w:val="22"/>
          <w:szCs w:val="22"/>
        </w:rPr>
        <w:t>e.</w:t>
      </w:r>
      <w:r>
        <w:rPr>
          <w:rFonts w:ascii="Tribune" w:hAnsi="Tribune"/>
          <w:sz w:val="22"/>
          <w:szCs w:val="22"/>
        </w:rPr>
        <w:t xml:space="preserve"> Academic Honesty, </w:t>
      </w:r>
      <w:r>
        <w:rPr>
          <w:rFonts w:ascii="Tribune" w:hAnsi="Tribune"/>
          <w:b/>
          <w:bCs/>
          <w:sz w:val="22"/>
          <w:szCs w:val="22"/>
        </w:rPr>
        <w:t xml:space="preserve">Plagiarism, Collusion </w:t>
      </w:r>
      <w:r>
        <w:rPr>
          <w:rFonts w:ascii="Times New Roman" w:hAnsi="Times New Roman" w:cs="Times New Roman"/>
          <w:b/>
          <w:bCs/>
          <w:sz w:val="22"/>
          <w:szCs w:val="22"/>
        </w:rPr>
        <w:t xml:space="preserve">– </w:t>
      </w:r>
      <w:r>
        <w:rPr>
          <w:rFonts w:ascii="Times New Roman" w:hAnsi="Times New Roman" w:cs="Times New Roman"/>
          <w:sz w:val="22"/>
          <w:szCs w:val="22"/>
        </w:rPr>
        <w:t>To plagiarize is to submit the words/ideas of another as one’s own</w:t>
      </w:r>
    </w:p>
    <w:p w:rsidR="00901559" w:rsidRDefault="00901559" w:rsidP="00901559">
      <w:pPr>
        <w:pStyle w:val="Default"/>
        <w:spacing w:line="276" w:lineRule="auto"/>
        <w:ind w:left="885"/>
        <w:jc w:val="both"/>
        <w:rPr>
          <w:rFonts w:ascii="Times New Roman" w:hAnsi="Times New Roman" w:cs="Times New Roman"/>
          <w:sz w:val="22"/>
          <w:szCs w:val="22"/>
        </w:rPr>
      </w:pPr>
      <w:r>
        <w:rPr>
          <w:rFonts w:ascii="Times New Roman" w:hAnsi="Times New Roman" w:cs="Times New Roman"/>
          <w:sz w:val="22"/>
          <w:szCs w:val="22"/>
        </w:rPr>
        <w:t xml:space="preserve">without giving them due credit they deserve. </w:t>
      </w:r>
      <w:r>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Like all other forms of cheating, plagiarism carries serious penalties that are not only enforced by me, but also by HCC administrators. Be advised that</w:t>
      </w:r>
      <w:r>
        <w:rPr>
          <w:rFonts w:ascii="Times New Roman" w:hAnsi="Times New Roman" w:cs="Times New Roman"/>
          <w:b/>
          <w:sz w:val="22"/>
          <w:szCs w:val="22"/>
        </w:rPr>
        <w:t xml:space="preserve"> your formal papers must be submitted to turnitin.com.</w:t>
      </w:r>
      <w:r>
        <w:rPr>
          <w:rFonts w:ascii="Times New Roman" w:hAnsi="Times New Roman" w:cs="Times New Roman"/>
          <w:sz w:val="22"/>
          <w:szCs w:val="22"/>
        </w:rPr>
        <w:t xml:space="preserve"> HCC Official Policy states: </w:t>
      </w:r>
      <w:r>
        <w:rPr>
          <w:rFonts w:ascii="Times New Roman" w:hAnsi="Times New Roman" w:cs="Times New Roman"/>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Pr>
          <w:rFonts w:ascii="Times New Roman" w:hAnsi="Times New Roman" w:cs="Times New Roman"/>
          <w:sz w:val="22"/>
          <w:szCs w:val="22"/>
        </w:rPr>
        <w:t xml:space="preserve"> </w:t>
      </w:r>
      <w:r>
        <w:rPr>
          <w:rFonts w:ascii="Times New Roman" w:hAnsi="Times New Roman" w:cs="Times New Roman"/>
          <w:b/>
          <w:sz w:val="22"/>
          <w:szCs w:val="22"/>
        </w:rPr>
        <w:t>If you consult any sources, whether oral or written, you must clearly distinguish between your words/ideas and theirs at all times. Students who plagiarize, collude, or cheat may face disciplinary actions that include a zero for the assignment, an F for the course, and/or dismissal from the college</w:t>
      </w:r>
      <w:r>
        <w:rPr>
          <w:rFonts w:ascii="Times New Roman" w:hAnsi="Times New Roman" w:cs="Times New Roman"/>
          <w:sz w:val="22"/>
          <w:szCs w:val="22"/>
        </w:rPr>
        <w:t xml:space="preserve"> (see on-line student handbook). For more on plagiarism, refer to</w:t>
      </w:r>
      <w:r>
        <w:rPr>
          <w:rFonts w:ascii="Times New Roman" w:hAnsi="Times New Roman" w:cs="Times New Roman"/>
          <w:i/>
          <w:sz w:val="22"/>
          <w:szCs w:val="22"/>
        </w:rPr>
        <w:t xml:space="preserve"> </w:t>
      </w:r>
      <w:r>
        <w:rPr>
          <w:rFonts w:ascii="Times New Roman" w:hAnsi="Times New Roman" w:cs="Times New Roman"/>
          <w:sz w:val="22"/>
          <w:szCs w:val="22"/>
        </w:rPr>
        <w:t xml:space="preserve">the HCC Library site (on the Northwest Writing Center site), or the HCC Student Handbook. </w:t>
      </w:r>
    </w:p>
    <w:p w:rsidR="00901559" w:rsidRDefault="00901559" w:rsidP="00901559">
      <w:pPr>
        <w:pStyle w:val="Default"/>
        <w:spacing w:line="276" w:lineRule="auto"/>
        <w:ind w:left="885"/>
        <w:jc w:val="both"/>
        <w:rPr>
          <w:rFonts w:ascii="Times New Roman" w:hAnsi="Times New Roman" w:cs="Times New Roman"/>
          <w:b/>
          <w:sz w:val="22"/>
          <w:szCs w:val="22"/>
        </w:rPr>
      </w:pPr>
    </w:p>
    <w:p w:rsidR="00901559" w:rsidRDefault="00901559" w:rsidP="00901559">
      <w:pPr>
        <w:pStyle w:val="Default"/>
        <w:spacing w:line="276" w:lineRule="auto"/>
        <w:ind w:left="885"/>
        <w:jc w:val="both"/>
        <w:rPr>
          <w:rFonts w:ascii="Times New Roman" w:hAnsi="Times New Roman" w:cs="Times New Roman"/>
          <w:b/>
          <w:sz w:val="22"/>
          <w:szCs w:val="22"/>
        </w:rPr>
      </w:pPr>
      <w:r>
        <w:rPr>
          <w:rFonts w:ascii="Times New Roman" w:hAnsi="Times New Roman" w:cs="Times New Roman"/>
          <w:b/>
          <w:color w:val="C00000"/>
          <w:sz w:val="22"/>
          <w:szCs w:val="22"/>
        </w:rPr>
        <w:t>Be prepared to submit final drafts of all essays to turnitin.com</w:t>
      </w:r>
      <w:r>
        <w:rPr>
          <w:rFonts w:ascii="Times New Roman" w:hAnsi="Times New Roman" w:cs="Times New Roman"/>
          <w:b/>
          <w:color w:val="C00000"/>
          <w:sz w:val="20"/>
          <w:szCs w:val="20"/>
        </w:rPr>
        <w:t xml:space="preserve">: </w:t>
      </w:r>
      <w:r>
        <w:rPr>
          <w:rFonts w:ascii="Times New Roman" w:hAnsi="Times New Roman" w:cs="Times New Roman"/>
          <w:color w:val="C00000"/>
          <w:sz w:val="22"/>
          <w:szCs w:val="22"/>
        </w:rPr>
        <w:t xml:space="preserve">I strongly suggest not underestimating the ability I have to find evidence of plagiarism through such powerful resources as turnitin.com—among other means! Be advised: </w:t>
      </w:r>
      <w:r>
        <w:rPr>
          <w:rFonts w:ascii="Times New Roman" w:hAnsi="Times New Roman" w:cs="Times New Roman"/>
          <w:b/>
          <w:color w:val="C00000"/>
          <w:sz w:val="22"/>
          <w:szCs w:val="22"/>
        </w:rPr>
        <w:t>IF ONE OF YOUR THREE MAJOR PAPERS IN THE CLASS IS FOUND TO BE SIGNIFICANTLY PLAGIARIZED</w:t>
      </w:r>
      <w:r>
        <w:rPr>
          <w:rFonts w:ascii="Times New Roman" w:hAnsi="Times New Roman" w:cs="Times New Roman"/>
          <w:color w:val="C00000"/>
          <w:sz w:val="22"/>
          <w:szCs w:val="22"/>
        </w:rPr>
        <w:t xml:space="preserve"> (I DETERMINE “SIGNIFICANT”), THEN YOU CAN BE </w:t>
      </w:r>
      <w:r>
        <w:rPr>
          <w:rFonts w:ascii="Times New Roman" w:hAnsi="Times New Roman" w:cs="Times New Roman"/>
          <w:b/>
          <w:color w:val="C00000"/>
          <w:sz w:val="22"/>
          <w:szCs w:val="22"/>
        </w:rPr>
        <w:t>ASSURED</w:t>
      </w:r>
      <w:r>
        <w:rPr>
          <w:rFonts w:ascii="Times New Roman" w:hAnsi="Times New Roman" w:cs="Times New Roman"/>
          <w:color w:val="C00000"/>
          <w:sz w:val="22"/>
          <w:szCs w:val="22"/>
        </w:rPr>
        <w:t xml:space="preserve"> OF AUTOMATICALLY </w:t>
      </w:r>
      <w:r>
        <w:rPr>
          <w:rFonts w:ascii="Times New Roman" w:hAnsi="Times New Roman" w:cs="Times New Roman"/>
          <w:b/>
          <w:color w:val="C00000"/>
          <w:sz w:val="22"/>
          <w:szCs w:val="22"/>
        </w:rPr>
        <w:t>FAILING THAT ASSIGNMENT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LOSING THE ABILITY OF EARNING ANY EXTRA CREDIT</w:t>
      </w:r>
      <w:r>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 ALL “PARTICIPATION” POINTS</w:t>
      </w:r>
      <w:r>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the course entirely.  </w:t>
      </w:r>
      <w:r>
        <w:rPr>
          <w:rFonts w:ascii="Times New Roman" w:hAnsi="Times New Roman" w:cs="Times New Roman"/>
          <w:sz w:val="22"/>
          <w:szCs w:val="22"/>
        </w:rPr>
        <w:t xml:space="preserve">  </w:t>
      </w:r>
    </w:p>
    <w:p w:rsidR="00901559" w:rsidRDefault="00901559" w:rsidP="00901559">
      <w:pPr>
        <w:jc w:val="both"/>
        <w:rPr>
          <w:rFonts w:ascii="Tribune" w:hAnsi="Tribune"/>
        </w:rPr>
      </w:pPr>
    </w:p>
    <w:p w:rsidR="00901559" w:rsidRDefault="00901559" w:rsidP="00901559">
      <w:pPr>
        <w:ind w:left="720"/>
        <w:jc w:val="both"/>
        <w:rPr>
          <w:rFonts w:ascii="Tribune" w:hAnsi="Tribune"/>
        </w:rPr>
      </w:pPr>
      <w:r>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901559" w:rsidRDefault="00901559" w:rsidP="00901559">
      <w:pPr>
        <w:pStyle w:val="Default"/>
        <w:spacing w:line="276" w:lineRule="auto"/>
        <w:ind w:firstLine="720"/>
        <w:rPr>
          <w:rFonts w:ascii="Times New Roman" w:hAnsi="Times New Roman" w:cs="Times New Roman"/>
          <w:sz w:val="22"/>
          <w:szCs w:val="22"/>
        </w:rPr>
      </w:pPr>
      <w:r>
        <w:rPr>
          <w:rFonts w:ascii="Times New Roman" w:hAnsi="Times New Roman" w:cs="Times New Roman"/>
          <w:b/>
          <w:sz w:val="22"/>
          <w:szCs w:val="22"/>
        </w:rPr>
        <w:t>g.</w:t>
      </w:r>
      <w:r>
        <w:rPr>
          <w:rFonts w:ascii="Times New Roman" w:hAnsi="Times New Roman" w:cs="Times New Roman"/>
          <w:sz w:val="22"/>
          <w:szCs w:val="22"/>
        </w:rPr>
        <w:t xml:space="preserve"> </w:t>
      </w:r>
      <w:r>
        <w:rPr>
          <w:rFonts w:ascii="Times New Roman" w:hAnsi="Times New Roman" w:cs="Times New Roman"/>
          <w:b/>
          <w:bCs/>
          <w:sz w:val="22"/>
          <w:szCs w:val="22"/>
        </w:rPr>
        <w:t xml:space="preserve">Recording Devices – </w:t>
      </w:r>
      <w:r>
        <w:rPr>
          <w:rFonts w:ascii="Times New Roman" w:hAnsi="Times New Roman" w:cs="Times New Roman"/>
          <w:sz w:val="22"/>
          <w:szCs w:val="22"/>
        </w:rPr>
        <w:t xml:space="preserve">Official HCCS policy </w:t>
      </w:r>
      <w:r>
        <w:rPr>
          <w:rFonts w:ascii="Times New Roman" w:hAnsi="Times New Roman" w:cs="Times New Roman"/>
          <w:b/>
          <w:sz w:val="22"/>
          <w:szCs w:val="22"/>
        </w:rPr>
        <w:t xml:space="preserve">concerning recording devices: </w:t>
      </w:r>
      <w:r>
        <w:rPr>
          <w:rFonts w:ascii="Times New Roman" w:hAnsi="Times New Roman" w:cs="Times New Roman"/>
          <w:sz w:val="22"/>
          <w:szCs w:val="22"/>
        </w:rPr>
        <w:t xml:space="preserve"> camera phones, cameras,</w:t>
      </w:r>
    </w:p>
    <w:p w:rsidR="00901559" w:rsidRDefault="00901559" w:rsidP="00901559">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 recorders, video recorders and any other electronic device that is capable of recording the human</w:t>
      </w:r>
    </w:p>
    <w:p w:rsidR="00901559" w:rsidRDefault="00901559" w:rsidP="00901559">
      <w:pPr>
        <w:pStyle w:val="Default"/>
        <w:spacing w:line="276" w:lineRule="auto"/>
        <w:ind w:firstLine="720"/>
        <w:rPr>
          <w:rFonts w:ascii="Times New Roman" w:hAnsi="Times New Roman" w:cs="Times New Roman"/>
          <w:b/>
          <w:sz w:val="22"/>
          <w:szCs w:val="22"/>
        </w:rPr>
      </w:pPr>
      <w:r>
        <w:rPr>
          <w:rFonts w:ascii="Times New Roman" w:hAnsi="Times New Roman" w:cs="Times New Roman"/>
          <w:sz w:val="22"/>
          <w:szCs w:val="22"/>
        </w:rPr>
        <w:t xml:space="preserve"> voice or image declares that the </w:t>
      </w:r>
      <w:r>
        <w:rPr>
          <w:rFonts w:ascii="Times New Roman" w:hAnsi="Times New Roman" w:cs="Times New Roman"/>
          <w:b/>
          <w:sz w:val="22"/>
          <w:szCs w:val="22"/>
        </w:rPr>
        <w:t>“[u]se of recording devices, including camera phones and tape recorders, is</w:t>
      </w:r>
    </w:p>
    <w:p w:rsidR="00901559" w:rsidRDefault="00901559" w:rsidP="00901559">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prohibited in classrooms, laboratories, faculty offices, and other locations where instruction, tutoring, or</w:t>
      </w:r>
    </w:p>
    <w:p w:rsidR="00901559" w:rsidRDefault="00901559" w:rsidP="00901559">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testing occurs. Students with disabilities who need to use a recording device as a reasonable</w:t>
      </w:r>
    </w:p>
    <w:p w:rsidR="00901559" w:rsidRDefault="00901559" w:rsidP="00901559">
      <w:pPr>
        <w:pStyle w:val="Default"/>
        <w:spacing w:line="276" w:lineRule="auto"/>
        <w:ind w:firstLine="720"/>
        <w:rPr>
          <w:rFonts w:ascii="Times New Roman" w:hAnsi="Times New Roman" w:cs="Times New Roman"/>
          <w:b/>
          <w:sz w:val="22"/>
          <w:szCs w:val="22"/>
        </w:rPr>
      </w:pPr>
      <w:r>
        <w:rPr>
          <w:rFonts w:ascii="Times New Roman" w:hAnsi="Times New Roman" w:cs="Times New Roman"/>
          <w:b/>
          <w:sz w:val="22"/>
          <w:szCs w:val="22"/>
        </w:rPr>
        <w:t xml:space="preserve"> accommodation should contact the Office for Students with Disabilities for information regarding [such]</w:t>
      </w:r>
    </w:p>
    <w:p w:rsidR="00901559" w:rsidRDefault="00901559" w:rsidP="00901559">
      <w:pPr>
        <w:pStyle w:val="Default"/>
        <w:spacing w:line="276" w:lineRule="auto"/>
        <w:ind w:firstLine="720"/>
        <w:rPr>
          <w:rFonts w:ascii="Times New Roman" w:hAnsi="Times New Roman" w:cs="Times New Roman"/>
          <w:sz w:val="22"/>
          <w:szCs w:val="22"/>
        </w:rPr>
      </w:pPr>
      <w:r>
        <w:rPr>
          <w:rFonts w:ascii="Times New Roman" w:hAnsi="Times New Roman" w:cs="Times New Roman"/>
          <w:b/>
          <w:sz w:val="22"/>
          <w:szCs w:val="22"/>
        </w:rPr>
        <w:t xml:space="preserve"> accommodations.”</w:t>
      </w:r>
      <w:r>
        <w:rPr>
          <w:rFonts w:ascii="Times New Roman" w:hAnsi="Times New Roman" w:cs="Times New Roman"/>
          <w:sz w:val="22"/>
          <w:szCs w:val="22"/>
        </w:rPr>
        <w:t xml:space="preserve"> </w:t>
      </w:r>
    </w:p>
    <w:p w:rsidR="00901559" w:rsidRDefault="00901559" w:rsidP="00901559">
      <w:pPr>
        <w:pStyle w:val="Default"/>
        <w:spacing w:line="276" w:lineRule="auto"/>
        <w:ind w:firstLine="720"/>
        <w:jc w:val="both"/>
        <w:rPr>
          <w:rFonts w:ascii="Times New Roman" w:hAnsi="Times New Roman" w:cs="Times New Roman"/>
          <w:sz w:val="22"/>
          <w:szCs w:val="22"/>
        </w:rPr>
      </w:pP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h. Concerning Various Forms of Learning and Emerging Technologies: </w:t>
      </w:r>
      <w:r>
        <w:rPr>
          <w:rFonts w:ascii="Times New Roman" w:hAnsi="Times New Roman" w:cs="Times New Roman"/>
          <w:sz w:val="22"/>
          <w:szCs w:val="22"/>
        </w:rPr>
        <w:t>As a student who is active in our</w:t>
      </w: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learning community, it is your responsibility to be  respectful of our learning atmosphere in every way in which</w:t>
      </w:r>
    </w:p>
    <w:p w:rsidR="00901559" w:rsidRDefault="00901559" w:rsidP="00901559">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 This applies to any or all of the electronic devices you bring into the</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 To show respect to your fellow students and myself, you are expected to </w:t>
      </w:r>
      <w:r>
        <w:rPr>
          <w:rFonts w:ascii="Times New Roman" w:hAnsi="Times New Roman" w:cs="Times New Roman"/>
          <w:b/>
          <w:sz w:val="22"/>
          <w:szCs w:val="22"/>
        </w:rPr>
        <w:t>treat all electronic devices</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you bring with you to class as extensions of yourself—no different than the control you need to have over</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your tongue or your hands. You are responsible for what you do with them, and you ARE EXPECTED to</w:t>
      </w: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 know the difference between constructive and non-constructive uses of</w:t>
      </w:r>
      <w:r>
        <w:rPr>
          <w:rFonts w:ascii="Times New Roman" w:hAnsi="Times New Roman" w:cs="Times New Roman"/>
          <w:sz w:val="22"/>
          <w:szCs w:val="22"/>
        </w:rPr>
        <w:t xml:space="preserve"> </w:t>
      </w:r>
      <w:r>
        <w:rPr>
          <w:rFonts w:ascii="Times New Roman" w:hAnsi="Times New Roman" w:cs="Times New Roman"/>
          <w:b/>
          <w:sz w:val="22"/>
          <w:szCs w:val="22"/>
        </w:rPr>
        <w:t>them</w:t>
      </w:r>
      <w:r>
        <w:rPr>
          <w:rFonts w:ascii="Times New Roman" w:hAnsi="Times New Roman" w:cs="Times New Roman"/>
          <w:sz w:val="22"/>
          <w:szCs w:val="22"/>
        </w:rPr>
        <w:t>. For example, a ringing phone</w:t>
      </w: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Pr>
          <w:rFonts w:ascii="Times New Roman" w:hAnsi="Times New Roman" w:cs="Times New Roman"/>
          <w:b/>
          <w:sz w:val="22"/>
          <w:szCs w:val="22"/>
        </w:rPr>
        <w:t xml:space="preserve"> </w:t>
      </w:r>
      <w:r>
        <w:rPr>
          <w:rFonts w:ascii="Times New Roman" w:hAnsi="Times New Roman" w:cs="Times New Roman"/>
          <w:sz w:val="22"/>
          <w:szCs w:val="22"/>
        </w:rPr>
        <w:t xml:space="preserve">With that said, and knowing clearly where I’m coming from on this issue, I will allow you </w:t>
      </w: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to bring whatever devices and/or forms of technology with you to class you deem necessary. You are responsible </w:t>
      </w:r>
    </w:p>
    <w:p w:rsidR="00901559" w:rsidRDefault="00901559" w:rsidP="00901559">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for your actions. Nonetheless, staring at laptop or phone screens during a lecture, a group presentation, or a video</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is never acceptable</w:t>
      </w:r>
      <w:r>
        <w:rPr>
          <w:rFonts w:ascii="Times New Roman" w:hAnsi="Times New Roman" w:cs="Times New Roman"/>
          <w:b/>
          <w:sz w:val="22"/>
          <w:szCs w:val="22"/>
        </w:rPr>
        <w:t xml:space="preserve"> </w:t>
      </w:r>
      <w:r>
        <w:rPr>
          <w:rFonts w:ascii="Times New Roman" w:hAnsi="Times New Roman" w:cs="Times New Roman"/>
          <w:sz w:val="22"/>
          <w:szCs w:val="22"/>
        </w:rPr>
        <w:t>behavior.</w:t>
      </w:r>
    </w:p>
    <w:p w:rsidR="00901559" w:rsidRDefault="00901559" w:rsidP="00901559">
      <w:pPr>
        <w:pStyle w:val="Default"/>
        <w:spacing w:line="276" w:lineRule="auto"/>
        <w:ind w:firstLine="720"/>
        <w:rPr>
          <w:rFonts w:ascii="Times New Roman" w:hAnsi="Times New Roman" w:cs="Times New Roman"/>
          <w:sz w:val="22"/>
          <w:szCs w:val="22"/>
        </w:rPr>
      </w:pP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on the previous two pages are either positive or negative; subsequently,</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translates into negative “participation” on my grading scale as opposed to positive</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participation. Thusly, negative participation translates into a loss of participation points and positive</w:t>
      </w:r>
    </w:p>
    <w:p w:rsidR="00901559" w:rsidRDefault="00901559" w:rsidP="00901559">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reinforces and maintains the participation points everyone receives at the start of the semester. </w:t>
      </w:r>
    </w:p>
    <w:p w:rsidR="00901559" w:rsidRDefault="00901559" w:rsidP="00901559">
      <w:pPr>
        <w:pStyle w:val="Default"/>
        <w:spacing w:line="276" w:lineRule="auto"/>
        <w:ind w:firstLine="720"/>
        <w:jc w:val="both"/>
        <w:rPr>
          <w:rFonts w:ascii="Times New Roman" w:hAnsi="Times New Roman" w:cs="Times New Roman"/>
          <w:sz w:val="22"/>
          <w:szCs w:val="22"/>
        </w:rPr>
      </w:pPr>
    </w:p>
    <w:p w:rsidR="00901559" w:rsidRDefault="00901559" w:rsidP="00901559">
      <w:pPr>
        <w:pStyle w:val="Heading4"/>
        <w:rPr>
          <w:rFonts w:ascii="Tribune" w:hAnsi="Tribune"/>
          <w:sz w:val="24"/>
        </w:rPr>
      </w:pPr>
    </w:p>
    <w:p w:rsidR="00901559" w:rsidRDefault="00901559" w:rsidP="00901559">
      <w:pPr>
        <w:pStyle w:val="Heading4"/>
        <w:rPr>
          <w:rFonts w:ascii="Tribune" w:hAnsi="Tribune"/>
          <w:sz w:val="24"/>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901559" w:rsidRDefault="00901559" w:rsidP="00901559"/>
    <w:p w:rsidR="00901559" w:rsidRDefault="00901559" w:rsidP="00901559">
      <w:pPr>
        <w:pStyle w:val="ListParagraph"/>
        <w:numPr>
          <w:ilvl w:val="0"/>
          <w:numId w:val="3"/>
        </w:numPr>
        <w:spacing w:line="276" w:lineRule="auto"/>
        <w:jc w:val="both"/>
        <w:rPr>
          <w:rFonts w:ascii="Tribune" w:hAnsi="Tribune"/>
          <w:sz w:val="22"/>
          <w:szCs w:val="22"/>
        </w:rPr>
      </w:pPr>
      <w:r>
        <w:rPr>
          <w:noProof/>
        </w:rPr>
        <w:drawing>
          <wp:inline distT="0" distB="0" distL="0" distR="0">
            <wp:extent cx="542925" cy="552450"/>
            <wp:effectExtent l="0" t="0" r="9525" b="0"/>
            <wp:docPr id="13" name="Picture 13" descr="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Pr>
          <w:rFonts w:ascii="Tribune" w:hAnsi="Tribune"/>
          <w:b/>
          <w:bCs/>
          <w:sz w:val="22"/>
          <w:szCs w:val="22"/>
        </w:rPr>
        <w:t xml:space="preserve">ormal Papers: </w:t>
      </w:r>
      <w:r>
        <w:rPr>
          <w:rFonts w:ascii="Tribune" w:hAnsi="Tribune"/>
          <w:sz w:val="22"/>
          <w:szCs w:val="22"/>
        </w:rPr>
        <w:t>Throughout the</w:t>
      </w:r>
      <w:r>
        <w:rPr>
          <w:rFonts w:ascii="Tribune" w:hAnsi="Tribune"/>
          <w:b/>
          <w:bCs/>
          <w:sz w:val="22"/>
          <w:szCs w:val="22"/>
        </w:rPr>
        <w:t xml:space="preserve"> </w:t>
      </w:r>
      <w:r>
        <w:rPr>
          <w:rFonts w:ascii="Tribune" w:hAnsi="Tribune"/>
          <w:sz w:val="22"/>
          <w:szCs w:val="22"/>
        </w:rPr>
        <w:t xml:space="preserve">course, </w:t>
      </w:r>
      <w:r>
        <w:rPr>
          <w:rFonts w:ascii="Tribune" w:hAnsi="Tribune"/>
          <w:b/>
          <w:color w:val="FF0000"/>
          <w:sz w:val="22"/>
          <w:szCs w:val="22"/>
        </w:rPr>
        <w:t>you will write 3 formal papers</w:t>
      </w:r>
      <w:r>
        <w:rPr>
          <w:rFonts w:ascii="Tribune" w:hAnsi="Tribune"/>
          <w:sz w:val="22"/>
          <w:szCs w:val="22"/>
        </w:rPr>
        <w:t xml:space="preserve">. You will find a detailed assignment prompt for these assignments on my </w:t>
      </w:r>
      <w:r>
        <w:rPr>
          <w:rFonts w:ascii="Tribune" w:hAnsi="Tribune"/>
          <w:b/>
          <w:sz w:val="22"/>
          <w:szCs w:val="22"/>
        </w:rPr>
        <w:t>Learning Web</w:t>
      </w:r>
      <w:r>
        <w:rPr>
          <w:rFonts w:ascii="Tribune" w:hAnsi="Tribune"/>
          <w:sz w:val="22"/>
          <w:szCs w:val="22"/>
        </w:rPr>
        <w:t xml:space="preserve"> page, which includes: specific requirements, due dates for the rough/final drafts, and grading criteria (NOTE: I sometimes have assignments on the page from previous courses; hence, I may have forgotten to change them from “visible” to “private” mode, so be sure the prompt is either dated within our current semester, or you know from my comments in class that it is the right prompt. </w:t>
      </w:r>
      <w:r>
        <w:rPr>
          <w:rFonts w:ascii="Tribune" w:hAnsi="Tribune"/>
          <w:b/>
          <w:sz w:val="22"/>
          <w:szCs w:val="22"/>
        </w:rPr>
        <w:t>Note: All three formal essays will be submitted on Saturdays to turnitin.com</w:t>
      </w:r>
      <w:r>
        <w:rPr>
          <w:rFonts w:ascii="Tribune" w:hAnsi="Tribune"/>
          <w:sz w:val="22"/>
          <w:szCs w:val="22"/>
        </w:rPr>
        <w:t xml:space="preserve"> </w:t>
      </w:r>
    </w:p>
    <w:p w:rsidR="00901559" w:rsidRDefault="00901559" w:rsidP="00901559">
      <w:pPr>
        <w:pStyle w:val="ListParagraph"/>
        <w:spacing w:line="276" w:lineRule="auto"/>
        <w:ind w:left="1140"/>
        <w:jc w:val="both"/>
        <w:rPr>
          <w:rFonts w:ascii="Tribune" w:hAnsi="Tribune"/>
          <w:b/>
          <w:sz w:val="22"/>
          <w:szCs w:val="22"/>
        </w:rPr>
      </w:pPr>
    </w:p>
    <w:p w:rsidR="00901559" w:rsidRDefault="00901559" w:rsidP="00901559">
      <w:pPr>
        <w:pStyle w:val="ListParagraph"/>
        <w:spacing w:line="276" w:lineRule="auto"/>
        <w:ind w:left="1140"/>
        <w:jc w:val="both"/>
        <w:rPr>
          <w:rFonts w:ascii="Tribune" w:hAnsi="Tribune"/>
          <w:b/>
          <w:sz w:val="22"/>
          <w:szCs w:val="22"/>
        </w:rPr>
      </w:pPr>
      <w:r>
        <w:rPr>
          <w:rFonts w:ascii="Tribune" w:hAnsi="Tribune"/>
          <w:b/>
          <w:sz w:val="22"/>
          <w:szCs w:val="22"/>
        </w:rPr>
        <w:t>Before Essay Submission:</w:t>
      </w:r>
    </w:p>
    <w:p w:rsidR="00901559" w:rsidRDefault="00901559" w:rsidP="00901559">
      <w:pPr>
        <w:pStyle w:val="ListParagraph"/>
        <w:spacing w:line="276" w:lineRule="auto"/>
        <w:ind w:left="1140"/>
        <w:jc w:val="both"/>
        <w:rPr>
          <w:rFonts w:ascii="Tribune" w:hAnsi="Tribune"/>
          <w:sz w:val="22"/>
          <w:szCs w:val="22"/>
        </w:rPr>
      </w:pPr>
      <w:r>
        <w:rPr>
          <w:rFonts w:ascii="Tribune" w:hAnsi="Tribune"/>
          <w:sz w:val="22"/>
          <w:szCs w:val="22"/>
        </w:rPr>
        <w:t xml:space="preserve">These papers are all expected to </w:t>
      </w:r>
      <w:r>
        <w:rPr>
          <w:rFonts w:ascii="Tribune" w:hAnsi="Tribune"/>
          <w:color w:val="FF0000"/>
          <w:sz w:val="22"/>
          <w:szCs w:val="22"/>
        </w:rPr>
        <w:t xml:space="preserve">meet minimum page length requirements and </w:t>
      </w:r>
      <w:r>
        <w:rPr>
          <w:rFonts w:ascii="Tribune" w:hAnsi="Tribune"/>
          <w:b/>
          <w:color w:val="FF0000"/>
          <w:sz w:val="22"/>
          <w:szCs w:val="22"/>
        </w:rPr>
        <w:t>must</w:t>
      </w:r>
      <w:r>
        <w:rPr>
          <w:rFonts w:ascii="Tribune" w:hAnsi="Tribune"/>
          <w:color w:val="FF0000"/>
          <w:sz w:val="22"/>
          <w:szCs w:val="22"/>
        </w:rPr>
        <w:t xml:space="preserve"> be formatted according to </w:t>
      </w:r>
      <w:r>
        <w:rPr>
          <w:rFonts w:ascii="Tribune" w:hAnsi="Tribune"/>
          <w:b/>
          <w:color w:val="FF0000"/>
          <w:sz w:val="22"/>
          <w:szCs w:val="22"/>
        </w:rPr>
        <w:t>MLA guidelines</w:t>
      </w:r>
      <w:r>
        <w:rPr>
          <w:rFonts w:ascii="Tribune" w:hAnsi="Tribune"/>
          <w:color w:val="FF0000"/>
          <w:sz w:val="22"/>
          <w:szCs w:val="22"/>
        </w:rPr>
        <w:t>.</w:t>
      </w:r>
      <w:r>
        <w:rPr>
          <w:rFonts w:ascii="Tribune" w:hAnsi="Tribune"/>
          <w:sz w:val="22"/>
          <w:szCs w:val="22"/>
        </w:rPr>
        <w:t xml:space="preserve"> I will direct you to resources that provide detailed MLA guidelines on my HCC Learning Web page, and we will also be going over MLA at length in this class. My LW page will also contain links to specific resources tailored around each assignment. </w:t>
      </w:r>
      <w:r>
        <w:rPr>
          <w:rFonts w:ascii="Tribune" w:hAnsi="Tribune"/>
          <w:b/>
          <w:sz w:val="22"/>
          <w:szCs w:val="22"/>
        </w:rPr>
        <w:t xml:space="preserve">Remember: papers not formatted according to MLA or not meeting minimum page length requirements will not be accepted, and a typed rough draft of each of the 3 papers will be required on “peer response days” (usually the last class meeting before the final draft is due (see schedule). It is important to remember the fact that </w:t>
      </w:r>
      <w:r>
        <w:rPr>
          <w:rFonts w:ascii="Tribune" w:hAnsi="Tribune"/>
          <w:b/>
          <w:sz w:val="22"/>
          <w:szCs w:val="22"/>
          <w:u w:val="single"/>
        </w:rPr>
        <w:t>failure to have a rough draft on peer response days constitutes an absence for the day</w:t>
      </w:r>
      <w:r>
        <w:rPr>
          <w:rFonts w:ascii="Tribune" w:hAnsi="Tribune"/>
          <w:sz w:val="22"/>
          <w:szCs w:val="22"/>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p>
    <w:p w:rsidR="00901559" w:rsidRDefault="00901559" w:rsidP="00901559">
      <w:pPr>
        <w:pStyle w:val="ListParagraph"/>
        <w:spacing w:line="276" w:lineRule="auto"/>
        <w:ind w:left="1140"/>
        <w:jc w:val="both"/>
        <w:rPr>
          <w:rFonts w:ascii="Tribune" w:hAnsi="Tribune"/>
          <w:sz w:val="22"/>
          <w:szCs w:val="22"/>
        </w:rPr>
      </w:pPr>
    </w:p>
    <w:p w:rsidR="00901559" w:rsidRDefault="00901559" w:rsidP="00901559">
      <w:pPr>
        <w:pStyle w:val="ListParagraph"/>
        <w:spacing w:line="276" w:lineRule="auto"/>
        <w:ind w:left="1140"/>
        <w:jc w:val="both"/>
        <w:rPr>
          <w:rFonts w:ascii="Tribune" w:hAnsi="Tribune"/>
          <w:b/>
          <w:sz w:val="22"/>
          <w:szCs w:val="22"/>
        </w:rPr>
      </w:pPr>
      <w:r>
        <w:rPr>
          <w:rFonts w:ascii="Tribune" w:hAnsi="Tribune"/>
          <w:b/>
          <w:sz w:val="22"/>
          <w:szCs w:val="22"/>
        </w:rPr>
        <w:t>After Essay Submission:</w:t>
      </w:r>
    </w:p>
    <w:p w:rsidR="00901559" w:rsidRDefault="00901559" w:rsidP="00901559">
      <w:pPr>
        <w:pStyle w:val="ListParagraph"/>
        <w:spacing w:line="276" w:lineRule="auto"/>
        <w:ind w:left="1140"/>
        <w:jc w:val="both"/>
        <w:rPr>
          <w:rFonts w:ascii="Tribune" w:hAnsi="Tribune"/>
          <w:b/>
          <w:sz w:val="22"/>
          <w:szCs w:val="22"/>
        </w:rPr>
      </w:pPr>
      <w:r>
        <w:rPr>
          <w:rFonts w:ascii="Tribune" w:hAnsi="Tribune"/>
          <w:sz w:val="22"/>
          <w:szCs w:val="22"/>
        </w:rPr>
        <w:t xml:space="preserve">Following the electronic submission of these papers (the first class session following the turnitin due date), you are required to submit one complete rough draft, along with the top pages only of other stamped drafts (only if they have stamps). These drafts and/or draft top pages need to be accompanied by </w:t>
      </w:r>
      <w:r>
        <w:rPr>
          <w:rFonts w:ascii="Tribune" w:hAnsi="Tribune"/>
          <w:b/>
          <w:sz w:val="22"/>
          <w:szCs w:val="22"/>
        </w:rPr>
        <w:t xml:space="preserve">clear evidence of the writing process (especially revision), </w:t>
      </w:r>
      <w:r>
        <w:rPr>
          <w:rFonts w:ascii="Tribune" w:hAnsi="Tribune"/>
          <w:sz w:val="22"/>
          <w:szCs w:val="22"/>
        </w:rPr>
        <w:t xml:space="preserve">along with peer responses. In addition, you may be required to submit printouts from various websites along with the paper. </w:t>
      </w:r>
      <w:r>
        <w:rPr>
          <w:rFonts w:ascii="Tribune" w:hAnsi="Tribune"/>
          <w:b/>
          <w:sz w:val="22"/>
          <w:szCs w:val="22"/>
        </w:rPr>
        <w:t>Again, assignments that are missing any of the above accompaniments will receive deductions, as will papers that use first or second person voice</w:t>
      </w:r>
      <w:r>
        <w:rPr>
          <w:rFonts w:ascii="Tribune" w:hAnsi="Tribune"/>
          <w:sz w:val="22"/>
          <w:szCs w:val="22"/>
        </w:rPr>
        <w:t xml:space="preserve">. Once again, papers not formatted to </w:t>
      </w:r>
      <w:r>
        <w:rPr>
          <w:rFonts w:ascii="Tribune" w:hAnsi="Tribune"/>
          <w:b/>
          <w:sz w:val="22"/>
          <w:szCs w:val="22"/>
        </w:rPr>
        <w:t>MLA guidelines will not be read.</w:t>
      </w:r>
    </w:p>
    <w:p w:rsidR="00901559" w:rsidRDefault="00901559" w:rsidP="00901559">
      <w:pPr>
        <w:autoSpaceDE w:val="0"/>
        <w:autoSpaceDN w:val="0"/>
        <w:adjustRightInd w:val="0"/>
        <w:spacing w:after="23"/>
        <w:ind w:left="420" w:firstLine="720"/>
        <w:rPr>
          <w:b/>
          <w:i/>
          <w:color w:val="FF0000"/>
        </w:rPr>
      </w:pPr>
      <w:r>
        <w:rPr>
          <w:b/>
          <w:i/>
          <w:color w:val="FF0000"/>
        </w:rPr>
        <w:t>Be advised: I will not accept formal papers submitted through any other means than turnitin.com. DO</w:t>
      </w:r>
    </w:p>
    <w:p w:rsidR="00901559" w:rsidRDefault="00901559" w:rsidP="00901559">
      <w:pPr>
        <w:autoSpaceDE w:val="0"/>
        <w:autoSpaceDN w:val="0"/>
        <w:adjustRightInd w:val="0"/>
        <w:spacing w:after="23"/>
        <w:ind w:left="420" w:firstLine="720"/>
        <w:rPr>
          <w:b/>
          <w:i/>
          <w:color w:val="FF0000"/>
        </w:rPr>
      </w:pPr>
      <w:r>
        <w:rPr>
          <w:b/>
          <w:i/>
          <w:color w:val="FF0000"/>
        </w:rPr>
        <w:t xml:space="preserve"> NOT email essays to me, as I will not even open them. </w:t>
      </w:r>
    </w:p>
    <w:p w:rsidR="00901559" w:rsidRDefault="00901559" w:rsidP="00901559">
      <w:pPr>
        <w:autoSpaceDE w:val="0"/>
        <w:autoSpaceDN w:val="0"/>
        <w:adjustRightInd w:val="0"/>
        <w:spacing w:after="23"/>
        <w:ind w:left="720"/>
        <w:rPr>
          <w:rFonts w:ascii="Times New Roman" w:hAnsi="Times New Roman" w:cs="Times New Roman"/>
          <w:i/>
          <w:color w:val="000000"/>
        </w:rPr>
      </w:pPr>
      <w:r>
        <w:rPr>
          <w:rFonts w:ascii="Times New Roman" w:hAnsi="Times New Roman" w:cs="Times New Roman"/>
          <w:b/>
          <w:color w:val="000000"/>
        </w:rPr>
        <w:lastRenderedPageBreak/>
        <w:t>Regarding the “Post Date” (viewing date) on Turnitin.com:</w:t>
      </w:r>
      <w:r>
        <w:rPr>
          <w:rFonts w:ascii="Times New Roman" w:hAnsi="Times New Roman" w:cs="Times New Roman"/>
          <w:color w:val="000000"/>
        </w:rPr>
        <w:t xml:space="preserve"> Essays will be returned (and/or visible for viewing at turnitin.com) two weeks after the submission date. Please do not ask me when papers will be returned, as you are being informed here. </w:t>
      </w:r>
      <w:r>
        <w:rPr>
          <w:rFonts w:ascii="Times New Roman" w:hAnsi="Times New Roman" w:cs="Times New Roman"/>
          <w:i/>
          <w:color w:val="000000"/>
        </w:rPr>
        <w:t xml:space="preserve"> Also, be sure to keep a hard copy, or an electronic backup copy, of all assignments you submit online. </w:t>
      </w:r>
    </w:p>
    <w:p w:rsidR="00901559" w:rsidRDefault="00901559" w:rsidP="00901559">
      <w:pPr>
        <w:rPr>
          <w:rFonts w:ascii="Tribune" w:hAnsi="Tribune"/>
        </w:rPr>
      </w:pPr>
    </w:p>
    <w:p w:rsidR="00901559" w:rsidRDefault="00901559" w:rsidP="00901559">
      <w:pPr>
        <w:pStyle w:val="ListParagraph"/>
        <w:numPr>
          <w:ilvl w:val="0"/>
          <w:numId w:val="3"/>
        </w:numPr>
        <w:spacing w:line="276" w:lineRule="auto"/>
        <w:jc w:val="both"/>
        <w:rPr>
          <w:rFonts w:ascii="Tribune" w:hAnsi="Tribune"/>
          <w:sz w:val="22"/>
          <w:szCs w:val="22"/>
        </w:rPr>
      </w:pPr>
      <w:r>
        <w:rPr>
          <w:b/>
          <w:noProof/>
        </w:rPr>
        <w:drawing>
          <wp:inline distT="0" distB="0" distL="0" distR="0">
            <wp:extent cx="447675" cy="476250"/>
            <wp:effectExtent l="0" t="0" r="9525" b="0"/>
            <wp:docPr id="12" name="Picture 12"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r>
        <w:rPr>
          <w:rFonts w:ascii="Tribune" w:hAnsi="Tribune"/>
          <w:b/>
          <w:bCs/>
          <w:sz w:val="22"/>
          <w:szCs w:val="22"/>
        </w:rPr>
        <w:t xml:space="preserve"> nformal Journal: (see journal guidelines handout): </w:t>
      </w:r>
      <w:r>
        <w:rPr>
          <w:rFonts w:ascii="Tribune" w:hAnsi="Tribune"/>
          <w:sz w:val="22"/>
          <w:szCs w:val="22"/>
        </w:rPr>
        <w:t xml:space="preserve">You will be asked to write </w:t>
      </w:r>
      <w:r>
        <w:rPr>
          <w:rFonts w:ascii="Tribune" w:hAnsi="Tribune"/>
          <w:b/>
          <w:bCs/>
          <w:sz w:val="22"/>
          <w:szCs w:val="22"/>
        </w:rPr>
        <w:t>10</w:t>
      </w:r>
      <w:r>
        <w:rPr>
          <w:rFonts w:ascii="Tribune" w:hAnsi="Tribune"/>
          <w:sz w:val="22"/>
          <w:szCs w:val="22"/>
        </w:rPr>
        <w:t xml:space="preserve"> journal entries, each approximately </w:t>
      </w:r>
      <w:r>
        <w:rPr>
          <w:rFonts w:ascii="Tribune" w:hAnsi="Tribune"/>
          <w:b/>
          <w:bCs/>
          <w:sz w:val="22"/>
          <w:szCs w:val="22"/>
        </w:rPr>
        <w:t>1 page</w:t>
      </w:r>
      <w:r>
        <w:rPr>
          <w:rFonts w:ascii="Tribune" w:hAnsi="Tribune"/>
          <w:sz w:val="22"/>
          <w:szCs w:val="22"/>
        </w:rPr>
        <w:t xml:space="preserve"> in length and VERY informal in terms of form. All of the journal entries you write will be direct responses to selections you make from the various video playlists on my YouTube playlist page (no more than two entries from any list, as you need to utilize a variety of playlists). Many of these videos involve discussions that you may or may not entirely understand; however, the point of viewing them is not to gain a complete mastery of their contents or to write as an “expert” in order to pass some sort of exam on them; the very point of viewing and engaging in this content, via YouTube, is for you to exercise critical thinking skills without worrying about the final product (wow—simply learning something that interests you: what a new concept for those of you who have been inundated by “teaching to the test” philosophies that dominate high school education and standardized testing!) Through these exercises, it is my hope that you will build your collegiate identity, confidence, and writing skills because of the very fact that you are utilizing the higher-order skill of “</w:t>
      </w:r>
      <w:r>
        <w:rPr>
          <w:rFonts w:ascii="Tribune" w:hAnsi="Tribune"/>
          <w:b/>
          <w:sz w:val="22"/>
          <w:szCs w:val="22"/>
        </w:rPr>
        <w:t>inference</w:t>
      </w:r>
      <w:r>
        <w:rPr>
          <w:rFonts w:ascii="Tribune" w:hAnsi="Tribune"/>
          <w:sz w:val="22"/>
          <w:szCs w:val="22"/>
        </w:rPr>
        <w:t xml:space="preserve">” as you engage in discussions that you might likely consider above your knowledge base. Thus, it is my hope that they will help you learn to “own” what you learn as you invest in your own intellectual development and think for yourself (if you don’t, there are lots of folks out there who are chomping at the bit to think for you—especially in mainstream media). So, the first component to each of these journal entries is to </w:t>
      </w:r>
      <w:r>
        <w:rPr>
          <w:rFonts w:ascii="Tribune" w:hAnsi="Tribune"/>
          <w:b/>
          <w:sz w:val="22"/>
          <w:szCs w:val="22"/>
        </w:rPr>
        <w:t>select something that interests you, and to watch it in its entirety</w:t>
      </w:r>
      <w:r>
        <w:rPr>
          <w:rFonts w:ascii="Tribune" w:hAnsi="Tribune"/>
          <w:sz w:val="22"/>
          <w:szCs w:val="22"/>
        </w:rPr>
        <w:t xml:space="preserve">. NOTE: journal entries, if they respond to discussions from “Uncommon Knowledge,” “Critical Discussions,” or “TED Talks” will not be counted if there is no indication that you did not watch the </w:t>
      </w:r>
      <w:r>
        <w:rPr>
          <w:rFonts w:ascii="Tribune" w:hAnsi="Tribune"/>
          <w:b/>
          <w:sz w:val="22"/>
          <w:szCs w:val="22"/>
        </w:rPr>
        <w:t>whole discussion</w:t>
      </w:r>
      <w:r>
        <w:rPr>
          <w:rFonts w:ascii="Tribune" w:hAnsi="Tribune"/>
          <w:sz w:val="22"/>
          <w:szCs w:val="22"/>
        </w:rPr>
        <w:t xml:space="preserve"> (I’ve seen every video I post on a playlist at least once and many times for lots of them, so it will be quite obvious that it wasn’t seen in its entirety if someone only discusses the opening of a talk!) Regarding “Red Bull,” “RSA,” “Big Think” or other short videos: each journal response should reflect at least 30 minutes of viewing a combination of these particular videos that you believe share common subject matter.  </w:t>
      </w:r>
    </w:p>
    <w:p w:rsidR="00901559" w:rsidRDefault="00901559" w:rsidP="00901559">
      <w:pPr>
        <w:pStyle w:val="ListParagraph"/>
        <w:spacing w:line="276" w:lineRule="auto"/>
        <w:ind w:left="1140"/>
        <w:jc w:val="both"/>
        <w:rPr>
          <w:rFonts w:ascii="Tribune" w:hAnsi="Tribune"/>
          <w:sz w:val="22"/>
          <w:szCs w:val="22"/>
        </w:rPr>
      </w:pPr>
    </w:p>
    <w:p w:rsidR="00901559" w:rsidRDefault="00901559" w:rsidP="00901559">
      <w:pPr>
        <w:pStyle w:val="ListParagraph"/>
        <w:spacing w:line="276" w:lineRule="auto"/>
        <w:ind w:left="1140"/>
        <w:jc w:val="both"/>
        <w:rPr>
          <w:rFonts w:ascii="Tribune" w:hAnsi="Tribune"/>
          <w:sz w:val="22"/>
          <w:szCs w:val="22"/>
        </w:rPr>
      </w:pPr>
      <w:r>
        <w:rPr>
          <w:rFonts w:ascii="Tribune" w:hAnsi="Tribune"/>
          <w:sz w:val="22"/>
          <w:szCs w:val="22"/>
        </w:rPr>
        <w:t xml:space="preserve">In general, journaling is a fantastic way to keep the “writing gears” moving in your mind through informal free-writing, as journal entries allow you to practice written expression without the pressure and demands that accompany all of the stages involved with formal essays. Keep in mind that writing these zero-pressure responses is equally as valuable to you, </w:t>
      </w:r>
      <w:r>
        <w:rPr>
          <w:rFonts w:ascii="Tribune" w:hAnsi="Tribune"/>
          <w:b/>
          <w:sz w:val="22"/>
          <w:szCs w:val="22"/>
        </w:rPr>
        <w:t>in your development as a writer</w:t>
      </w:r>
      <w:r>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Pr>
          <w:rFonts w:ascii="Tribune" w:hAnsi="Tribune"/>
          <w:b/>
          <w:bCs/>
          <w:sz w:val="22"/>
          <w:szCs w:val="22"/>
        </w:rPr>
        <w:t>highly informal explorations of ideas</w:t>
      </w:r>
      <w:r>
        <w:rPr>
          <w:rFonts w:ascii="Tribune" w:hAnsi="Tribune"/>
          <w:b/>
          <w:sz w:val="22"/>
          <w:szCs w:val="22"/>
        </w:rPr>
        <w:t xml:space="preserve"> and/or exercises of</w:t>
      </w:r>
      <w:r>
        <w:rPr>
          <w:rFonts w:ascii="Tribune" w:hAnsi="Tribune"/>
          <w:sz w:val="22"/>
          <w:szCs w:val="22"/>
        </w:rPr>
        <w:t xml:space="preserve"> </w:t>
      </w:r>
      <w:r>
        <w:rPr>
          <w:rFonts w:ascii="Tribune" w:hAnsi="Tribune"/>
          <w:b/>
          <w:bCs/>
          <w:sz w:val="22"/>
          <w:szCs w:val="22"/>
        </w:rPr>
        <w:t>discovery</w:t>
      </w:r>
      <w:r>
        <w:rPr>
          <w:rFonts w:ascii="Tribune" w:hAnsi="Tribune"/>
          <w:sz w:val="22"/>
          <w:szCs w:val="22"/>
        </w:rPr>
        <w:t xml:space="preserve">! They may simply be “gut reactions.” What I do </w:t>
      </w:r>
      <w:r>
        <w:rPr>
          <w:rFonts w:ascii="Tribune" w:hAnsi="Tribune"/>
          <w:b/>
          <w:sz w:val="22"/>
          <w:szCs w:val="22"/>
        </w:rPr>
        <w:t>NOT</w:t>
      </w:r>
      <w:r>
        <w:rPr>
          <w:rFonts w:ascii="Tribune" w:hAnsi="Tribune"/>
          <w:sz w:val="22"/>
          <w:szCs w:val="22"/>
        </w:rPr>
        <w:t xml:space="preserve"> want to see in these entries is a mere retelling of what is said or a mere reporting of what you see, as every journal response should be loaded with your interpretations, insights, and OPINIONS! You’ll get to share some of these on “Journalpalooza” days!!!!!</w:t>
      </w:r>
    </w:p>
    <w:p w:rsidR="00901559" w:rsidRDefault="00901559" w:rsidP="00901559">
      <w:pPr>
        <w:pStyle w:val="ListParagraph"/>
        <w:spacing w:line="276" w:lineRule="auto"/>
        <w:ind w:left="1140"/>
        <w:jc w:val="center"/>
        <w:rPr>
          <w:rFonts w:ascii="Tribune" w:hAnsi="Tribune"/>
          <w:b/>
          <w:sz w:val="22"/>
          <w:szCs w:val="22"/>
        </w:rPr>
      </w:pPr>
      <w:r>
        <w:rPr>
          <w:rFonts w:ascii="Tribune" w:hAnsi="Tribune"/>
          <w:b/>
          <w:sz w:val="22"/>
          <w:szCs w:val="22"/>
        </w:rPr>
        <w:t>IMPORTANT: journal entries need to be 1 full page (or very close to it) in order to get full credit.</w:t>
      </w:r>
    </w:p>
    <w:p w:rsidR="00901559" w:rsidRDefault="00901559" w:rsidP="00901559">
      <w:pPr>
        <w:ind w:left="720"/>
        <w:jc w:val="both"/>
        <w:rPr>
          <w:rFonts w:ascii="Tribune" w:hAnsi="Tribune"/>
        </w:rPr>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559" w:rsidRDefault="00901559" w:rsidP="00901559">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901559" w:rsidRDefault="00901559" w:rsidP="00901559">
                            <w:pPr>
                              <w:rPr>
                                <w:rFonts w:ascii="Bodoni MT Black" w:hAnsi="Bodoni MT Black"/>
                                <w:i/>
                                <w:color w:val="D32769"/>
                              </w:rPr>
                            </w:pPr>
                            <w:r>
                              <w:rPr>
                                <w:rFonts w:ascii="Bodoni MT Black" w:hAnsi="Bodoni MT Black"/>
                                <w:i/>
                                <w:color w:val="D32769"/>
                              </w:rPr>
                              <w:t xml:space="preserve">       Interpretive Analysis</w:t>
                            </w:r>
                          </w:p>
                          <w:p w:rsidR="00901559" w:rsidRDefault="00901559" w:rsidP="00901559">
                            <w:pPr>
                              <w:rPr>
                                <w:rFonts w:ascii="Bodoni MT Black" w:hAnsi="Bodoni MT Black"/>
                                <w:i/>
                                <w:color w:val="D32769"/>
                              </w:rPr>
                            </w:pPr>
                            <w:r>
                              <w:rPr>
                                <w:rFonts w:ascii="Bodoni MT Black" w:hAnsi="Bodoni MT Black"/>
                                <w:i/>
                                <w:color w:val="D32769"/>
                              </w:rPr>
                              <w:t xml:space="preserve">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901559" w:rsidRDefault="00901559" w:rsidP="00901559">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901559" w:rsidRDefault="00901559" w:rsidP="00901559">
                      <w:pPr>
                        <w:rPr>
                          <w:rFonts w:ascii="Bodoni MT Black" w:hAnsi="Bodoni MT Black"/>
                          <w:i/>
                          <w:color w:val="D32769"/>
                        </w:rPr>
                      </w:pPr>
                      <w:r>
                        <w:rPr>
                          <w:rFonts w:ascii="Bodoni MT Black" w:hAnsi="Bodoni MT Black"/>
                          <w:i/>
                          <w:color w:val="D32769"/>
                        </w:rPr>
                        <w:t xml:space="preserve">       Interpretive Analysis</w:t>
                      </w:r>
                    </w:p>
                    <w:p w:rsidR="00901559" w:rsidRDefault="00901559" w:rsidP="00901559">
                      <w:pPr>
                        <w:rPr>
                          <w:rFonts w:ascii="Bodoni MT Black" w:hAnsi="Bodoni MT Black"/>
                          <w:i/>
                          <w:color w:val="D32769"/>
                        </w:rPr>
                      </w:pPr>
                      <w:r>
                        <w:rPr>
                          <w:rFonts w:ascii="Bodoni MT Black" w:hAnsi="Bodoni MT Black"/>
                          <w:i/>
                          <w:color w:val="D32769"/>
                        </w:rPr>
                        <w:t xml:space="preserve">                  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extent cx="1171575" cy="781050"/>
            <wp:effectExtent l="0" t="0" r="9525" b="0"/>
            <wp:docPr id="11" name="Picture 11"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Pr>
          <w:rFonts w:ascii="Tribune" w:hAnsi="Tribune"/>
        </w:rPr>
        <w:t xml:space="preserve">                                            </w:t>
      </w:r>
      <w:r>
        <w:rPr>
          <w:noProof/>
        </w:rPr>
        <w:drawing>
          <wp:inline distT="0" distB="0" distL="0" distR="0">
            <wp:extent cx="885825" cy="600075"/>
            <wp:effectExtent l="0" t="0" r="9525" b="9525"/>
            <wp:docPr id="10" name="Picture 10"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arbondalearts.com/wp-content/uploads/2012/05/2012MountainFair-High-Res-crops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Tribune" w:hAnsi="Tribune"/>
        </w:rPr>
        <w:t xml:space="preserve">                                             </w:t>
      </w:r>
      <w:r>
        <w:rPr>
          <w:noProof/>
        </w:rPr>
        <w:drawing>
          <wp:inline distT="0" distB="0" distL="0" distR="0">
            <wp:extent cx="762000" cy="628650"/>
            <wp:effectExtent l="0" t="0" r="0" b="0"/>
            <wp:docPr id="9" name="Picture 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outube-opens-up-live-streaming-to-non-profits-first-501ecffe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p w:rsidR="00901559" w:rsidRDefault="00901559" w:rsidP="00901559">
      <w:pPr>
        <w:ind w:left="720"/>
        <w:jc w:val="both"/>
        <w:rPr>
          <w:rFonts w:ascii="Arial Black" w:hAnsi="Arial Black" w:cs="Aharoni"/>
          <w:i/>
        </w:rPr>
      </w:pPr>
      <w:r>
        <w:rPr>
          <w:noProof/>
        </w:rPr>
        <mc:AlternateContent>
          <mc:Choice Requires="wps">
            <w:drawing>
              <wp:anchor distT="0" distB="0" distL="114300" distR="114300" simplePos="0" relativeHeight="251660288" behindDoc="0" locked="0" layoutInCell="1" allowOverlap="1">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559" w:rsidRDefault="00901559" w:rsidP="00901559">
                            <w:pPr>
                              <w:rPr>
                                <w:rFonts w:ascii="Estrangelo Edessa" w:hAnsi="Estrangelo Edessa" w:cs="Estrangelo Edessa"/>
                                <w:b/>
                                <w:sz w:val="36"/>
                                <w:szCs w:val="36"/>
                              </w:rPr>
                            </w:pPr>
                            <w:r>
                              <w:rPr>
                                <w:rFonts w:ascii="Estrangelo Edessa" w:hAnsi="Estrangelo Edessa" w:cs="Estrangelo Edessa"/>
                                <w:b/>
                                <w:sz w:val="28"/>
                                <w:szCs w:val="28"/>
                              </w:rPr>
                              <w:t xml:space="preserve">               </w:t>
                            </w:r>
                            <w:r>
                              <w:rPr>
                                <w:rFonts w:ascii="Estrangelo Edessa" w:hAnsi="Estrangelo Edessa" w:cs="Estrangelo Edessa"/>
                                <w:b/>
                                <w:sz w:val="36"/>
                                <w:szCs w:val="36"/>
                              </w:rPr>
                              <w:t xml:space="preserve">You </w:t>
                            </w:r>
                          </w:p>
                          <w:p w:rsidR="00901559" w:rsidRDefault="00901559" w:rsidP="00901559">
                            <w:pPr>
                              <w:rPr>
                                <w:rFonts w:ascii="Estrangelo Edessa" w:hAnsi="Estrangelo Edessa" w:cs="Estrangelo Edessa"/>
                                <w:b/>
                                <w:color w:val="D32769"/>
                                <w:sz w:val="28"/>
                                <w:szCs w:val="28"/>
                              </w:rPr>
                            </w:pPr>
                            <w:r>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05.2pt;margin-top:10.8pt;width:16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901559" w:rsidRDefault="00901559" w:rsidP="00901559">
                      <w:pPr>
                        <w:rPr>
                          <w:rFonts w:ascii="Estrangelo Edessa" w:hAnsi="Estrangelo Edessa" w:cs="Estrangelo Edessa"/>
                          <w:b/>
                          <w:sz w:val="36"/>
                          <w:szCs w:val="36"/>
                        </w:rPr>
                      </w:pPr>
                      <w:r>
                        <w:rPr>
                          <w:rFonts w:ascii="Estrangelo Edessa" w:hAnsi="Estrangelo Edessa" w:cs="Estrangelo Edessa"/>
                          <w:b/>
                          <w:sz w:val="28"/>
                          <w:szCs w:val="28"/>
                        </w:rPr>
                        <w:t xml:space="preserve">               </w:t>
                      </w:r>
                      <w:r>
                        <w:rPr>
                          <w:rFonts w:ascii="Estrangelo Edessa" w:hAnsi="Estrangelo Edessa" w:cs="Estrangelo Edessa"/>
                          <w:b/>
                          <w:sz w:val="36"/>
                          <w:szCs w:val="36"/>
                        </w:rPr>
                        <w:t xml:space="preserve">You </w:t>
                      </w:r>
                    </w:p>
                    <w:p w:rsidR="00901559" w:rsidRDefault="00901559" w:rsidP="00901559">
                      <w:pPr>
                        <w:rPr>
                          <w:rFonts w:ascii="Estrangelo Edessa" w:hAnsi="Estrangelo Edessa" w:cs="Estrangelo Edessa"/>
                          <w:b/>
                          <w:color w:val="D32769"/>
                          <w:sz w:val="28"/>
                          <w:szCs w:val="28"/>
                        </w:rPr>
                      </w:pPr>
                      <w:r>
                        <w:rPr>
                          <w:rFonts w:ascii="Estrangelo Edessa" w:hAnsi="Estrangelo Edessa" w:cs="Estrangelo Edessa"/>
                          <w:b/>
                          <w:sz w:val="28"/>
                          <w:szCs w:val="2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6076950</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559" w:rsidRDefault="00901559" w:rsidP="00901559">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Write! </w:t>
                            </w:r>
                          </w:p>
                          <w:p w:rsidR="00901559" w:rsidRDefault="00901559" w:rsidP="00901559">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78.5pt;margin-top:10.75pt;width:7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901559" w:rsidRDefault="00901559" w:rsidP="00901559">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Write! </w:t>
                      </w:r>
                    </w:p>
                    <w:p w:rsidR="00901559" w:rsidRDefault="00901559" w:rsidP="00901559">
                      <w:pPr>
                        <w:rPr>
                          <w:rFonts w:ascii="Estrangelo Edessa" w:hAnsi="Estrangelo Edessa" w:cs="Estrangelo Edessa"/>
                          <w:b/>
                          <w:color w:val="FFFFFF" w:themeColor="background1"/>
                          <w:sz w:val="32"/>
                          <w:szCs w:val="3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D7176" id="Rounded Rectangle 31" o:spid="_x0000_s1026" style="position:absolute;margin-left:487.5pt;margin-top:8.5pt;width:5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" fillcolor="red" stroked="f"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559" w:rsidRDefault="00901559" w:rsidP="00901559">
                            <w:pPr>
                              <w:rPr>
                                <w:rFonts w:ascii="Papyrus" w:hAnsi="Papyrus"/>
                              </w:rPr>
                            </w:pPr>
                            <w:r>
                              <w:rPr>
                                <w:rFonts w:ascii="Papyrus" w:hAnsi="Papyrus"/>
                              </w:rPr>
                              <w:t xml:space="preserve">          </w:t>
                            </w:r>
                            <w:r>
                              <w:rPr>
                                <w:rFonts w:ascii="Papyrus" w:hAnsi="Papyrus"/>
                                <w:b/>
                              </w:rPr>
                              <w:t>V</w:t>
                            </w:r>
                            <w:r>
                              <w:rPr>
                                <w:rFonts w:ascii="Papyrus" w:hAnsi="Papyrus"/>
                              </w:rPr>
                              <w:t xml:space="preserve">irtual </w:t>
                            </w:r>
                            <w:r>
                              <w:rPr>
                                <w:rFonts w:ascii="Papyrus" w:hAnsi="Papyrus"/>
                                <w:b/>
                              </w:rPr>
                              <w:t>T</w:t>
                            </w:r>
                            <w:r>
                              <w:rPr>
                                <w:rFonts w:ascii="Papyrus" w:hAnsi="Papyrus"/>
                              </w:rPr>
                              <w:t xml:space="preserve">ravel for </w:t>
                            </w:r>
                            <w:r>
                              <w:rPr>
                                <w:rFonts w:ascii="Papyrus" w:hAnsi="Papyrus"/>
                                <w:b/>
                              </w:rPr>
                              <w:t>A</w:t>
                            </w:r>
                            <w:r>
                              <w:rPr>
                                <w:rFonts w:ascii="Papyrus" w:hAnsi="Papyrus"/>
                              </w:rPr>
                              <w:t xml:space="preserve">ctual </w:t>
                            </w:r>
                            <w:r>
                              <w:rPr>
                                <w:rFonts w:ascii="Papyrus" w:hAnsi="Papyrus"/>
                                <w:b/>
                              </w:rPr>
                              <w:t>J</w:t>
                            </w:r>
                            <w:r>
                              <w:rPr>
                                <w:rFonts w:ascii="Papyrus" w:hAnsi="Papyrus"/>
                              </w:rPr>
                              <w:t xml:space="preserve">ournals </w:t>
                            </w:r>
                            <w:r>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901559" w:rsidRDefault="00901559" w:rsidP="00901559">
                      <w:pPr>
                        <w:rPr>
                          <w:rFonts w:ascii="Papyrus" w:hAnsi="Papyrus"/>
                        </w:rPr>
                      </w:pPr>
                      <w:r>
                        <w:rPr>
                          <w:rFonts w:ascii="Papyrus" w:hAnsi="Papyrus"/>
                        </w:rPr>
                        <w:t xml:space="preserve">          </w:t>
                      </w:r>
                      <w:r>
                        <w:rPr>
                          <w:rFonts w:ascii="Papyrus" w:hAnsi="Papyrus"/>
                          <w:b/>
                        </w:rPr>
                        <w:t>V</w:t>
                      </w:r>
                      <w:r>
                        <w:rPr>
                          <w:rFonts w:ascii="Papyrus" w:hAnsi="Papyrus"/>
                        </w:rPr>
                        <w:t xml:space="preserve">irtual </w:t>
                      </w:r>
                      <w:r>
                        <w:rPr>
                          <w:rFonts w:ascii="Papyrus" w:hAnsi="Papyrus"/>
                          <w:b/>
                        </w:rPr>
                        <w:t>T</w:t>
                      </w:r>
                      <w:r>
                        <w:rPr>
                          <w:rFonts w:ascii="Papyrus" w:hAnsi="Papyrus"/>
                        </w:rPr>
                        <w:t xml:space="preserve">ravel for </w:t>
                      </w:r>
                      <w:r>
                        <w:rPr>
                          <w:rFonts w:ascii="Papyrus" w:hAnsi="Papyrus"/>
                          <w:b/>
                        </w:rPr>
                        <w:t>A</w:t>
                      </w:r>
                      <w:r>
                        <w:rPr>
                          <w:rFonts w:ascii="Papyrus" w:hAnsi="Papyrus"/>
                        </w:rPr>
                        <w:t xml:space="preserve">ctual </w:t>
                      </w:r>
                      <w:r>
                        <w:rPr>
                          <w:rFonts w:ascii="Papyrus" w:hAnsi="Papyrus"/>
                          <w:b/>
                        </w:rPr>
                        <w:t>J</w:t>
                      </w:r>
                      <w:r>
                        <w:rPr>
                          <w:rFonts w:ascii="Papyrus" w:hAnsi="Papyrus"/>
                        </w:rPr>
                        <w:t xml:space="preserve">ournals </w:t>
                      </w:r>
                      <w:r>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Pr>
          <w:rFonts w:ascii="Arial Black" w:hAnsi="Arial Black" w:cs="Aharoni"/>
          <w:i/>
        </w:rPr>
        <w:t xml:space="preserve">Go There!  </w:t>
      </w:r>
      <w:r>
        <w:rPr>
          <w:rFonts w:ascii="Arial Black" w:hAnsi="Arial Black" w:cs="Aharoni"/>
          <w:sz w:val="18"/>
          <w:szCs w:val="18"/>
        </w:rPr>
        <w:t xml:space="preserve"> </w:t>
      </w:r>
    </w:p>
    <w:p w:rsidR="00901559" w:rsidRDefault="00901559" w:rsidP="00901559">
      <w:pPr>
        <w:jc w:val="both"/>
        <w:rPr>
          <w:rFonts w:ascii="Tribune" w:hAnsi="Tribune"/>
        </w:rPr>
      </w:pPr>
      <w:r>
        <w:rPr>
          <w:rFonts w:ascii="Tribune" w:hAnsi="Tribune"/>
        </w:rPr>
        <w:tab/>
      </w:r>
    </w:p>
    <w:p w:rsidR="00901559" w:rsidRDefault="00901559" w:rsidP="00901559">
      <w:pPr>
        <w:spacing w:after="0" w:line="240" w:lineRule="auto"/>
        <w:jc w:val="both"/>
        <w:rPr>
          <w:rFonts w:ascii="Tribune" w:hAnsi="Tribune"/>
        </w:rPr>
      </w:pPr>
      <w:r>
        <w:rPr>
          <w:rFonts w:ascii="Tribune" w:hAnsi="Tribune"/>
          <w:b/>
        </w:rPr>
        <w:lastRenderedPageBreak/>
        <w:tab/>
        <w:t xml:space="preserve">       Journal Alternative to Media:  </w:t>
      </w:r>
      <w:r>
        <w:rPr>
          <w:rFonts w:ascii="Tribune" w:hAnsi="Tribune"/>
        </w:rPr>
        <w:t>If accessing and/or viewing the playlists is difficult or impossible, see me and</w:t>
      </w:r>
    </w:p>
    <w:p w:rsidR="00901559" w:rsidRDefault="00901559" w:rsidP="00901559">
      <w:pPr>
        <w:spacing w:after="0" w:line="240" w:lineRule="auto"/>
        <w:jc w:val="both"/>
        <w:rPr>
          <w:rFonts w:ascii="Tribune" w:hAnsi="Tribune"/>
        </w:rPr>
      </w:pPr>
      <w:r>
        <w:rPr>
          <w:rFonts w:ascii="Tribune" w:hAnsi="Tribune"/>
        </w:rPr>
        <w:t xml:space="preserve">                     we can discuss alternatives—namely, writing opinionated </w:t>
      </w:r>
      <w:r>
        <w:rPr>
          <w:rFonts w:ascii="Tribune" w:hAnsi="Tribune"/>
          <w:b/>
        </w:rPr>
        <w:t>critical responses (NOT mere summaries)</w:t>
      </w:r>
      <w:r>
        <w:rPr>
          <w:rFonts w:ascii="Tribune" w:hAnsi="Tribune"/>
        </w:rPr>
        <w:t xml:space="preserve"> of</w:t>
      </w:r>
    </w:p>
    <w:p w:rsidR="00901559" w:rsidRDefault="00901559" w:rsidP="00901559">
      <w:pPr>
        <w:spacing w:after="0" w:line="240" w:lineRule="auto"/>
        <w:jc w:val="both"/>
        <w:rPr>
          <w:rFonts w:ascii="Tribune" w:hAnsi="Tribune"/>
        </w:rPr>
      </w:pPr>
      <w:r>
        <w:rPr>
          <w:rFonts w:ascii="Tribune" w:hAnsi="Tribune"/>
        </w:rPr>
        <w:t xml:space="preserve">                     the assigned readings in our book. In fact, this option is open for anyone who simply wants to do a few journal</w:t>
      </w:r>
    </w:p>
    <w:p w:rsidR="00901559" w:rsidRDefault="00901559" w:rsidP="00901559">
      <w:pPr>
        <w:spacing w:after="0" w:line="240" w:lineRule="auto"/>
        <w:jc w:val="both"/>
        <w:rPr>
          <w:rFonts w:ascii="Tribune" w:hAnsi="Tribune"/>
        </w:rPr>
      </w:pPr>
      <w:r>
        <w:rPr>
          <w:rFonts w:ascii="Tribune" w:hAnsi="Tribune"/>
        </w:rPr>
        <w:t xml:space="preserve">                     entries this way. </w:t>
      </w:r>
    </w:p>
    <w:p w:rsidR="00901559" w:rsidRDefault="00901559" w:rsidP="00901559">
      <w:pPr>
        <w:spacing w:after="0" w:line="240" w:lineRule="auto"/>
        <w:jc w:val="both"/>
        <w:rPr>
          <w:rFonts w:ascii="Tribune" w:hAnsi="Tribune"/>
        </w:rPr>
      </w:pPr>
    </w:p>
    <w:p w:rsidR="00901559" w:rsidRDefault="00901559" w:rsidP="00901559">
      <w:pPr>
        <w:spacing w:after="0" w:line="240" w:lineRule="auto"/>
        <w:jc w:val="both"/>
        <w:rPr>
          <w:rFonts w:ascii="Tribune" w:hAnsi="Tribune"/>
        </w:rPr>
      </w:pPr>
    </w:p>
    <w:p w:rsidR="00901559" w:rsidRDefault="00901559" w:rsidP="00901559">
      <w:pPr>
        <w:spacing w:after="0" w:line="240" w:lineRule="auto"/>
        <w:jc w:val="both"/>
        <w:rPr>
          <w:rFonts w:ascii="Tribune" w:hAnsi="Tribune"/>
        </w:rPr>
      </w:pPr>
      <w:r>
        <w:rPr>
          <w:rFonts w:ascii="Tribune" w:hAnsi="Tribune"/>
        </w:rPr>
        <w:t xml:space="preserve">                      </w:t>
      </w:r>
    </w:p>
    <w:p w:rsidR="00901559" w:rsidRDefault="00901559" w:rsidP="00901559">
      <w:pPr>
        <w:jc w:val="both"/>
        <w:rPr>
          <w:rFonts w:ascii="Tribune" w:hAnsi="Tribune"/>
          <w:bCs/>
        </w:rPr>
      </w:pPr>
      <w:r>
        <w:rPr>
          <w:rFonts w:ascii="Tribune" w:hAnsi="Tribune"/>
          <w:b/>
        </w:rPr>
        <w:t xml:space="preserve">C.    </w:t>
      </w:r>
      <w:r>
        <w:rPr>
          <w:noProof/>
        </w:rPr>
        <w:drawing>
          <wp:inline distT="0" distB="0" distL="0" distR="0">
            <wp:extent cx="323850" cy="542925"/>
            <wp:effectExtent l="0" t="0" r="0" b="9525"/>
            <wp:docPr id="8" name="Picture 8" descr="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542925"/>
                    </a:xfrm>
                    <a:prstGeom prst="rect">
                      <a:avLst/>
                    </a:prstGeom>
                    <a:noFill/>
                    <a:ln>
                      <a:noFill/>
                    </a:ln>
                  </pic:spPr>
                </pic:pic>
              </a:graphicData>
            </a:graphic>
          </wp:inline>
        </w:drawing>
      </w:r>
      <w:r>
        <w:rPr>
          <w:rFonts w:ascii="Tribune" w:hAnsi="Tribune"/>
          <w:b/>
        </w:rPr>
        <w:t xml:space="preserve">n-Class Essays: </w:t>
      </w:r>
      <w:r>
        <w:rPr>
          <w:rFonts w:ascii="Tribune" w:hAnsi="Tribune"/>
        </w:rPr>
        <w:t xml:space="preserve"> </w:t>
      </w:r>
      <w:r>
        <w:rPr>
          <w:rFonts w:ascii="Tribune" w:hAnsi="Tribune"/>
          <w:bCs/>
        </w:rPr>
        <w:t xml:space="preserve">Otherwise known as the </w:t>
      </w:r>
      <w:r>
        <w:rPr>
          <w:rFonts w:ascii="Tribune" w:hAnsi="Tribune"/>
          <w:b/>
          <w:bCs/>
        </w:rPr>
        <w:t>midterm and final exams</w:t>
      </w:r>
      <w:r>
        <w:rPr>
          <w:rFonts w:ascii="Tribune" w:hAnsi="Tribune"/>
          <w:bCs/>
        </w:rPr>
        <w:t xml:space="preserve">, these are essays written in class; they are written in a limited amount of time. Unlike out-of-class papers, in which case you have all time you need to exercise the valuable stages of the “writing process,” these essays are written once, by hand, and in one class session (all characteristics that oppose the “Writing Process” of which I value so much, quite frankly). While journals and these exams both share the common ground of being written by hand, the content of the in-class essay IS semi-evaluated for correctness of form. The quality of content—namely, the correctness you demonstrate regarding your response to the specific prompt question, critical thinking demonstrated, and following directions (perhaps the most valuable aspect of these assignments)—will be the primary means of evaluation. You will be informed as to the general content of these essays a week or so in advance, along with other preparation tips, which then leaves only the specific prompt questions as unknown until exam day.     </w:t>
      </w:r>
      <w:r>
        <w:rPr>
          <w:rFonts w:ascii="Tribune" w:hAnsi="Tribune"/>
          <w:b/>
          <w:bCs/>
        </w:rPr>
        <w:t xml:space="preserve"> </w:t>
      </w:r>
    </w:p>
    <w:p w:rsidR="00901559" w:rsidRDefault="00901559" w:rsidP="00901559">
      <w:pPr>
        <w:rPr>
          <w:rFonts w:ascii="Tribune" w:hAnsi="Tribune"/>
          <w:b/>
          <w:bCs/>
        </w:rPr>
      </w:pPr>
    </w:p>
    <w:p w:rsidR="00901559" w:rsidRDefault="00901559" w:rsidP="00901559">
      <w:pPr>
        <w:rPr>
          <w:rFonts w:ascii="Tribune" w:hAnsi="Tribune"/>
          <w:b/>
          <w:bCs/>
        </w:rPr>
      </w:pPr>
      <w:r>
        <w:rPr>
          <w:rFonts w:ascii="Tribune" w:hAnsi="Tribune"/>
          <w:b/>
          <w:bCs/>
        </w:rPr>
        <w:t xml:space="preserve">VII. Group Reading Projects and Presentations </w:t>
      </w:r>
    </w:p>
    <w:p w:rsidR="00901559" w:rsidRDefault="00901559" w:rsidP="00901559">
      <w:pPr>
        <w:rPr>
          <w:rFonts w:ascii="Tribune" w:hAnsi="Tribune"/>
          <w:b/>
          <w:bCs/>
        </w:rPr>
      </w:pPr>
      <w:r>
        <w:rPr>
          <w:rFonts w:ascii="Tribune" w:hAnsi="Tribune"/>
          <w:b/>
          <w:bCs/>
        </w:rPr>
        <w:t xml:space="preserve">For all of the details on this aspect of  our course, please go to my class Learning Web page and click on the Word document entitled “Group Reading Modules and Guidelines” </w:t>
      </w:r>
    </w:p>
    <w:p w:rsidR="00901559" w:rsidRDefault="00901559" w:rsidP="00901559">
      <w:pPr>
        <w:jc w:val="both"/>
        <w:rPr>
          <w:rFonts w:ascii="Tribune" w:hAnsi="Tribune"/>
        </w:rPr>
      </w:pPr>
      <w:r>
        <w:rPr>
          <w:rFonts w:ascii="Tribune" w:hAnsi="Tribune"/>
        </w:rPr>
        <w:t xml:space="preserve">Simply stated, our class will be divided into </w:t>
      </w:r>
      <w:r>
        <w:rPr>
          <w:rFonts w:ascii="Tribune" w:hAnsi="Tribune"/>
          <w:b/>
        </w:rPr>
        <w:t>three</w:t>
      </w:r>
      <w:r>
        <w:rPr>
          <w:rFonts w:ascii="Tribune" w:hAnsi="Tribune"/>
        </w:rPr>
        <w:t xml:space="preserve"> </w:t>
      </w:r>
      <w:r>
        <w:rPr>
          <w:rFonts w:ascii="Tribune" w:hAnsi="Tribune"/>
          <w:b/>
        </w:rPr>
        <w:t>modules with four groups in each module</w:t>
      </w:r>
      <w:r>
        <w:rPr>
          <w:rFonts w:ascii="Tribune" w:hAnsi="Tribune"/>
        </w:rPr>
        <w:t xml:space="preserve"> (A,B,C, and D). Time for these modules is divided as equally as possible within our time together. On day two of our class, you will need to </w:t>
      </w:r>
      <w:r>
        <w:rPr>
          <w:rFonts w:ascii="Tribune" w:hAnsi="Tribune"/>
          <w:b/>
        </w:rPr>
        <w:t>write your name on each of the three group sign-up sheets</w:t>
      </w:r>
      <w:r>
        <w:rPr>
          <w:rFonts w:ascii="Tribune" w:hAnsi="Tribune"/>
        </w:rPr>
        <w:t xml:space="preserve">. In order to see every group rearranged with new people, I’ve made threefold rule that you </w:t>
      </w:r>
      <w:r>
        <w:rPr>
          <w:rFonts w:ascii="Tribune" w:hAnsi="Tribune"/>
          <w:b/>
          <w:i/>
        </w:rPr>
        <w:t xml:space="preserve">cannot </w:t>
      </w:r>
      <w:r>
        <w:rPr>
          <w:rFonts w:ascii="Tribune" w:hAnsi="Tribune"/>
        </w:rPr>
        <w:t xml:space="preserve">do the following when you sign-up: </w:t>
      </w:r>
      <w:r>
        <w:rPr>
          <w:rFonts w:ascii="Tribune" w:hAnsi="Tribune"/>
          <w:b/>
        </w:rPr>
        <w:t>1)</w:t>
      </w:r>
      <w:r>
        <w:rPr>
          <w:rFonts w:ascii="Tribune" w:hAnsi="Tribune"/>
        </w:rPr>
        <w:t xml:space="preserve"> use the same letter twice; </w:t>
      </w:r>
      <w:r>
        <w:rPr>
          <w:rFonts w:ascii="Tribune" w:hAnsi="Tribune"/>
          <w:b/>
        </w:rPr>
        <w:t>2)</w:t>
      </w:r>
      <w:r>
        <w:rPr>
          <w:rFonts w:ascii="Tribune" w:hAnsi="Tribune"/>
        </w:rPr>
        <w:t xml:space="preserve"> sign-up for each letter sequentially (a,b,c); or </w:t>
      </w:r>
      <w:r>
        <w:rPr>
          <w:rFonts w:ascii="Tribune" w:hAnsi="Tribune"/>
          <w:b/>
        </w:rPr>
        <w:t>3)</w:t>
      </w:r>
      <w:r>
        <w:rPr>
          <w:rFonts w:ascii="Tribune" w:hAnsi="Tribune"/>
        </w:rPr>
        <w:t xml:space="preserve"> be in the same group with the same person more than twice. Groups are expected to </w:t>
      </w:r>
      <w:r>
        <w:rPr>
          <w:rFonts w:ascii="Tribune" w:hAnsi="Tribune"/>
          <w:b/>
        </w:rPr>
        <w:t>apply all of the required elements to their group projects</w:t>
      </w:r>
      <w:r>
        <w:rPr>
          <w:rFonts w:ascii="Tribune" w:hAnsi="Tribune"/>
        </w:rPr>
        <w:t>—of which you’ll find listed and described in detail on a handout I’ve posted on the Learning Web page. These guidelines clearly identify all that I expect from each group, including a required “</w:t>
      </w:r>
      <w:r>
        <w:rPr>
          <w:rFonts w:ascii="Tribune" w:hAnsi="Tribune"/>
          <w:b/>
        </w:rPr>
        <w:t>Prezi</w:t>
      </w:r>
      <w:r>
        <w:rPr>
          <w:rFonts w:ascii="Tribune" w:hAnsi="Tribune"/>
        </w:rPr>
        <w:t>” for the classroom presentation. It will be up to each group to determine how the various objectives and tasks are executed.</w:t>
      </w:r>
    </w:p>
    <w:p w:rsidR="00901559" w:rsidRDefault="00901559" w:rsidP="00901559">
      <w:pPr>
        <w:jc w:val="center"/>
        <w:rPr>
          <w:rFonts w:ascii="Tribune" w:hAnsi="Tribune"/>
          <w:b/>
        </w:rPr>
      </w:pPr>
      <w:r>
        <w:rPr>
          <w:noProof/>
        </w:rPr>
        <w:drawing>
          <wp:inline distT="0" distB="0" distL="0" distR="0">
            <wp:extent cx="1447800" cy="828675"/>
            <wp:effectExtent l="0" t="0" r="0" b="0"/>
            <wp:docPr id="7" name="Picture 7"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zi_horizon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inline>
        </w:drawing>
      </w:r>
    </w:p>
    <w:p w:rsidR="00901559" w:rsidRDefault="00901559" w:rsidP="00901559">
      <w:pPr>
        <w:jc w:val="both"/>
        <w:rPr>
          <w:rFonts w:ascii="Tribune" w:hAnsi="Tribune"/>
          <w:b/>
          <w:i/>
        </w:rPr>
      </w:pPr>
      <w:r>
        <w:rPr>
          <w:rFonts w:ascii="Tribune" w:hAnsi="Tribune"/>
          <w:b/>
        </w:rPr>
        <w:t>VIII. Pop Quizzes….</w:t>
      </w:r>
      <w:r>
        <w:rPr>
          <w:rFonts w:ascii="Tribune" w:hAnsi="Tribune"/>
          <w:b/>
          <w:i/>
        </w:rPr>
        <w:t>Maybe!</w:t>
      </w:r>
    </w:p>
    <w:p w:rsidR="00901559" w:rsidRDefault="00901559" w:rsidP="00901559">
      <w:pPr>
        <w:jc w:val="both"/>
        <w:rPr>
          <w:rFonts w:ascii="Tribune" w:hAnsi="Tribune"/>
          <w:bCs/>
        </w:rPr>
      </w:pPr>
      <w:r>
        <w:rPr>
          <w:rFonts w:ascii="Tribune" w:hAnsi="Tribune"/>
          <w:bCs/>
        </w:rPr>
        <w:t xml:space="preserve">You can expect </w:t>
      </w:r>
      <w:r>
        <w:rPr>
          <w:rFonts w:ascii="Tribune" w:hAnsi="Tribune"/>
          <w:b/>
          <w:bCs/>
        </w:rPr>
        <w:t>5 of these</w:t>
      </w:r>
      <w:r>
        <w:rPr>
          <w:rFonts w:ascii="Tribune" w:hAnsi="Tribune"/>
          <w:bCs/>
        </w:rPr>
        <w:t xml:space="preserve"> to occur--or fewer (including none at all), depending upon the amount of evidence I see that you’ve actively engaged with readings. Generally speaking, the 4 or 5 questions in these small quizzes will be focused on the assigned “everyone” readings and reasonably simple…</w:t>
      </w:r>
      <w:r>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Pr>
          <w:rFonts w:ascii="Tribune" w:hAnsi="Tribune"/>
          <w:b/>
          <w:bCs/>
        </w:rPr>
        <w:t>participation</w:t>
      </w:r>
      <w:r>
        <w:rPr>
          <w:rFonts w:ascii="Tribune" w:hAnsi="Tribune"/>
          <w:bCs/>
        </w:rPr>
        <w:t xml:space="preserve">” points, of which I will determine for each individual (note: participation consists of 75 points).  </w:t>
      </w:r>
    </w:p>
    <w:p w:rsidR="00901559" w:rsidRDefault="00901559" w:rsidP="00901559">
      <w:pPr>
        <w:jc w:val="both"/>
        <w:rPr>
          <w:rFonts w:ascii="Tribune" w:hAnsi="Tribune"/>
        </w:rPr>
      </w:pPr>
    </w:p>
    <w:p w:rsidR="00901559" w:rsidRDefault="00901559" w:rsidP="00901559">
      <w:pPr>
        <w:rPr>
          <w:rFonts w:ascii="Tribune" w:hAnsi="Tribune"/>
          <w:bCs/>
        </w:rPr>
      </w:pPr>
      <w:r>
        <w:rPr>
          <w:rFonts w:ascii="Tribune" w:hAnsi="Tribune"/>
          <w:bCs/>
        </w:rPr>
        <w:lastRenderedPageBreak/>
        <w:t xml:space="preserve"> </w:t>
      </w:r>
      <w:r>
        <w:rPr>
          <w:noProof/>
        </w:rPr>
        <w:drawing>
          <wp:inline distT="0" distB="0" distL="0" distR="0">
            <wp:extent cx="666750" cy="666750"/>
            <wp:effectExtent l="0" t="0" r="0" b="0"/>
            <wp:docPr id="6" name="Picture 6"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extent cx="209550" cy="590550"/>
            <wp:effectExtent l="0" t="0" r="0" b="0"/>
            <wp:docPr id="5" name="Picture 5"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esurrianlife.files.wordpress.com/2012/10/exclamation-poi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590550"/>
                    </a:xfrm>
                    <a:prstGeom prst="rect">
                      <a:avLst/>
                    </a:prstGeom>
                    <a:noFill/>
                    <a:ln>
                      <a:noFill/>
                    </a:ln>
                  </pic:spPr>
                </pic:pic>
              </a:graphicData>
            </a:graphic>
          </wp:inline>
        </w:drawing>
      </w:r>
    </w:p>
    <w:p w:rsidR="00901559" w:rsidRDefault="00901559" w:rsidP="00901559">
      <w:pPr>
        <w:rPr>
          <w:rFonts w:ascii="Tribune" w:hAnsi="Tribune"/>
          <w:b/>
          <w:bCs/>
        </w:rPr>
      </w:pPr>
      <w:r>
        <w:rPr>
          <w:rFonts w:ascii="Tribune" w:hAnsi="Tribune"/>
          <w:b/>
          <w:bCs/>
        </w:rPr>
        <w:t xml:space="preserve">IX.   Late and/or Missing Assignments - 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901559" w:rsidRDefault="00901559" w:rsidP="00901559">
      <w:pPr>
        <w:rPr>
          <w:rFonts w:ascii="Tribune" w:hAnsi="Tribune"/>
          <w:b/>
          <w:bCs/>
        </w:rPr>
      </w:pPr>
    </w:p>
    <w:p w:rsidR="00901559" w:rsidRDefault="00901559" w:rsidP="00901559">
      <w:pPr>
        <w:rPr>
          <w:rFonts w:ascii="Tribune" w:hAnsi="Tribune"/>
          <w:b/>
          <w:bCs/>
        </w:rPr>
      </w:pPr>
    </w:p>
    <w:p w:rsidR="00901559" w:rsidRDefault="00901559" w:rsidP="00901559">
      <w:pPr>
        <w:jc w:val="both"/>
        <w:rPr>
          <w:rFonts w:ascii="Tribune" w:hAnsi="Tribune"/>
          <w:b/>
          <w:bCs/>
        </w:rPr>
      </w:pPr>
    </w:p>
    <w:p w:rsidR="00901559" w:rsidRDefault="00901559" w:rsidP="00901559">
      <w:pPr>
        <w:ind w:firstLine="720"/>
        <w:jc w:val="both"/>
        <w:rPr>
          <w:rFonts w:ascii="Tribune" w:hAnsi="Tribune"/>
          <w:b/>
          <w:bCs/>
        </w:rPr>
      </w:pPr>
      <w:r>
        <w:rPr>
          <w:rFonts w:ascii="Helvetica" w:hAnsi="Helvetica" w:cs="Helvetica"/>
          <w:noProof/>
          <w:color w:val="0F8CF6"/>
          <w:sz w:val="21"/>
          <w:szCs w:val="21"/>
        </w:rPr>
        <w:drawing>
          <wp:inline distT="0" distB="0" distL="0" distR="0">
            <wp:extent cx="2095500" cy="428625"/>
            <wp:effectExtent l="0" t="0" r="0" b="9525"/>
            <wp:docPr id="4" name="Picture 4" descr="http://connectimages.mcgraw-hill.com/classwareweb/branding/en_US/default/images/headerLogo.pn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nectimages.mcgraw-hill.com/classwareweb/branding/en_US/default/images/headerLogo.png">
                      <a:hlinkClick r:id="rId25"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r>
        <w:rPr>
          <w:rFonts w:ascii="Tribune" w:hAnsi="Tribune"/>
          <w:b/>
          <w:bCs/>
        </w:rPr>
        <w:t xml:space="preserve">  LSA (Learn Smart Achieve)</w:t>
      </w:r>
    </w:p>
    <w:p w:rsidR="00901559" w:rsidRDefault="00901559" w:rsidP="00901559">
      <w:pPr>
        <w:spacing w:after="0" w:line="240" w:lineRule="auto"/>
        <w:ind w:firstLine="720"/>
        <w:jc w:val="both"/>
        <w:rPr>
          <w:rFonts w:ascii="Tribune" w:hAnsi="Tribune"/>
          <w:b/>
          <w:bCs/>
        </w:rPr>
      </w:pPr>
      <w:r>
        <w:rPr>
          <w:rFonts w:ascii="Tribune" w:hAnsi="Tribune"/>
          <w:b/>
          <w:bCs/>
        </w:rPr>
        <w:t>Go to my 1301 Learning Web page for the necessary URL you will need to cut and paste into your browser</w:t>
      </w:r>
    </w:p>
    <w:p w:rsidR="00901559" w:rsidRDefault="00901559" w:rsidP="00901559">
      <w:pPr>
        <w:spacing w:after="0" w:line="240" w:lineRule="auto"/>
        <w:ind w:firstLine="720"/>
        <w:jc w:val="both"/>
        <w:rPr>
          <w:rFonts w:ascii="Tribune" w:hAnsi="Tribune"/>
          <w:b/>
          <w:bCs/>
        </w:rPr>
      </w:pPr>
      <w:r>
        <w:rPr>
          <w:rFonts w:ascii="Tribune" w:hAnsi="Tribune"/>
          <w:b/>
          <w:bCs/>
        </w:rPr>
        <w:t xml:space="preserve"> address bar in order to “connect” with the registration ID already established for you through your</w:t>
      </w:r>
    </w:p>
    <w:p w:rsidR="00901559" w:rsidRDefault="00901559" w:rsidP="00901559">
      <w:pPr>
        <w:spacing w:line="240" w:lineRule="auto"/>
        <w:ind w:firstLine="720"/>
        <w:jc w:val="both"/>
        <w:rPr>
          <w:rFonts w:ascii="Tribune" w:hAnsi="Tribune"/>
          <w:b/>
          <w:bCs/>
        </w:rPr>
      </w:pPr>
      <w:r>
        <w:rPr>
          <w:rFonts w:ascii="Tribune" w:hAnsi="Tribune"/>
          <w:b/>
          <w:bCs/>
        </w:rPr>
        <w:t xml:space="preserve"> enrollment in this course. </w:t>
      </w:r>
      <w:r>
        <w:rPr>
          <w:rFonts w:ascii="Tribune" w:hAnsi="Tribune"/>
          <w:b/>
          <w:bCs/>
          <w:color w:val="FF0000"/>
        </w:rPr>
        <w:t>In the 1301</w:t>
      </w:r>
      <w:r>
        <w:rPr>
          <w:rFonts w:ascii="Tribune" w:hAnsi="Tribune"/>
          <w:b/>
          <w:bCs/>
        </w:rPr>
        <w:t xml:space="preserve"> </w:t>
      </w:r>
      <w:r>
        <w:rPr>
          <w:rFonts w:ascii="Tribune" w:hAnsi="Tribune"/>
          <w:b/>
          <w:bCs/>
          <w:color w:val="FF0000"/>
        </w:rPr>
        <w:t>folder, click on</w:t>
      </w:r>
      <w:r>
        <w:rPr>
          <w:rFonts w:ascii="Tribune" w:hAnsi="Tribune"/>
          <w:b/>
          <w:bCs/>
        </w:rPr>
        <w:t xml:space="preserve"> </w:t>
      </w:r>
      <w:r>
        <w:rPr>
          <w:rFonts w:ascii="Tribune" w:hAnsi="Tribune"/>
          <w:b/>
          <w:bCs/>
          <w:color w:val="FF0000"/>
        </w:rPr>
        <w:t>the document entitled “Connect Composition</w:t>
      </w:r>
      <w:r>
        <w:rPr>
          <w:rFonts w:ascii="Tribune" w:hAnsi="Tribune"/>
          <w:b/>
          <w:bCs/>
        </w:rPr>
        <w:t xml:space="preserve"> </w:t>
      </w:r>
      <w:r>
        <w:rPr>
          <w:rFonts w:ascii="Tribune" w:hAnsi="Tribune"/>
          <w:b/>
          <w:bCs/>
        </w:rPr>
        <w:tab/>
      </w:r>
      <w:r>
        <w:rPr>
          <w:rFonts w:ascii="Tribune" w:hAnsi="Tribune"/>
          <w:b/>
          <w:bCs/>
          <w:color w:val="FF0000"/>
        </w:rPr>
        <w:t xml:space="preserve">Access” for details pertaining to these simple directions.   </w:t>
      </w:r>
    </w:p>
    <w:p w:rsidR="00901559" w:rsidRDefault="00901559" w:rsidP="00901559">
      <w:pPr>
        <w:spacing w:after="0"/>
        <w:jc w:val="both"/>
        <w:rPr>
          <w:rFonts w:ascii="Times New Roman" w:hAnsi="Times New Roman" w:cs="Times New Roman"/>
          <w:b/>
          <w:bCs/>
        </w:rPr>
      </w:pPr>
      <w:r>
        <w:rPr>
          <w:rFonts w:ascii="Tribune" w:hAnsi="Tribune"/>
          <w:b/>
          <w:bCs/>
        </w:rPr>
        <w:t xml:space="preserve">X.      </w:t>
      </w:r>
      <w:r>
        <w:rPr>
          <w:rFonts w:ascii="Times New Roman" w:hAnsi="Times New Roman" w:cs="Times New Roman"/>
          <w:b/>
          <w:bCs/>
        </w:rPr>
        <w:t xml:space="preserve">McGrawhill  “Connect Composition” Online Requirement: </w:t>
      </w:r>
    </w:p>
    <w:p w:rsidR="00901559" w:rsidRDefault="00901559" w:rsidP="00901559">
      <w:pPr>
        <w:spacing w:after="0"/>
        <w:jc w:val="both"/>
        <w:rPr>
          <w:rFonts w:ascii="Times New Roman" w:hAnsi="Times New Roman" w:cs="Times New Roman"/>
          <w:b/>
          <w:bCs/>
        </w:rPr>
      </w:pPr>
    </w:p>
    <w:p w:rsidR="00901559" w:rsidRDefault="00901559" w:rsidP="00901559">
      <w:pPr>
        <w:spacing w:after="0"/>
        <w:jc w:val="both"/>
        <w:rPr>
          <w:rFonts w:ascii="Times New Roman" w:hAnsi="Times New Roman" w:cs="Times New Roman"/>
          <w:bCs/>
        </w:rPr>
      </w:pPr>
      <w:r>
        <w:rPr>
          <w:rFonts w:ascii="Times New Roman" w:hAnsi="Times New Roman" w:cs="Times New Roman"/>
          <w:b/>
          <w:bCs/>
        </w:rPr>
        <w:tab/>
        <w:t xml:space="preserve"> </w:t>
      </w:r>
      <w:r>
        <w:rPr>
          <w:rFonts w:ascii="Times New Roman" w:hAnsi="Times New Roman" w:cs="Times New Roman"/>
          <w:bCs/>
        </w:rPr>
        <w:t xml:space="preserve">It is vital that you </w:t>
      </w:r>
      <w:r>
        <w:rPr>
          <w:rFonts w:ascii="Times New Roman" w:hAnsi="Times New Roman" w:cs="Times New Roman"/>
          <w:b/>
          <w:bCs/>
        </w:rPr>
        <w:t>register with “Composition Connect” immediately</w:t>
      </w:r>
      <w:r>
        <w:rPr>
          <w:rFonts w:ascii="Times New Roman" w:hAnsi="Times New Roman" w:cs="Times New Roman"/>
          <w:bCs/>
        </w:rPr>
        <w:t xml:space="preserve"> and begin the </w:t>
      </w:r>
      <w:r>
        <w:rPr>
          <w:rFonts w:ascii="Times New Roman" w:hAnsi="Times New Roman" w:cs="Times New Roman"/>
          <w:b/>
          <w:bCs/>
        </w:rPr>
        <w:t>pre-test</w:t>
      </w:r>
      <w:r>
        <w:rPr>
          <w:rFonts w:ascii="Times New Roman" w:hAnsi="Times New Roman" w:cs="Times New Roman"/>
          <w:bCs/>
        </w:rPr>
        <w:t xml:space="preserve"> portion of the</w:t>
      </w:r>
    </w:p>
    <w:p w:rsidR="00901559" w:rsidRDefault="00901559" w:rsidP="00901559">
      <w:pPr>
        <w:spacing w:after="0"/>
        <w:ind w:firstLine="720"/>
        <w:jc w:val="both"/>
        <w:rPr>
          <w:rFonts w:ascii="Times New Roman" w:hAnsi="Times New Roman" w:cs="Times New Roman"/>
          <w:bCs/>
        </w:rPr>
      </w:pPr>
      <w:r>
        <w:rPr>
          <w:rFonts w:ascii="Times New Roman" w:hAnsi="Times New Roman" w:cs="Times New Roman"/>
          <w:bCs/>
        </w:rPr>
        <w:t>three-part structure, especially since there is a very limited time window in which to complete it. What follows the</w:t>
      </w:r>
    </w:p>
    <w:p w:rsidR="00901559" w:rsidRDefault="00901559" w:rsidP="00901559">
      <w:pPr>
        <w:spacing w:after="0"/>
        <w:ind w:firstLine="720"/>
        <w:jc w:val="both"/>
        <w:rPr>
          <w:rFonts w:ascii="Times New Roman" w:hAnsi="Times New Roman" w:cs="Times New Roman"/>
          <w:bCs/>
        </w:rPr>
      </w:pPr>
      <w:r>
        <w:rPr>
          <w:rFonts w:ascii="Times New Roman" w:hAnsi="Times New Roman" w:cs="Times New Roman"/>
          <w:bCs/>
        </w:rPr>
        <w:t>pre-test is the “Learn Smart Achieve” program (LSA), which encompasses most of the time allotted to the Connect</w:t>
      </w:r>
    </w:p>
    <w:p w:rsidR="00901559" w:rsidRDefault="00901559" w:rsidP="00901559">
      <w:pPr>
        <w:spacing w:after="0"/>
        <w:ind w:firstLine="720"/>
        <w:jc w:val="both"/>
        <w:rPr>
          <w:rFonts w:ascii="Times New Roman" w:hAnsi="Times New Roman" w:cs="Times New Roman"/>
          <w:bCs/>
        </w:rPr>
      </w:pPr>
      <w:r>
        <w:rPr>
          <w:rFonts w:ascii="Times New Roman" w:hAnsi="Times New Roman" w:cs="Times New Roman"/>
          <w:bCs/>
        </w:rPr>
        <w:t xml:space="preserve">program all semester (approximately 90% of the time). Thirdly, you will complete the </w:t>
      </w:r>
      <w:r>
        <w:rPr>
          <w:rFonts w:ascii="Times New Roman" w:hAnsi="Times New Roman" w:cs="Times New Roman"/>
          <w:b/>
          <w:bCs/>
        </w:rPr>
        <w:t>post-diagnostic</w:t>
      </w:r>
      <w:r>
        <w:rPr>
          <w:rFonts w:ascii="Times New Roman" w:hAnsi="Times New Roman" w:cs="Times New Roman"/>
          <w:bCs/>
        </w:rPr>
        <w:t xml:space="preserve"> portion </w:t>
      </w:r>
    </w:p>
    <w:p w:rsidR="00901559" w:rsidRDefault="00901559" w:rsidP="00901559">
      <w:pPr>
        <w:spacing w:after="0"/>
        <w:ind w:firstLine="720"/>
        <w:jc w:val="both"/>
        <w:rPr>
          <w:rFonts w:ascii="Times New Roman" w:hAnsi="Times New Roman" w:cs="Times New Roman"/>
          <w:bCs/>
        </w:rPr>
      </w:pPr>
      <w:r>
        <w:rPr>
          <w:rFonts w:ascii="Times New Roman" w:hAnsi="Times New Roman" w:cs="Times New Roman"/>
          <w:bCs/>
        </w:rPr>
        <w:t xml:space="preserve">which finishes the assignment. </w:t>
      </w:r>
    </w:p>
    <w:p w:rsidR="00901559" w:rsidRDefault="00901559" w:rsidP="00901559">
      <w:pPr>
        <w:spacing w:after="0"/>
        <w:jc w:val="both"/>
        <w:rPr>
          <w:rFonts w:ascii="Times New Roman" w:hAnsi="Times New Roman" w:cs="Times New Roman"/>
          <w:bCs/>
        </w:rPr>
      </w:pPr>
    </w:p>
    <w:p w:rsidR="00901559" w:rsidRDefault="00901559" w:rsidP="00901559">
      <w:pPr>
        <w:spacing w:after="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
          <w:bCs/>
        </w:rPr>
        <w:t>Grading Connect:</w:t>
      </w:r>
      <w:r>
        <w:rPr>
          <w:rFonts w:ascii="Times New Roman" w:hAnsi="Times New Roman" w:cs="Times New Roman"/>
          <w:bCs/>
        </w:rPr>
        <w:t xml:space="preserve"> Your percentage of completion then transfers into my 0-100 point scale, which is directly</w:t>
      </w:r>
    </w:p>
    <w:p w:rsidR="00901559" w:rsidRDefault="00901559" w:rsidP="00901559">
      <w:pPr>
        <w:spacing w:after="0"/>
        <w:jc w:val="both"/>
        <w:rPr>
          <w:rFonts w:ascii="Times New Roman" w:hAnsi="Times New Roman" w:cs="Times New Roman"/>
          <w:bCs/>
        </w:rPr>
      </w:pPr>
      <w:r>
        <w:rPr>
          <w:rFonts w:ascii="Times New Roman" w:hAnsi="Times New Roman" w:cs="Times New Roman"/>
          <w:bCs/>
        </w:rPr>
        <w:t xml:space="preserve">              applied to your grade (i.e. 83% percent completion becomes 83 points, which is a B); there is no good reason</w:t>
      </w:r>
    </w:p>
    <w:p w:rsidR="00901559" w:rsidRDefault="00901559" w:rsidP="00901559">
      <w:pPr>
        <w:spacing w:after="0"/>
        <w:jc w:val="both"/>
        <w:rPr>
          <w:rFonts w:ascii="Times New Roman" w:hAnsi="Times New Roman" w:cs="Times New Roman"/>
          <w:bCs/>
        </w:rPr>
      </w:pPr>
      <w:r>
        <w:rPr>
          <w:rFonts w:ascii="Times New Roman" w:hAnsi="Times New Roman" w:cs="Times New Roman"/>
          <w:bCs/>
        </w:rPr>
        <w:t xml:space="preserve">              anyone should get less </w:t>
      </w:r>
      <w:r>
        <w:rPr>
          <w:rFonts w:ascii="Times New Roman" w:hAnsi="Times New Roman" w:cs="Times New Roman"/>
          <w:bCs/>
        </w:rPr>
        <w:tab/>
        <w:t xml:space="preserve">than 100%). The other thing about </w:t>
      </w:r>
      <w:r>
        <w:rPr>
          <w:rFonts w:ascii="Times New Roman" w:hAnsi="Times New Roman" w:cs="Times New Roman"/>
          <w:b/>
          <w:bCs/>
          <w:i/>
        </w:rPr>
        <w:t>Connect</w:t>
      </w:r>
      <w:r>
        <w:rPr>
          <w:rFonts w:ascii="Times New Roman" w:hAnsi="Times New Roman" w:cs="Times New Roman"/>
          <w:bCs/>
        </w:rPr>
        <w:t xml:space="preserve"> is that your one-time fee, which was part of</w:t>
      </w:r>
    </w:p>
    <w:p w:rsidR="00901559" w:rsidRDefault="00901559" w:rsidP="00901559">
      <w:pPr>
        <w:spacing w:after="0"/>
        <w:jc w:val="both"/>
        <w:rPr>
          <w:rFonts w:ascii="Times New Roman" w:hAnsi="Times New Roman" w:cs="Times New Roman"/>
          <w:bCs/>
        </w:rPr>
      </w:pPr>
      <w:r>
        <w:rPr>
          <w:rFonts w:ascii="Times New Roman" w:hAnsi="Times New Roman" w:cs="Times New Roman"/>
          <w:bCs/>
        </w:rPr>
        <w:t xml:space="preserve">              your enrollment fee for this class, gives you access to personalized, online instruction for 4 years! This resource</w:t>
      </w:r>
    </w:p>
    <w:p w:rsidR="00901559" w:rsidRDefault="00901559" w:rsidP="00901559">
      <w:pPr>
        <w:spacing w:after="0"/>
        <w:jc w:val="both"/>
        <w:rPr>
          <w:rFonts w:ascii="Times New Roman" w:hAnsi="Times New Roman" w:cs="Times New Roman"/>
          <w:bCs/>
        </w:rPr>
      </w:pPr>
      <w:r>
        <w:rPr>
          <w:rFonts w:ascii="Times New Roman" w:hAnsi="Times New Roman" w:cs="Times New Roman"/>
          <w:bCs/>
        </w:rPr>
        <w:t xml:space="preserve">              will be a valuable tool as you develop your writing skills and advance through the next 4 years of  your college</w:t>
      </w:r>
    </w:p>
    <w:p w:rsidR="00901559" w:rsidRDefault="00901559" w:rsidP="00901559">
      <w:pPr>
        <w:spacing w:after="0" w:line="240" w:lineRule="auto"/>
        <w:jc w:val="both"/>
        <w:rPr>
          <w:rFonts w:ascii="Times New Roman" w:hAnsi="Times New Roman" w:cs="Times New Roman"/>
          <w:bCs/>
        </w:rPr>
      </w:pPr>
      <w:r>
        <w:rPr>
          <w:rFonts w:ascii="Times New Roman" w:hAnsi="Times New Roman" w:cs="Times New Roman"/>
          <w:bCs/>
        </w:rPr>
        <w:t xml:space="preserve">              career. </w:t>
      </w:r>
      <w:r>
        <w:rPr>
          <w:rFonts w:ascii="Times New Roman" w:hAnsi="Times New Roman" w:cs="Times New Roman"/>
          <w:b/>
          <w:bCs/>
        </w:rPr>
        <w:t>NOTE:</w:t>
      </w:r>
      <w:r>
        <w:rPr>
          <w:rFonts w:ascii="Times New Roman" w:hAnsi="Times New Roman" w:cs="Times New Roman"/>
          <w:bCs/>
        </w:rPr>
        <w:t xml:space="preserve"> you must have at least 50% of your LSA completed in order to take the midterm exam!  </w:t>
      </w:r>
    </w:p>
    <w:p w:rsidR="00901559" w:rsidRDefault="00901559" w:rsidP="00901559">
      <w:pPr>
        <w:ind w:left="480"/>
        <w:rPr>
          <w:bCs/>
        </w:rPr>
      </w:pPr>
    </w:p>
    <w:p w:rsidR="00901559" w:rsidRDefault="00901559" w:rsidP="00901559">
      <w:pPr>
        <w:jc w:val="both"/>
        <w:rPr>
          <w:rFonts w:ascii="Times New Roman" w:hAnsi="Times New Roman" w:cs="Times New Roman"/>
          <w:i/>
        </w:rPr>
      </w:pPr>
      <w:r>
        <w:rPr>
          <w:rFonts w:ascii="Times New Roman" w:hAnsi="Times New Roman" w:cs="Times New Roman"/>
        </w:rPr>
        <w:t>I</w:t>
      </w:r>
      <w:r>
        <w:rPr>
          <w:rFonts w:ascii="Times New Roman" w:hAnsi="Times New Roman" w:cs="Times New Roman"/>
          <w:b/>
        </w:rPr>
        <w:t>n order</w:t>
      </w:r>
      <w:r>
        <w:rPr>
          <w:rFonts w:ascii="Times New Roman" w:hAnsi="Times New Roman" w:cs="Times New Roman"/>
        </w:rPr>
        <w:t xml:space="preserve"> </w:t>
      </w:r>
      <w:r>
        <w:rPr>
          <w:rFonts w:ascii="Times New Roman" w:hAnsi="Times New Roman" w:cs="Times New Roman"/>
          <w:b/>
        </w:rPr>
        <w:t>to avoid huge frustrations</w:t>
      </w:r>
      <w:r>
        <w:rPr>
          <w:rFonts w:ascii="Times New Roman" w:hAnsi="Times New Roman" w:cs="Times New Roman"/>
        </w:rPr>
        <w:t xml:space="preserve"> with Composition Connect: </w:t>
      </w:r>
      <w:r>
        <w:rPr>
          <w:rFonts w:ascii="Times New Roman" w:hAnsi="Times New Roman" w:cs="Times New Roman"/>
          <w:b/>
        </w:rPr>
        <w:t>DO NOT</w:t>
      </w:r>
      <w:r>
        <w:rPr>
          <w:rFonts w:ascii="Times New Roman" w:hAnsi="Times New Roman" w:cs="Times New Roman"/>
        </w:rPr>
        <w:t xml:space="preserve"> simply go to the McGrawhill website and attempt to sign up from their homepage! As an HCC student, your course fees have already paid for your access to Connect through this class, and McGrawhill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McGrawhill site for our class. </w:t>
      </w:r>
      <w:r>
        <w:t xml:space="preserve">Got </w:t>
      </w:r>
      <w:r>
        <w:rPr>
          <w:rFonts w:ascii="Times New Roman" w:hAnsi="Times New Roman" w:cs="Times New Roman"/>
        </w:rPr>
        <w:t xml:space="preserve">McGrawhill/Connect </w:t>
      </w:r>
      <w:r>
        <w:rPr>
          <w:rFonts w:ascii="Times New Roman" w:hAnsi="Times New Roman" w:cs="Times New Roman"/>
          <w:b/>
        </w:rPr>
        <w:t>Questions?</w:t>
      </w:r>
      <w:r>
        <w:rPr>
          <w:rFonts w:ascii="Times New Roman" w:hAnsi="Times New Roman" w:cs="Times New Roman"/>
        </w:rPr>
        <w:t xml:space="preserve">  Go to:  </w:t>
      </w:r>
      <w:hyperlink r:id="rId27" w:history="1">
        <w:r>
          <w:rPr>
            <w:rStyle w:val="Hyperlink"/>
            <w:rFonts w:ascii="Times New Roman" w:hAnsi="Times New Roman"/>
            <w:szCs w:val="28"/>
          </w:rPr>
          <w:t>www.mhhe.com</w:t>
        </w:r>
      </w:hyperlink>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or call technical support at:  800.331.5094 </w:t>
      </w:r>
    </w:p>
    <w:p w:rsidR="00901559" w:rsidRDefault="00901559" w:rsidP="00901559">
      <w:pPr>
        <w:jc w:val="both"/>
        <w:rPr>
          <w:rFonts w:ascii="Times New Roman" w:hAnsi="Times New Roman" w:cs="Times New Roman"/>
        </w:rPr>
      </w:pPr>
      <w:r>
        <w:rPr>
          <w:rFonts w:ascii="Times New Roman" w:hAnsi="Times New Roman" w:cs="Times New Roman"/>
        </w:rPr>
        <w:t>NOTE: You must write down the specific case number any or all of the times you need to call this very helpful number, as they always provide a case number. If you bring any problems to me about your inability to connect to “Connect,” I will always ask you for the case # you received when you called technical support first.</w:t>
      </w:r>
    </w:p>
    <w:p w:rsidR="00901559" w:rsidRDefault="00901559" w:rsidP="00901559">
      <w:pPr>
        <w:jc w:val="both"/>
        <w:rPr>
          <w:rFonts w:ascii="Times New Roman" w:hAnsi="Times New Roman" w:cs="Times New Roman"/>
        </w:rPr>
      </w:pPr>
    </w:p>
    <w:p w:rsidR="00901559" w:rsidRDefault="00901559" w:rsidP="00901559">
      <w:pPr>
        <w:jc w:val="both"/>
        <w:rPr>
          <w:rFonts w:ascii="Times New Roman" w:hAnsi="Times New Roman" w:cs="Times New Roman"/>
        </w:rPr>
      </w:pPr>
      <w:r>
        <w:rPr>
          <w:rFonts w:ascii="Tribune" w:hAnsi="Tribune"/>
          <w:b/>
          <w:bCs/>
        </w:rPr>
        <w:lastRenderedPageBreak/>
        <w:t xml:space="preserve">XI. Grading Distribution: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r>
    </w:p>
    <w:p w:rsidR="00901559" w:rsidRDefault="00901559" w:rsidP="00901559">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400 = </w:t>
      </w:r>
      <w:r>
        <w:rPr>
          <w:rFonts w:ascii="Tribune" w:hAnsi="Tribune"/>
          <w:b w:val="0"/>
          <w:sz w:val="22"/>
          <w:szCs w:val="22"/>
          <w:u w:val="single"/>
        </w:rPr>
        <w:t>100</w:t>
      </w:r>
      <w:r>
        <w:rPr>
          <w:rFonts w:ascii="Tribune" w:hAnsi="Tribune"/>
          <w:b w:val="0"/>
          <w:sz w:val="22"/>
          <w:szCs w:val="22"/>
        </w:rPr>
        <w:t xml:space="preserve">  + </w:t>
      </w:r>
      <w:r>
        <w:rPr>
          <w:rFonts w:ascii="Tribune" w:hAnsi="Tribune"/>
          <w:b w:val="0"/>
          <w:sz w:val="22"/>
          <w:szCs w:val="22"/>
          <w:u w:val="single"/>
        </w:rPr>
        <w:t>150</w:t>
      </w:r>
      <w:r>
        <w:rPr>
          <w:rFonts w:ascii="Tribune" w:hAnsi="Tribune"/>
          <w:b w:val="0"/>
          <w:sz w:val="22"/>
          <w:szCs w:val="22"/>
        </w:rPr>
        <w:t xml:space="preserve">  + </w:t>
      </w:r>
      <w:r>
        <w:rPr>
          <w:rFonts w:ascii="Tribune" w:hAnsi="Tribune"/>
          <w:b w:val="0"/>
          <w:sz w:val="22"/>
          <w:szCs w:val="22"/>
          <w:u w:val="single"/>
        </w:rPr>
        <w:t>150</w:t>
      </w:r>
      <w:r>
        <w:rPr>
          <w:rFonts w:ascii="Tribune" w:hAnsi="Tribune"/>
          <w:sz w:val="22"/>
          <w:szCs w:val="22"/>
        </w:rPr>
        <w:t xml:space="preserve"> </w:t>
      </w:r>
    </w:p>
    <w:p w:rsidR="00901559" w:rsidRDefault="00901559" w:rsidP="00901559">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Pr>
          <w:rFonts w:ascii="Tribune" w:hAnsi="Tribune"/>
        </w:rPr>
        <w:t xml:space="preserve">= 10 entries @ </w:t>
      </w:r>
      <w:r>
        <w:rPr>
          <w:rFonts w:ascii="Tribune" w:hAnsi="Tribune"/>
          <w:i/>
        </w:rPr>
        <w:t>up to</w:t>
      </w:r>
      <w:r>
        <w:rPr>
          <w:rFonts w:ascii="Tribune" w:hAnsi="Tribune"/>
        </w:rPr>
        <w:t xml:space="preserve"> 10 points each</w:t>
      </w:r>
      <w:r>
        <w:rPr>
          <w:rFonts w:ascii="Tribune" w:hAnsi="Tribune"/>
          <w:b/>
        </w:rPr>
        <w:t xml:space="preserve">   </w:t>
      </w:r>
    </w:p>
    <w:p w:rsidR="00901559" w:rsidRDefault="00901559" w:rsidP="00901559">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50  </w:t>
      </w:r>
    </w:p>
    <w:p w:rsidR="00901559" w:rsidRDefault="00901559" w:rsidP="00901559">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50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901559" w:rsidRDefault="00901559" w:rsidP="00901559">
      <w:pPr>
        <w:pStyle w:val="Heading4"/>
        <w:ind w:firstLine="720"/>
        <w:rPr>
          <w:rFonts w:ascii="Tribune" w:hAnsi="Tribune"/>
          <w:sz w:val="22"/>
          <w:szCs w:val="22"/>
        </w:rPr>
      </w:pPr>
      <w:r>
        <w:rPr>
          <w:sz w:val="22"/>
          <w:szCs w:val="22"/>
        </w:rPr>
        <w:t xml:space="preserve">Presentations/ Group Projects                       225 = </w:t>
      </w:r>
      <w:r>
        <w:rPr>
          <w:b w:val="0"/>
          <w:sz w:val="22"/>
          <w:szCs w:val="22"/>
        </w:rPr>
        <w:t xml:space="preserve">Three @ 75 points each </w:t>
      </w:r>
      <w:r>
        <w:rPr>
          <w:sz w:val="22"/>
          <w:szCs w:val="22"/>
        </w:rPr>
        <w:t xml:space="preserve">                    </w:t>
      </w:r>
    </w:p>
    <w:p w:rsidR="00901559" w:rsidRDefault="00901559" w:rsidP="00901559">
      <w:pPr>
        <w:spacing w:after="0" w:line="240" w:lineRule="auto"/>
        <w:rPr>
          <w:rFonts w:ascii="Times New Roman" w:hAnsi="Times New Roman" w:cs="Times New Roman"/>
          <w:sz w:val="20"/>
          <w:szCs w:val="20"/>
        </w:rPr>
      </w:pPr>
      <w:r>
        <w:rPr>
          <w:sz w:val="18"/>
          <w:szCs w:val="18"/>
        </w:rPr>
        <w:t xml:space="preserve">  </w:t>
      </w:r>
      <w:r>
        <w:rPr>
          <w:sz w:val="18"/>
          <w:szCs w:val="18"/>
        </w:rPr>
        <w:tab/>
      </w:r>
      <w:r>
        <w:rPr>
          <w:rFonts w:ascii="Times New Roman" w:hAnsi="Times New Roman" w:cs="Times New Roman"/>
          <w:b/>
        </w:rPr>
        <w:t>LSA (Composition Connect)</w:t>
      </w:r>
      <w:r>
        <w:rPr>
          <w:rFonts w:ascii="Times New Roman" w:hAnsi="Times New Roman" w:cs="Times New Roman"/>
          <w:b/>
        </w:rPr>
        <w:tab/>
      </w:r>
      <w:r>
        <w:rPr>
          <w:rFonts w:ascii="Times New Roman" w:hAnsi="Times New Roman" w:cs="Times New Roman"/>
          <w:b/>
        </w:rPr>
        <w:tab/>
        <w:t xml:space="preserve">         100 …</w:t>
      </w:r>
      <w:r>
        <w:rPr>
          <w:rFonts w:ascii="Times New Roman" w:hAnsi="Times New Roman" w:cs="Times New Roman"/>
          <w:sz w:val="20"/>
          <w:szCs w:val="20"/>
        </w:rPr>
        <w:t xml:space="preserve">The amount </w:t>
      </w:r>
      <w:r>
        <w:rPr>
          <w:rFonts w:ascii="Times New Roman" w:hAnsi="Times New Roman" w:cs="Times New Roman"/>
          <w:sz w:val="20"/>
          <w:szCs w:val="20"/>
          <w:u w:val="single"/>
        </w:rPr>
        <w:t>you</w:t>
      </w:r>
      <w:r>
        <w:rPr>
          <w:rFonts w:ascii="Times New Roman" w:hAnsi="Times New Roman" w:cs="Times New Roman"/>
          <w:sz w:val="20"/>
          <w:szCs w:val="20"/>
        </w:rPr>
        <w:t xml:space="preserve"> complete determines the score you receive!</w:t>
      </w:r>
    </w:p>
    <w:p w:rsidR="00901559" w:rsidRDefault="00901559" w:rsidP="00901559">
      <w:pPr>
        <w:spacing w:after="0" w:line="240" w:lineRule="auto"/>
        <w:rPr>
          <w:rFonts w:ascii="Times New Roman" w:hAnsi="Times New Roman" w:cs="Times New Roman"/>
          <w:b/>
          <w:sz w:val="20"/>
          <w:szCs w:val="20"/>
        </w:rPr>
      </w:pPr>
      <w:r>
        <w:rPr>
          <w:rFonts w:ascii="Times New Roman" w:hAnsi="Times New Roman" w:cs="Times New Roman"/>
          <w:b/>
          <w:i/>
          <w:sz w:val="20"/>
          <w:szCs w:val="20"/>
        </w:rPr>
        <w:t xml:space="preserve"> </w:t>
      </w:r>
      <w:r>
        <w:rPr>
          <w:rFonts w:ascii="Times New Roman" w:hAnsi="Times New Roman" w:cs="Times New Roman"/>
          <w:b/>
          <w:sz w:val="20"/>
          <w:szCs w:val="20"/>
        </w:rPr>
        <w:tab/>
      </w:r>
      <w:r>
        <w:rPr>
          <w:rFonts w:ascii="Times New Roman" w:hAnsi="Times New Roman" w:cs="Times New Roman"/>
          <w:b/>
        </w:rPr>
        <w:t>Pop Quizzes / Participation</w:t>
      </w:r>
      <w:r>
        <w:rPr>
          <w:rFonts w:ascii="Times New Roman" w:hAnsi="Times New Roman" w:cs="Times New Roman"/>
          <w:sz w:val="18"/>
          <w:szCs w:val="18"/>
        </w:rPr>
        <w:tab/>
      </w:r>
      <w:r>
        <w:rPr>
          <w:rFonts w:ascii="Times New Roman" w:hAnsi="Times New Roman" w:cs="Times New Roman"/>
        </w:rPr>
        <w:tab/>
        <w:t xml:space="preserve">    </w:t>
      </w:r>
      <w:r>
        <w:rPr>
          <w:rFonts w:ascii="Times New Roman" w:hAnsi="Times New Roman" w:cs="Times New Roman"/>
          <w:u w:val="single"/>
        </w:rPr>
        <w:t xml:space="preserve">       </w:t>
      </w:r>
      <w:r>
        <w:rPr>
          <w:rFonts w:ascii="Times New Roman" w:hAnsi="Times New Roman" w:cs="Times New Roman"/>
          <w:b/>
          <w:u w:val="single"/>
        </w:rPr>
        <w:t>75</w:t>
      </w:r>
      <w:r>
        <w:rPr>
          <w:rFonts w:ascii="Times New Roman" w:hAnsi="Times New Roman" w:cs="Times New Roman"/>
        </w:rPr>
        <w:t xml:space="preserve">  </w:t>
      </w:r>
    </w:p>
    <w:p w:rsidR="00901559" w:rsidRDefault="00901559" w:rsidP="00901559">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901559" w:rsidRDefault="00901559" w:rsidP="00901559">
      <w:pPr>
        <w:pStyle w:val="BodyText"/>
        <w:rPr>
          <w:b/>
          <w:sz w:val="22"/>
          <w:szCs w:val="22"/>
        </w:rPr>
      </w:pPr>
    </w:p>
    <w:p w:rsidR="00901559" w:rsidRDefault="00901559" w:rsidP="00901559">
      <w:pPr>
        <w:pStyle w:val="BodyText"/>
        <w:rPr>
          <w:rFonts w:ascii="Tribune" w:hAnsi="Tribune"/>
          <w:sz w:val="20"/>
          <w:szCs w:val="20"/>
        </w:rPr>
      </w:pPr>
      <w:r>
        <w:rPr>
          <w:sz w:val="20"/>
          <w:szCs w:val="20"/>
        </w:rPr>
        <w:t xml:space="preserve">Overall: 900-1,000 points=A; 800-899=B; 700-799=C; </w:t>
      </w:r>
      <w:r>
        <w:rPr>
          <w:rFonts w:ascii="Tribune" w:hAnsi="Tribune"/>
          <w:b/>
          <w:bCs/>
          <w:sz w:val="20"/>
          <w:szCs w:val="20"/>
        </w:rPr>
        <w:t>600-699=</w:t>
      </w:r>
      <w:r>
        <w:rPr>
          <w:rFonts w:ascii="Tribune" w:hAnsi="Tribune"/>
          <w:sz w:val="20"/>
          <w:szCs w:val="20"/>
        </w:rPr>
        <w:t>D</w:t>
      </w:r>
      <w:r>
        <w:rPr>
          <w:rFonts w:ascii="Tribune" w:hAnsi="Tribune"/>
          <w:b/>
          <w:bCs/>
          <w:sz w:val="20"/>
          <w:szCs w:val="20"/>
        </w:rPr>
        <w:t>; Below 600=</w:t>
      </w:r>
      <w:r>
        <w:rPr>
          <w:rFonts w:ascii="Tribune" w:hAnsi="Tribune"/>
          <w:sz w:val="20"/>
          <w:szCs w:val="20"/>
        </w:rPr>
        <w:t xml:space="preserve">F    </w:t>
      </w:r>
      <w:r>
        <w:rPr>
          <w:rFonts w:ascii="Tribune" w:hAnsi="Tribune"/>
          <w:b/>
          <w:sz w:val="20"/>
          <w:szCs w:val="20"/>
        </w:rPr>
        <w:t xml:space="preserve">NOTE: Missing one of the 3 formal essays will eliminate the extra credit assignment possibility; missing 2 of the 5 essays assures an F or a D in the class. A plagiarized paper is automatically failed and all participation points are forfeited or lost in addition; two plagiarized papers = course failure.     </w:t>
      </w:r>
    </w:p>
    <w:p w:rsidR="00901559" w:rsidRDefault="00901559" w:rsidP="00901559">
      <w:pPr>
        <w:rPr>
          <w:rFonts w:ascii="Times New Roman" w:hAnsi="Times New Roman" w:cs="Times New Roman"/>
          <w:b/>
          <w:bCs/>
        </w:rPr>
      </w:pPr>
      <w:r>
        <w:rPr>
          <w:rFonts w:ascii="Times New Roman" w:hAnsi="Times New Roman" w:cs="Times New Roman"/>
          <w:b/>
          <w:bCs/>
        </w:rPr>
        <w:t>XII. General Guidelines on Grades:</w:t>
      </w:r>
    </w:p>
    <w:p w:rsidR="00901559" w:rsidRDefault="00901559" w:rsidP="00901559">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Please note the following points:</w:t>
      </w:r>
    </w:p>
    <w:p w:rsidR="00901559" w:rsidRDefault="00901559" w:rsidP="00901559">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1.  Grades will NOT be discussed publically in class—between myself and students nor between students. </w:t>
      </w:r>
    </w:p>
    <w:p w:rsidR="00901559" w:rsidRDefault="00901559" w:rsidP="00901559">
      <w:pPr>
        <w:autoSpaceDE w:val="0"/>
        <w:autoSpaceDN w:val="0"/>
        <w:adjustRightInd w:val="0"/>
        <w:spacing w:after="23"/>
        <w:rPr>
          <w:rFonts w:ascii="Times New Roman" w:hAnsi="Times New Roman" w:cs="Times New Roman"/>
          <w:color w:val="000000"/>
        </w:rPr>
      </w:pPr>
      <w:r>
        <w:rPr>
          <w:rFonts w:ascii="Times New Roman" w:hAnsi="Times New Roman" w:cs="Times New Roman"/>
          <w:color w:val="000000"/>
        </w:rPr>
        <w:t>2. Before you and I discuss any questions or comments you have regarding a grade on an assignment, you must read</w:t>
      </w:r>
    </w:p>
    <w:p w:rsidR="00901559" w:rsidRDefault="00901559" w:rsidP="00901559">
      <w:pPr>
        <w:autoSpaceDE w:val="0"/>
        <w:autoSpaceDN w:val="0"/>
        <w:adjustRightInd w:val="0"/>
        <w:spacing w:after="23"/>
        <w:rPr>
          <w:rFonts w:ascii="Times New Roman" w:hAnsi="Times New Roman" w:cs="Times New Roman"/>
          <w:color w:val="000000"/>
        </w:rPr>
      </w:pPr>
      <w:r>
        <w:rPr>
          <w:rFonts w:ascii="Times New Roman" w:hAnsi="Times New Roman" w:cs="Times New Roman"/>
          <w:color w:val="000000"/>
        </w:rPr>
        <w:t xml:space="preserve">     my comments and then schedule an appointment. </w:t>
      </w:r>
    </w:p>
    <w:p w:rsidR="00901559" w:rsidRDefault="00901559" w:rsidP="00901559">
      <w:pPr>
        <w:autoSpaceDE w:val="0"/>
        <w:autoSpaceDN w:val="0"/>
        <w:adjustRightInd w:val="0"/>
        <w:spacing w:after="23"/>
        <w:rPr>
          <w:rFonts w:ascii="Times New Roman" w:hAnsi="Times New Roman" w:cs="Times New Roman"/>
          <w:b/>
          <w:color w:val="000000"/>
        </w:rPr>
      </w:pPr>
      <w:r>
        <w:rPr>
          <w:rFonts w:ascii="Times New Roman" w:hAnsi="Times New Roman" w:cs="Times New Roman"/>
          <w:color w:val="000000"/>
        </w:rPr>
        <w:t xml:space="preserve">3.  </w:t>
      </w:r>
      <w:r>
        <w:rPr>
          <w:rFonts w:ascii="Times New Roman" w:hAnsi="Times New Roman" w:cs="Times New Roman"/>
          <w:b/>
          <w:color w:val="000000"/>
        </w:rPr>
        <w:t>I look primarily at content, organization and development. Style, grammar and mechanics are secondary.</w:t>
      </w:r>
    </w:p>
    <w:p w:rsidR="00901559" w:rsidRDefault="00901559" w:rsidP="00901559">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  However, secondary is still a high priority and does NOT mean irrelevant.  </w:t>
      </w:r>
    </w:p>
    <w:p w:rsidR="00901559" w:rsidRDefault="00901559" w:rsidP="00901559">
      <w:pPr>
        <w:autoSpaceDE w:val="0"/>
        <w:autoSpaceDN w:val="0"/>
        <w:adjustRightInd w:val="0"/>
        <w:spacing w:after="23"/>
        <w:rPr>
          <w:rFonts w:ascii="Times New Roman" w:hAnsi="Times New Roman" w:cs="Times New Roman"/>
          <w:color w:val="000000"/>
        </w:rPr>
      </w:pPr>
    </w:p>
    <w:p w:rsidR="00901559" w:rsidRDefault="00901559" w:rsidP="00901559">
      <w:pPr>
        <w:autoSpaceDE w:val="0"/>
        <w:autoSpaceDN w:val="0"/>
        <w:adjustRightInd w:val="0"/>
        <w:spacing w:after="23"/>
        <w:rPr>
          <w:rFonts w:ascii="Times New Roman" w:hAnsi="Times New Roman" w:cs="Times New Roman"/>
          <w:b/>
          <w:color w:val="000000"/>
        </w:rPr>
      </w:pPr>
    </w:p>
    <w:p w:rsidR="00901559" w:rsidRDefault="00901559" w:rsidP="00901559">
      <w:pPr>
        <w:autoSpaceDE w:val="0"/>
        <w:autoSpaceDN w:val="0"/>
        <w:adjustRightInd w:val="0"/>
        <w:spacing w:after="23"/>
        <w:rPr>
          <w:rFonts w:ascii="Times New Roman" w:hAnsi="Times New Roman" w:cs="Times New Roman"/>
          <w:b/>
          <w:color w:val="000000"/>
        </w:rPr>
      </w:pPr>
    </w:p>
    <w:p w:rsidR="00901559" w:rsidRDefault="00901559" w:rsidP="00901559">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000000"/>
        </w:rPr>
        <w:t>Below is a general description of grading criteria (applies to written assignments and overall class</w:t>
      </w:r>
      <w:r>
        <w:rPr>
          <w:rFonts w:ascii="Times New Roman" w:hAnsi="Times New Roman" w:cs="Times New Roman"/>
          <w:color w:val="000000"/>
        </w:rPr>
        <w:t xml:space="preserve"> </w:t>
      </w:r>
      <w:r>
        <w:rPr>
          <w:rFonts w:ascii="Times New Roman" w:hAnsi="Times New Roman" w:cs="Times New Roman"/>
          <w:b/>
          <w:color w:val="000000"/>
        </w:rPr>
        <w:t>performance:</w:t>
      </w:r>
      <w:r>
        <w:rPr>
          <w:rFonts w:ascii="Times New Roman" w:hAnsi="Times New Roman" w:cs="Times New Roman"/>
          <w:color w:val="000000"/>
        </w:rPr>
        <w:t xml:space="preserve"> </w:t>
      </w:r>
    </w:p>
    <w:p w:rsidR="00901559" w:rsidRDefault="00901559" w:rsidP="00901559">
      <w:pPr>
        <w:autoSpaceDE w:val="0"/>
        <w:autoSpaceDN w:val="0"/>
        <w:adjustRightInd w:val="0"/>
        <w:spacing w:after="37"/>
        <w:rPr>
          <w:b/>
          <w:color w:val="000000"/>
        </w:rPr>
      </w:pPr>
    </w:p>
    <w:p w:rsidR="00901559" w:rsidRDefault="00901559" w:rsidP="00901559">
      <w:pPr>
        <w:autoSpaceDE w:val="0"/>
        <w:autoSpaceDN w:val="0"/>
        <w:adjustRightInd w:val="0"/>
        <w:spacing w:after="37"/>
        <w:jc w:val="both"/>
        <w:rPr>
          <w:color w:val="000000"/>
        </w:rPr>
      </w:pPr>
      <w:r>
        <w:rPr>
          <w:b/>
          <w:color w:val="000000"/>
        </w:rPr>
        <w:t>A</w:t>
      </w:r>
      <w:r>
        <w:rPr>
          <w:color w:val="000000"/>
        </w:rPr>
        <w:t xml:space="preserve"> – Student demonstrates superior ability, skill and originality. Marks of a scholar emerge in this student’s work. Possesses thorough knowledge of material and consistently submits high quality work that is adapted to audience and the rhetorical context. There is a high degree of intuition and intellectual capacity evident regularly. Worked is marked with a spark of exceptional quality. Student demonstrates exceptional ability to think/learn independently and think critically. Work demonstrates successful risk-taking, which is likely “outside the box” to some extent. In short, the work is downright impressive on multiple levels! </w:t>
      </w:r>
    </w:p>
    <w:p w:rsidR="00901559" w:rsidRDefault="00901559" w:rsidP="00901559">
      <w:pPr>
        <w:autoSpaceDE w:val="0"/>
        <w:autoSpaceDN w:val="0"/>
        <w:adjustRightInd w:val="0"/>
        <w:spacing w:after="37"/>
        <w:jc w:val="both"/>
        <w:rPr>
          <w:b/>
          <w:color w:val="000000"/>
        </w:rPr>
      </w:pPr>
    </w:p>
    <w:p w:rsidR="00901559" w:rsidRDefault="00901559" w:rsidP="00901559">
      <w:pPr>
        <w:autoSpaceDE w:val="0"/>
        <w:autoSpaceDN w:val="0"/>
        <w:adjustRightInd w:val="0"/>
        <w:spacing w:after="37"/>
        <w:jc w:val="both"/>
        <w:rPr>
          <w:color w:val="000000"/>
        </w:rPr>
      </w:pPr>
      <w:r>
        <w:rPr>
          <w:b/>
          <w:color w:val="000000"/>
        </w:rPr>
        <w:t>B</w:t>
      </w:r>
      <w:r>
        <w:rPr>
          <w:color w:val="000000"/>
        </w:rPr>
        <w:t xml:space="preserve"> – Student shows above average ability, but nothing is too distinguished.  Usually goes well beyond what is required, but nothing stands out as terribly exceptional.  This reflects the very best work one can produce by not standing out. Work is largely free of rhetorical and stylistic errors, and clearly adheres to all instructions. The work is “safe,” which can be interpreted as a positive or a negative feature depending upon a student’s academic goals. Generally good work by a good student.  </w:t>
      </w:r>
    </w:p>
    <w:p w:rsidR="00901559" w:rsidRDefault="00901559" w:rsidP="00901559">
      <w:pPr>
        <w:autoSpaceDE w:val="0"/>
        <w:autoSpaceDN w:val="0"/>
        <w:adjustRightInd w:val="0"/>
        <w:spacing w:after="37"/>
        <w:jc w:val="both"/>
        <w:rPr>
          <w:b/>
          <w:color w:val="000000"/>
        </w:rPr>
      </w:pPr>
    </w:p>
    <w:p w:rsidR="00901559" w:rsidRDefault="00901559" w:rsidP="00901559">
      <w:pPr>
        <w:autoSpaceDE w:val="0"/>
        <w:autoSpaceDN w:val="0"/>
        <w:adjustRightInd w:val="0"/>
        <w:spacing w:after="37"/>
        <w:jc w:val="both"/>
        <w:rPr>
          <w:color w:val="000000"/>
        </w:rPr>
      </w:pPr>
      <w:r>
        <w:rPr>
          <w:b/>
          <w:color w:val="000000"/>
        </w:rPr>
        <w:t>C</w:t>
      </w:r>
      <w:r>
        <w:rPr>
          <w:color w:val="000000"/>
        </w:rPr>
        <w:t xml:space="preserve"> – Average work which adequately treats assignments with enough care so as to not have “serious” problems, but is obviously concerned with merely “getting by.” Contains some errors (i.e., mechanical, stylistic, rhetorical, proofreading). Work adheres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901559" w:rsidRDefault="00901559" w:rsidP="00901559">
      <w:pPr>
        <w:autoSpaceDE w:val="0"/>
        <w:autoSpaceDN w:val="0"/>
        <w:adjustRightInd w:val="0"/>
        <w:spacing w:after="37"/>
        <w:jc w:val="both"/>
        <w:rPr>
          <w:b/>
          <w:color w:val="000000"/>
        </w:rPr>
      </w:pPr>
    </w:p>
    <w:p w:rsidR="00901559" w:rsidRDefault="00901559" w:rsidP="00901559">
      <w:pPr>
        <w:autoSpaceDE w:val="0"/>
        <w:autoSpaceDN w:val="0"/>
        <w:adjustRightInd w:val="0"/>
        <w:spacing w:after="37"/>
        <w:jc w:val="both"/>
        <w:rPr>
          <w:color w:val="000000"/>
        </w:rPr>
      </w:pPr>
      <w:r>
        <w:rPr>
          <w:b/>
          <w:color w:val="000000"/>
        </w:rPr>
        <w:lastRenderedPageBreak/>
        <w:t>D</w:t>
      </w:r>
      <w:r>
        <w:rPr>
          <w:color w:val="000000"/>
        </w:rPr>
        <w:t xml:space="preserve"> – Below average work, but not necessarily failing but quite close. There is inadequate development of the assignments on several counts, poorly focused writing indicating writer’s uncertainty of tasks and content. Shows little originality and skill, in addition to significant deficiency in one or more vital areas of the assignments. Student rarely adheres to specified guidelines. Work frequently contains significant errors. </w:t>
      </w:r>
    </w:p>
    <w:p w:rsidR="00901559" w:rsidRDefault="00901559" w:rsidP="00901559">
      <w:pPr>
        <w:autoSpaceDE w:val="0"/>
        <w:autoSpaceDN w:val="0"/>
        <w:adjustRightInd w:val="0"/>
        <w:spacing w:after="37"/>
        <w:rPr>
          <w:color w:val="000000"/>
        </w:rPr>
      </w:pPr>
    </w:p>
    <w:p w:rsidR="00901559" w:rsidRDefault="00901559" w:rsidP="00901559">
      <w:pPr>
        <w:autoSpaceDE w:val="0"/>
        <w:autoSpaceDN w:val="0"/>
        <w:adjustRightInd w:val="0"/>
        <w:jc w:val="both"/>
        <w:rPr>
          <w:color w:val="000000"/>
        </w:rPr>
      </w:pPr>
      <w:r>
        <w:rPr>
          <w:b/>
          <w:color w:val="000000"/>
        </w:rPr>
        <w:t>F</w:t>
      </w:r>
      <w:r>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901559" w:rsidRDefault="00901559" w:rsidP="00901559">
      <w:pPr>
        <w:rPr>
          <w:rFonts w:ascii="Tribune" w:hAnsi="Tribune"/>
          <w:b/>
          <w:bCs/>
        </w:rPr>
      </w:pPr>
    </w:p>
    <w:p w:rsidR="00901559" w:rsidRDefault="00901559" w:rsidP="00901559">
      <w:pPr>
        <w:pStyle w:val="BodyText"/>
        <w:rPr>
          <w:b/>
        </w:rPr>
      </w:pPr>
    </w:p>
    <w:p w:rsidR="00901559" w:rsidRDefault="00901559" w:rsidP="00901559">
      <w:pPr>
        <w:pStyle w:val="BodyText"/>
        <w:rPr>
          <w:b/>
        </w:rPr>
      </w:pPr>
      <w:r>
        <w:rPr>
          <w:b/>
          <w:noProof/>
        </w:rPr>
        <w:drawing>
          <wp:inline distT="0" distB="0" distL="0" distR="0">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b/>
        </w:rPr>
        <w:t xml:space="preserve">  </w:t>
      </w:r>
      <w:r>
        <w:rPr>
          <w:b/>
          <w:noProof/>
        </w:rPr>
        <w:drawing>
          <wp:inline distT="0" distB="0" distL="0" distR="0">
            <wp:extent cx="1057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a:ln>
                      <a:noFill/>
                    </a:ln>
                  </pic:spPr>
                </pic:pic>
              </a:graphicData>
            </a:graphic>
          </wp:inline>
        </w:drawing>
      </w:r>
    </w:p>
    <w:p w:rsidR="00901559" w:rsidRDefault="00901559" w:rsidP="00901559">
      <w:pPr>
        <w:pStyle w:val="BodyText"/>
        <w:rPr>
          <w:b/>
        </w:rPr>
      </w:pPr>
    </w:p>
    <w:p w:rsidR="00901559" w:rsidRDefault="00901559" w:rsidP="00901559">
      <w:pPr>
        <w:pStyle w:val="BodyText"/>
        <w:spacing w:line="276" w:lineRule="auto"/>
        <w:rPr>
          <w:b/>
        </w:rPr>
      </w:pPr>
      <w:r>
        <w:rPr>
          <w:b/>
        </w:rPr>
        <w:t xml:space="preserve">XIII. Extra Credit </w:t>
      </w:r>
      <w:r>
        <w:rPr>
          <w:b/>
          <w:u w:val="single"/>
        </w:rPr>
        <w:t>Option</w:t>
      </w:r>
      <w:r>
        <w:rPr>
          <w:b/>
        </w:rPr>
        <w:t>:</w:t>
      </w:r>
    </w:p>
    <w:p w:rsidR="00901559" w:rsidRDefault="00901559" w:rsidP="00901559">
      <w:pPr>
        <w:jc w:val="both"/>
        <w:rPr>
          <w:rFonts w:ascii="Tribune" w:hAnsi="Tribune"/>
          <w:b/>
          <w:bCs/>
          <w:i/>
        </w:rPr>
      </w:pPr>
      <w:r>
        <w:rPr>
          <w:rFonts w:ascii="Tribune" w:hAnsi="Tribune"/>
          <w:b/>
          <w:bCs/>
          <w:i/>
        </w:rPr>
        <w:t>If you</w:t>
      </w:r>
      <w:r>
        <w:rPr>
          <w:rFonts w:ascii="Tribune" w:hAnsi="Tribune"/>
          <w:bCs/>
          <w:i/>
        </w:rPr>
        <w:t>….</w:t>
      </w:r>
      <w:r>
        <w:rPr>
          <w:rFonts w:ascii="Tribune" w:hAnsi="Tribune"/>
          <w:b/>
          <w:bCs/>
          <w:i/>
        </w:rPr>
        <w:t>1.</w:t>
      </w:r>
      <w:r>
        <w:rPr>
          <w:rFonts w:ascii="Tribune" w:hAnsi="Tribune"/>
          <w:bCs/>
          <w:i/>
        </w:rPr>
        <w:t xml:space="preserve"> have not missed class more than three times, </w:t>
      </w:r>
      <w:r>
        <w:rPr>
          <w:rFonts w:ascii="Tribune" w:hAnsi="Tribune"/>
          <w:b/>
          <w:bCs/>
          <w:i/>
        </w:rPr>
        <w:t>2.</w:t>
      </w:r>
      <w:r>
        <w:rPr>
          <w:rFonts w:ascii="Tribune" w:hAnsi="Tribune"/>
          <w:bCs/>
          <w:i/>
        </w:rPr>
        <w:t xml:space="preserve"> have not been addressed for a behavioral issue, </w:t>
      </w:r>
      <w:r>
        <w:rPr>
          <w:rFonts w:ascii="Tribune" w:hAnsi="Tribune"/>
          <w:b/>
          <w:bCs/>
          <w:i/>
        </w:rPr>
        <w:t>3.</w:t>
      </w:r>
      <w:r>
        <w:rPr>
          <w:rFonts w:ascii="Tribune" w:hAnsi="Tribune"/>
          <w:bCs/>
          <w:i/>
        </w:rPr>
        <w:t>have submitted all three formal essays</w:t>
      </w:r>
      <w:r>
        <w:rPr>
          <w:rFonts w:ascii="Tribune" w:hAnsi="Tribune"/>
          <w:b/>
          <w:bCs/>
          <w:i/>
        </w:rPr>
        <w:t xml:space="preserve"> </w:t>
      </w:r>
      <w:r>
        <w:rPr>
          <w:rFonts w:ascii="Tribune" w:hAnsi="Tribune"/>
          <w:bCs/>
          <w:i/>
        </w:rPr>
        <w:t xml:space="preserve">on time, or </w:t>
      </w:r>
      <w:r>
        <w:rPr>
          <w:rFonts w:ascii="Tribune" w:hAnsi="Tribune"/>
          <w:b/>
          <w:bCs/>
          <w:i/>
        </w:rPr>
        <w:t>4.</w:t>
      </w:r>
      <w:r>
        <w:rPr>
          <w:rFonts w:ascii="Tribune" w:hAnsi="Tribune"/>
          <w:bCs/>
          <w:i/>
        </w:rPr>
        <w:t xml:space="preserve">.have not plagiarized a paper, then you will be eligible for the optional extra credit assignment, which is </w:t>
      </w:r>
      <w:r>
        <w:rPr>
          <w:rFonts w:ascii="Tribune" w:hAnsi="Tribune"/>
          <w:b/>
          <w:bCs/>
          <w:i/>
        </w:rPr>
        <w:t xml:space="preserve">worth </w:t>
      </w:r>
      <w:r>
        <w:rPr>
          <w:rFonts w:ascii="Tribune" w:hAnsi="Tribune"/>
          <w:b/>
          <w:bCs/>
          <w:i/>
          <w:u w:val="single"/>
        </w:rPr>
        <w:t>up to</w:t>
      </w:r>
      <w:r>
        <w:rPr>
          <w:rFonts w:ascii="Tribune" w:hAnsi="Tribune"/>
          <w:b/>
          <w:bCs/>
          <w:i/>
        </w:rPr>
        <w:t xml:space="preserve"> 40 points</w:t>
      </w:r>
      <w:r>
        <w:rPr>
          <w:rFonts w:ascii="Tribune" w:hAnsi="Tribune"/>
          <w:bCs/>
          <w:i/>
        </w:rPr>
        <w:t xml:space="preserve">! I will provide the details for this assignment on a handout I will post on my Learning Web page. Generally speaking, this assignment will involve a visit to either the </w:t>
      </w:r>
      <w:r>
        <w:rPr>
          <w:rFonts w:ascii="Tribune" w:hAnsi="Tribune"/>
          <w:b/>
          <w:bCs/>
          <w:i/>
        </w:rPr>
        <w:t>Museum of Fine Arts</w:t>
      </w:r>
      <w:r>
        <w:rPr>
          <w:rFonts w:ascii="Tribune" w:hAnsi="Tribune"/>
          <w:bCs/>
          <w:i/>
        </w:rPr>
        <w:t xml:space="preserve"> or the </w:t>
      </w:r>
      <w:r>
        <w:rPr>
          <w:rFonts w:ascii="Tribune" w:hAnsi="Tribune"/>
          <w:b/>
          <w:bCs/>
          <w:i/>
        </w:rPr>
        <w:t>Holocaust Museum</w:t>
      </w:r>
      <w:r>
        <w:rPr>
          <w:rFonts w:ascii="Tribune" w:hAnsi="Tribune"/>
          <w:bCs/>
          <w:i/>
        </w:rPr>
        <w:t xml:space="preserve"> in downtown Houston, and will require an (shorter) critical analysis essay pertaining to your visit. You will be required to provide a </w:t>
      </w:r>
      <w:r>
        <w:rPr>
          <w:rFonts w:ascii="Tribune" w:hAnsi="Tribune"/>
          <w:b/>
          <w:bCs/>
          <w:i/>
        </w:rPr>
        <w:t>dated receipt/verification from the museum (date of visit must be after the 3</w:t>
      </w:r>
      <w:r>
        <w:rPr>
          <w:rFonts w:ascii="Tribune" w:hAnsi="Tribune"/>
          <w:b/>
          <w:bCs/>
          <w:i/>
          <w:vertAlign w:val="superscript"/>
        </w:rPr>
        <w:t>rd</w:t>
      </w:r>
      <w:r>
        <w:rPr>
          <w:rFonts w:ascii="Tribune" w:hAnsi="Tribune"/>
          <w:b/>
          <w:bCs/>
          <w:i/>
        </w:rPr>
        <w:t xml:space="preserve"> essay is submitted).  </w:t>
      </w:r>
    </w:p>
    <w:p w:rsidR="00901559" w:rsidRDefault="00901559" w:rsidP="00901559">
      <w:pPr>
        <w:jc w:val="both"/>
        <w:rPr>
          <w:rFonts w:ascii="Tribune" w:hAnsi="Tribune"/>
          <w:bCs/>
          <w:i/>
        </w:rPr>
      </w:pPr>
      <w:r>
        <w:rPr>
          <w:rFonts w:ascii="Tribune" w:hAnsi="Tribune"/>
          <w:b/>
          <w:bCs/>
        </w:rPr>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901559" w:rsidRDefault="00901559" w:rsidP="00901559">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For questions, contact  713.718.5165 or the Disability Counselor at 713.718.5422. To visit the ADA Web site, log on to www.hccs.edu, click Future Students, scroll down the page and click on the words Disability Information. </w:t>
      </w:r>
    </w:p>
    <w:p w:rsidR="00901559" w:rsidRDefault="00901559" w:rsidP="00901559">
      <w:pPr>
        <w:pStyle w:val="Default"/>
        <w:spacing w:line="276" w:lineRule="auto"/>
        <w:jc w:val="both"/>
        <w:rPr>
          <w:rFonts w:ascii="Times New Roman" w:hAnsi="Times New Roman" w:cs="Times New Roman"/>
          <w:sz w:val="22"/>
          <w:szCs w:val="22"/>
        </w:rPr>
      </w:pPr>
    </w:p>
    <w:p w:rsidR="00901559" w:rsidRDefault="00901559" w:rsidP="00901559">
      <w:pPr>
        <w:pStyle w:val="Default"/>
        <w:spacing w:line="276" w:lineRule="auto"/>
        <w:rPr>
          <w:rFonts w:ascii="Times New Roman" w:hAnsi="Times New Roman" w:cs="Times New Roman"/>
          <w:b/>
          <w:bCs/>
        </w:rPr>
      </w:pPr>
      <w:r>
        <w:rPr>
          <w:rFonts w:ascii="Times New Roman" w:hAnsi="Times New Roman" w:cs="Times New Roman"/>
          <w:sz w:val="20"/>
        </w:rPr>
        <w:t xml:space="preserve"> </w:t>
      </w:r>
      <w:r>
        <w:rPr>
          <w:rFonts w:ascii="Times New Roman" w:hAnsi="Times New Roman" w:cs="Times New Roman"/>
          <w:b/>
        </w:rPr>
        <w:t xml:space="preserve">XV. </w:t>
      </w:r>
      <w:r>
        <w:rPr>
          <w:rFonts w:ascii="Times New Roman" w:hAnsi="Times New Roman" w:cs="Times New Roman"/>
          <w:b/>
          <w:bCs/>
        </w:rPr>
        <w:t xml:space="preserve">Tutoring at HCC Writing Centers: </w:t>
      </w:r>
    </w:p>
    <w:p w:rsidR="00901559" w:rsidRDefault="00901559" w:rsidP="00901559">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You are strongly encouraged to take advantage of the free tutoring available to you in the Writing Center at Katy (or many other HCC campuses). Tutors can help you organize and develop ideas for your writing assignments and work with you on problems with grammar/mechanics.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b/>
          <w:sz w:val="22"/>
          <w:szCs w:val="22"/>
        </w:rPr>
        <w:t xml:space="preserve">There are Writing Centers at nearly every HCC campus, but I’ll assume you’ll be using the center at the Katy campus, which is located in room 321A and is open Monday through Saturday. Go upstairs and visit the Center in order to find out their hours this semester; there, you can also inquire about hours and phone numbers of other HCC writing centers. NOTE: I am glad to offer </w:t>
      </w:r>
      <w:r>
        <w:rPr>
          <w:rFonts w:ascii="Times New Roman" w:hAnsi="Times New Roman" w:cs="Times New Roman"/>
          <w:b/>
          <w:color w:val="FF0000"/>
          <w:sz w:val="22"/>
          <w:szCs w:val="22"/>
        </w:rPr>
        <w:t xml:space="preserve">5 extra credit points </w:t>
      </w:r>
      <w:r>
        <w:rPr>
          <w:rFonts w:ascii="Times New Roman" w:hAnsi="Times New Roman" w:cs="Times New Roman"/>
          <w:b/>
          <w:sz w:val="22"/>
          <w:szCs w:val="22"/>
        </w:rPr>
        <w:t>for each paper/assignment that you take to the Writing Center on one of the campuses (a 15-point possible total if you visit the lab for all three formal essays)!</w:t>
      </w:r>
      <w:r>
        <w:rPr>
          <w:rFonts w:ascii="Times New Roman" w:hAnsi="Times New Roman" w:cs="Times New Roman"/>
          <w:sz w:val="22"/>
          <w:szCs w:val="22"/>
        </w:rPr>
        <w:t xml:space="preserve"> If you go, you need to have the tutor you see there print his or her name on the top page of the rough draft, along with a signature (I believe some of them use a Writing Center stamp, which is also acceptable).  </w:t>
      </w:r>
    </w:p>
    <w:p w:rsidR="00901559" w:rsidRDefault="00901559" w:rsidP="00901559">
      <w:pPr>
        <w:pStyle w:val="Default"/>
        <w:jc w:val="both"/>
        <w:rPr>
          <w:rFonts w:ascii="Times New Roman" w:hAnsi="Times New Roman" w:cs="Times New Roman"/>
          <w:sz w:val="22"/>
          <w:szCs w:val="22"/>
        </w:rPr>
      </w:pPr>
    </w:p>
    <w:p w:rsidR="00901559" w:rsidRDefault="00901559" w:rsidP="00901559">
      <w:pPr>
        <w:rPr>
          <w:rFonts w:ascii="Tribune" w:hAnsi="Tribune"/>
          <w:b/>
          <w:bCs/>
        </w:rPr>
      </w:pPr>
    </w:p>
    <w:p w:rsidR="00901559" w:rsidRDefault="00901559" w:rsidP="00901559">
      <w:pPr>
        <w:rPr>
          <w:rFonts w:ascii="Tribune" w:hAnsi="Tribune"/>
          <w:b/>
          <w:bCs/>
        </w:rPr>
      </w:pPr>
    </w:p>
    <w:p w:rsidR="00901559" w:rsidRDefault="00901559" w:rsidP="00901559">
      <w:pPr>
        <w:rPr>
          <w:rFonts w:ascii="Tribune" w:hAnsi="Tribune"/>
        </w:rPr>
      </w:pPr>
      <w:r>
        <w:rPr>
          <w:rFonts w:ascii="Tribune" w:hAnsi="Tribune"/>
          <w:b/>
          <w:bCs/>
        </w:rPr>
        <w:lastRenderedPageBreak/>
        <w:t xml:space="preserve">XVI.   </w:t>
      </w:r>
      <w:r>
        <w:rPr>
          <w:b/>
          <w:bCs/>
        </w:rPr>
        <w:t>HCC Student Services Information</w:t>
      </w:r>
    </w:p>
    <w:p w:rsidR="00901559" w:rsidRDefault="00901559" w:rsidP="00901559">
      <w:pPr>
        <w:pStyle w:val="Default"/>
        <w:jc w:val="both"/>
        <w:rPr>
          <w:rFonts w:ascii="Times New Roman" w:hAnsi="Times New Roman" w:cs="Times New Roman"/>
          <w:sz w:val="22"/>
          <w:szCs w:val="22"/>
        </w:rPr>
      </w:pPr>
      <w:r>
        <w:rPr>
          <w:rFonts w:ascii="Times New Roman" w:hAnsi="Times New Roman" w:cs="Times New Roman"/>
          <w:sz w:val="22"/>
          <w:szCs w:val="22"/>
        </w:rPr>
        <w:t xml:space="preserve">Student Services provides master’s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M-Th 8am-7pm, F-Sat 8am-1pm. Phone numbers: Spring Branch Campus, 713-718-5669; Katy Campus, 713-718-5751. </w:t>
      </w:r>
    </w:p>
    <w:p w:rsidR="00901559" w:rsidRDefault="00901559" w:rsidP="00901559">
      <w:pPr>
        <w:pStyle w:val="Default"/>
        <w:rPr>
          <w:rFonts w:ascii="Times New Roman" w:hAnsi="Times New Roman" w:cs="Times New Roman"/>
          <w:sz w:val="22"/>
          <w:szCs w:val="22"/>
        </w:rPr>
      </w:pPr>
    </w:p>
    <w:p w:rsidR="00901559" w:rsidRDefault="00901559" w:rsidP="00901559">
      <w:pPr>
        <w:pStyle w:val="Default"/>
        <w:rPr>
          <w:rFonts w:ascii="Times New Roman" w:hAnsi="Times New Roman" w:cs="Times New Roman"/>
          <w:sz w:val="22"/>
          <w:szCs w:val="22"/>
        </w:rPr>
      </w:pPr>
      <w:r>
        <w:rPr>
          <w:rFonts w:ascii="Times New Roman" w:hAnsi="Times New Roman" w:cs="Times New Roman"/>
          <w:sz w:val="22"/>
          <w:szCs w:val="22"/>
        </w:rPr>
        <w:t xml:space="preserve">Additional Information: </w:t>
      </w:r>
    </w:p>
    <w:p w:rsidR="00901559" w:rsidRDefault="00901559" w:rsidP="00901559">
      <w:pPr>
        <w:pStyle w:val="Default"/>
        <w:jc w:val="both"/>
        <w:rPr>
          <w:rFonts w:ascii="Times New Roman" w:hAnsi="Times New Roman" w:cs="Times New Roman"/>
          <w:b/>
          <w:sz w:val="22"/>
          <w:szCs w:val="22"/>
        </w:rPr>
      </w:pPr>
      <w:r>
        <w:rPr>
          <w:rFonts w:ascii="Times New Roman" w:hAnsi="Times New Roman" w:cs="Times New Roman"/>
          <w:b/>
          <w:sz w:val="22"/>
          <w:szCs w:val="22"/>
        </w:rPr>
        <w:t xml:space="preserve"> </w:t>
      </w:r>
    </w:p>
    <w:p w:rsidR="00901559" w:rsidRDefault="00901559" w:rsidP="00901559">
      <w:pPr>
        <w:jc w:val="both"/>
        <w:rPr>
          <w:b/>
        </w:rPr>
      </w:pPr>
      <w:r>
        <w:rPr>
          <w:b/>
        </w:rPr>
        <w:t>Early Alert: HCC has instituted an Early Alert process by which your professor will “alert” you through counselors of concerns that you might fail a class because of excessive absences and/or poor academic performance.</w:t>
      </w:r>
    </w:p>
    <w:p w:rsidR="00901559" w:rsidRDefault="00901559" w:rsidP="00901559">
      <w:pPr>
        <w:jc w:val="both"/>
        <w:rPr>
          <w:rFonts w:ascii="Tribune" w:hAnsi="Tribune"/>
          <w:b/>
          <w:bCs/>
        </w:rPr>
      </w:pPr>
      <w:r>
        <w:rPr>
          <w:b/>
        </w:rPr>
        <w:t>XVII.     ENGLS3 - Online Evaluation</w:t>
      </w:r>
    </w:p>
    <w:p w:rsidR="00901559" w:rsidRDefault="00901559" w:rsidP="00901559">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901559" w:rsidRDefault="00901559" w:rsidP="00901559">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NOTE: verification of a completed survey will automatically result in another five extra-credit points (everyone is eligible for this extra credit)! </w:t>
      </w:r>
    </w:p>
    <w:p w:rsidR="00901559" w:rsidRDefault="00901559" w:rsidP="00901559">
      <w:pPr>
        <w:pStyle w:val="BodyText"/>
        <w:spacing w:line="276" w:lineRule="auto"/>
        <w:rPr>
          <w:rFonts w:ascii="Tribune" w:hAnsi="Tribune"/>
          <w:b/>
          <w:sz w:val="22"/>
          <w:szCs w:val="22"/>
        </w:rPr>
      </w:pPr>
      <w:r>
        <w:rPr>
          <w:rFonts w:ascii="Tribune" w:hAnsi="Tribune"/>
          <w:b/>
          <w:sz w:val="22"/>
          <w:szCs w:val="22"/>
        </w:rPr>
        <w:t xml:space="preserve"> </w:t>
      </w:r>
    </w:p>
    <w:p w:rsidR="00901559" w:rsidRDefault="00901559" w:rsidP="00901559">
      <w:pPr>
        <w:pStyle w:val="BodyText"/>
      </w:pPr>
      <w:r>
        <w:rPr>
          <w:rFonts w:ascii="Tribune" w:hAnsi="Tribune"/>
          <w:b/>
        </w:rPr>
        <w:t xml:space="preserve">Again, please visit my Learning Web page for instructions to register with both turnitin.com (absolutely required for this course) and Composition Connect (LSA). </w:t>
      </w:r>
    </w:p>
    <w:p w:rsidR="00901559" w:rsidRDefault="00901559" w:rsidP="00901559">
      <w:pPr>
        <w:pStyle w:val="BodyText"/>
        <w:rPr>
          <w:rFonts w:asciiTheme="minorHAnsi" w:eastAsiaTheme="minorHAnsi" w:hAnsiTheme="minorHAnsi" w:cstheme="minorBidi"/>
          <w:sz w:val="22"/>
          <w:szCs w:val="22"/>
        </w:rPr>
      </w:pPr>
    </w:p>
    <w:p w:rsidR="00901559" w:rsidRDefault="00901559" w:rsidP="00901559">
      <w:pPr>
        <w:pStyle w:val="BodyText"/>
        <w:rPr>
          <w:rFonts w:ascii="Tribune" w:hAnsi="Tribune"/>
          <w:sz w:val="22"/>
          <w:szCs w:val="22"/>
        </w:rPr>
      </w:pPr>
      <w:r>
        <w:rPr>
          <w:b/>
          <w:i/>
          <w:color w:val="FF0000"/>
        </w:rPr>
        <w:t>Reminder:</w:t>
      </w:r>
      <w:r>
        <w:rPr>
          <w:b/>
          <w:color w:val="FF0000"/>
        </w:rPr>
        <w:t xml:space="preserve"> </w:t>
      </w:r>
      <w:r>
        <w:t xml:space="preserve">You must have an </w:t>
      </w:r>
      <w:r>
        <w:rPr>
          <w:b/>
        </w:rPr>
        <w:t>active HCC email account</w:t>
      </w:r>
      <w:r>
        <w:t xml:space="preserve"> you plan to use or </w:t>
      </w:r>
      <w:r>
        <w:rPr>
          <w:b/>
        </w:rPr>
        <w:t>check regularly</w:t>
      </w:r>
      <w:r>
        <w:t xml:space="preserve">. This is the means by which I send announcements to the class! </w:t>
      </w:r>
      <w:r>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Pr>
          <w:rFonts w:ascii="Tribune" w:hAnsi="Tribune"/>
          <w:sz w:val="22"/>
          <w:szCs w:val="22"/>
        </w:rPr>
        <w:t xml:space="preserve">  </w:t>
      </w:r>
    </w:p>
    <w:p w:rsidR="00901559" w:rsidRDefault="00901559" w:rsidP="00901559">
      <w:pPr>
        <w:jc w:val="center"/>
        <w:rPr>
          <w:b/>
          <w:sz w:val="28"/>
          <w:szCs w:val="28"/>
        </w:rPr>
      </w:pPr>
    </w:p>
    <w:p w:rsidR="00901559" w:rsidRDefault="00901559" w:rsidP="00901559">
      <w:pPr>
        <w:spacing w:after="0"/>
        <w:jc w:val="center"/>
        <w:rPr>
          <w:b/>
          <w:sz w:val="28"/>
          <w:szCs w:val="28"/>
        </w:rPr>
      </w:pPr>
      <w:r>
        <w:rPr>
          <w:b/>
          <w:sz w:val="28"/>
          <w:szCs w:val="28"/>
        </w:rPr>
        <w:t>Now, Let’s Have A Great Class.</w:t>
      </w:r>
    </w:p>
    <w:p w:rsidR="00901559" w:rsidRDefault="00901559" w:rsidP="00901559">
      <w:pPr>
        <w:jc w:val="center"/>
        <w:rPr>
          <w:b/>
          <w:i/>
          <w:sz w:val="28"/>
          <w:szCs w:val="28"/>
        </w:rPr>
      </w:pPr>
      <w:r>
        <w:rPr>
          <w:b/>
          <w:i/>
          <w:sz w:val="28"/>
          <w:szCs w:val="28"/>
        </w:rPr>
        <w:t>Your Success is My Success!</w:t>
      </w:r>
    </w:p>
    <w:p w:rsidR="00901559" w:rsidRDefault="00901559" w:rsidP="00901559">
      <w:pPr>
        <w:jc w:val="center"/>
      </w:pPr>
      <w:r>
        <w:rPr>
          <w:noProof/>
        </w:rPr>
        <w:drawing>
          <wp:inline distT="0" distB="0" distL="0" distR="0">
            <wp:extent cx="1295400" cy="1295400"/>
            <wp:effectExtent l="0" t="0" r="0" b="0"/>
            <wp:docPr id="1" name="Picture 1" descr="chris sur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surf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t xml:space="preserve">  </w:t>
      </w:r>
    </w:p>
    <w:p w:rsidR="00901559" w:rsidRDefault="00901559" w:rsidP="00901559">
      <w:pPr>
        <w:spacing w:after="0" w:line="240" w:lineRule="auto"/>
        <w:jc w:val="center"/>
        <w:rPr>
          <w:sz w:val="32"/>
          <w:szCs w:val="32"/>
        </w:rPr>
      </w:pPr>
      <w:r>
        <w:rPr>
          <w:b/>
          <w:bCs/>
          <w:color w:val="000000"/>
          <w:sz w:val="32"/>
          <w:szCs w:val="32"/>
        </w:rPr>
        <w:t>My HCC Learning Web Page:</w:t>
      </w:r>
    </w:p>
    <w:p w:rsidR="00901559" w:rsidRDefault="00901559" w:rsidP="00901559">
      <w:pPr>
        <w:jc w:val="center"/>
        <w:rPr>
          <w:rStyle w:val="Hyperlink"/>
          <w:bCs/>
        </w:rPr>
      </w:pPr>
      <w:r>
        <w:rPr>
          <w:bCs/>
          <w:color w:val="000000"/>
          <w:sz w:val="32"/>
          <w:szCs w:val="32"/>
        </w:rPr>
        <w:t xml:space="preserve"> </w:t>
      </w:r>
      <w:hyperlink r:id="rId31" w:history="1">
        <w:r>
          <w:rPr>
            <w:rStyle w:val="Hyperlink"/>
            <w:bCs/>
            <w:sz w:val="32"/>
            <w:szCs w:val="32"/>
          </w:rPr>
          <w:t>http://learning.hccs.edu/faculty/christopher.carney</w:t>
        </w:r>
      </w:hyperlink>
    </w:p>
    <w:p w:rsidR="00901559" w:rsidRDefault="00901559" w:rsidP="00901559">
      <w:pPr>
        <w:jc w:val="center"/>
      </w:pPr>
      <w:r>
        <w:rPr>
          <w:b/>
          <w:color w:val="FF0000"/>
          <w:sz w:val="18"/>
          <w:szCs w:val="18"/>
        </w:rPr>
        <w:t>This syllabus is tentative and may be adjusted at the discretion of the instructor</w:t>
      </w:r>
    </w:p>
    <w:p w:rsidR="00901559" w:rsidRDefault="00901559" w:rsidP="00901559">
      <w:pPr>
        <w:rPr>
          <w:rFonts w:ascii="Papyrus" w:hAnsi="Papyrus"/>
        </w:rPr>
      </w:pPr>
    </w:p>
    <w:p w:rsidR="00901559" w:rsidRDefault="00901559" w:rsidP="00901559">
      <w:pPr>
        <w:jc w:val="center"/>
        <w:rPr>
          <w:b/>
          <w:sz w:val="20"/>
          <w:szCs w:val="20"/>
        </w:rPr>
      </w:pPr>
      <w:r>
        <w:rPr>
          <w:b/>
          <w:sz w:val="20"/>
          <w:szCs w:val="20"/>
        </w:rPr>
        <w:t>For particular dates associated with all of the assignments named in the syllabus, see the “schedule” document, also posted on my Learning Web page</w:t>
      </w:r>
    </w:p>
    <w:p w:rsidR="009520E0" w:rsidRDefault="009520E0"/>
    <w:sectPr w:rsidR="009520E0" w:rsidSect="00901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59"/>
    <w:rsid w:val="00003482"/>
    <w:rsid w:val="00012B8B"/>
    <w:rsid w:val="00017A71"/>
    <w:rsid w:val="0002616F"/>
    <w:rsid w:val="00037F1F"/>
    <w:rsid w:val="00042140"/>
    <w:rsid w:val="00042FD9"/>
    <w:rsid w:val="0006401B"/>
    <w:rsid w:val="00064AE7"/>
    <w:rsid w:val="0007027A"/>
    <w:rsid w:val="00070710"/>
    <w:rsid w:val="000A0CFC"/>
    <w:rsid w:val="000D331E"/>
    <w:rsid w:val="000D3CA4"/>
    <w:rsid w:val="000E2FD6"/>
    <w:rsid w:val="000E6E05"/>
    <w:rsid w:val="000E70BA"/>
    <w:rsid w:val="00103BC8"/>
    <w:rsid w:val="00107C64"/>
    <w:rsid w:val="00120CE0"/>
    <w:rsid w:val="00123BB6"/>
    <w:rsid w:val="00133C23"/>
    <w:rsid w:val="001463FA"/>
    <w:rsid w:val="00152472"/>
    <w:rsid w:val="00153D05"/>
    <w:rsid w:val="00154EB5"/>
    <w:rsid w:val="001579DA"/>
    <w:rsid w:val="00161F0F"/>
    <w:rsid w:val="001760C0"/>
    <w:rsid w:val="00183579"/>
    <w:rsid w:val="00184312"/>
    <w:rsid w:val="00191B8E"/>
    <w:rsid w:val="00191C8C"/>
    <w:rsid w:val="001A57B9"/>
    <w:rsid w:val="001B5006"/>
    <w:rsid w:val="001B56B0"/>
    <w:rsid w:val="001C207A"/>
    <w:rsid w:val="001C3051"/>
    <w:rsid w:val="001D0E5D"/>
    <w:rsid w:val="001D3D77"/>
    <w:rsid w:val="001E2E1E"/>
    <w:rsid w:val="001E5E59"/>
    <w:rsid w:val="001E6DB6"/>
    <w:rsid w:val="001F023B"/>
    <w:rsid w:val="001F28B6"/>
    <w:rsid w:val="001F3D1D"/>
    <w:rsid w:val="001F518C"/>
    <w:rsid w:val="001F6C25"/>
    <w:rsid w:val="002073FA"/>
    <w:rsid w:val="00226791"/>
    <w:rsid w:val="00232679"/>
    <w:rsid w:val="00234228"/>
    <w:rsid w:val="00244886"/>
    <w:rsid w:val="0024512B"/>
    <w:rsid w:val="00246ACE"/>
    <w:rsid w:val="00246FE5"/>
    <w:rsid w:val="0025250E"/>
    <w:rsid w:val="002529CC"/>
    <w:rsid w:val="00264048"/>
    <w:rsid w:val="0027557A"/>
    <w:rsid w:val="00280EF5"/>
    <w:rsid w:val="00281D45"/>
    <w:rsid w:val="002869ED"/>
    <w:rsid w:val="00287025"/>
    <w:rsid w:val="002A328C"/>
    <w:rsid w:val="002A5B7B"/>
    <w:rsid w:val="002B1477"/>
    <w:rsid w:val="002B2F19"/>
    <w:rsid w:val="002B3D13"/>
    <w:rsid w:val="002C0E6B"/>
    <w:rsid w:val="002C36B7"/>
    <w:rsid w:val="00300FCD"/>
    <w:rsid w:val="00301A69"/>
    <w:rsid w:val="0030544D"/>
    <w:rsid w:val="00314052"/>
    <w:rsid w:val="00314CBD"/>
    <w:rsid w:val="0032015B"/>
    <w:rsid w:val="00320507"/>
    <w:rsid w:val="00331A08"/>
    <w:rsid w:val="00342B7E"/>
    <w:rsid w:val="00352C5D"/>
    <w:rsid w:val="00361021"/>
    <w:rsid w:val="0037563C"/>
    <w:rsid w:val="00392D5E"/>
    <w:rsid w:val="003A2A58"/>
    <w:rsid w:val="003A4929"/>
    <w:rsid w:val="003B1FB6"/>
    <w:rsid w:val="003B6EA0"/>
    <w:rsid w:val="003B748F"/>
    <w:rsid w:val="003C08F4"/>
    <w:rsid w:val="003D4013"/>
    <w:rsid w:val="003E0EAE"/>
    <w:rsid w:val="003E226F"/>
    <w:rsid w:val="003E248D"/>
    <w:rsid w:val="003F2498"/>
    <w:rsid w:val="003F2749"/>
    <w:rsid w:val="003F6A68"/>
    <w:rsid w:val="00422077"/>
    <w:rsid w:val="0044166A"/>
    <w:rsid w:val="00464478"/>
    <w:rsid w:val="004753AC"/>
    <w:rsid w:val="00476EBD"/>
    <w:rsid w:val="00482C04"/>
    <w:rsid w:val="004836F4"/>
    <w:rsid w:val="004859A6"/>
    <w:rsid w:val="00490BFD"/>
    <w:rsid w:val="004934CF"/>
    <w:rsid w:val="004A0F46"/>
    <w:rsid w:val="004A12A7"/>
    <w:rsid w:val="004A39C2"/>
    <w:rsid w:val="004A4081"/>
    <w:rsid w:val="004B79D9"/>
    <w:rsid w:val="004E16A5"/>
    <w:rsid w:val="004E72D6"/>
    <w:rsid w:val="004E72E2"/>
    <w:rsid w:val="004F12AB"/>
    <w:rsid w:val="004F267E"/>
    <w:rsid w:val="005068D6"/>
    <w:rsid w:val="00514DEC"/>
    <w:rsid w:val="00520052"/>
    <w:rsid w:val="00530D34"/>
    <w:rsid w:val="00564C0F"/>
    <w:rsid w:val="005712A7"/>
    <w:rsid w:val="00577422"/>
    <w:rsid w:val="00584B84"/>
    <w:rsid w:val="0059622B"/>
    <w:rsid w:val="00597BC8"/>
    <w:rsid w:val="005A07B3"/>
    <w:rsid w:val="005B1C09"/>
    <w:rsid w:val="005B44FC"/>
    <w:rsid w:val="005C3543"/>
    <w:rsid w:val="005E0DB0"/>
    <w:rsid w:val="005E3172"/>
    <w:rsid w:val="005F10FC"/>
    <w:rsid w:val="005F126D"/>
    <w:rsid w:val="005F5C1C"/>
    <w:rsid w:val="005F5C97"/>
    <w:rsid w:val="0060730D"/>
    <w:rsid w:val="00613985"/>
    <w:rsid w:val="0061563C"/>
    <w:rsid w:val="00615640"/>
    <w:rsid w:val="0062029D"/>
    <w:rsid w:val="00643710"/>
    <w:rsid w:val="006461F4"/>
    <w:rsid w:val="00651F0F"/>
    <w:rsid w:val="006845EF"/>
    <w:rsid w:val="006A1A1F"/>
    <w:rsid w:val="006D1B58"/>
    <w:rsid w:val="006D726A"/>
    <w:rsid w:val="006E648E"/>
    <w:rsid w:val="00700D9B"/>
    <w:rsid w:val="00705B0B"/>
    <w:rsid w:val="00707645"/>
    <w:rsid w:val="00707CB4"/>
    <w:rsid w:val="00740887"/>
    <w:rsid w:val="00744B6C"/>
    <w:rsid w:val="0074517A"/>
    <w:rsid w:val="00751BAE"/>
    <w:rsid w:val="00777890"/>
    <w:rsid w:val="007822DF"/>
    <w:rsid w:val="00786374"/>
    <w:rsid w:val="007915D7"/>
    <w:rsid w:val="00796BA4"/>
    <w:rsid w:val="007B3AA3"/>
    <w:rsid w:val="007B4298"/>
    <w:rsid w:val="007D79D6"/>
    <w:rsid w:val="007E532D"/>
    <w:rsid w:val="007F05A6"/>
    <w:rsid w:val="007F0ABB"/>
    <w:rsid w:val="007F5542"/>
    <w:rsid w:val="008144FC"/>
    <w:rsid w:val="00820CD3"/>
    <w:rsid w:val="00826E6B"/>
    <w:rsid w:val="008373D2"/>
    <w:rsid w:val="00844392"/>
    <w:rsid w:val="00850C6B"/>
    <w:rsid w:val="00857F68"/>
    <w:rsid w:val="00870243"/>
    <w:rsid w:val="008717DA"/>
    <w:rsid w:val="0088217E"/>
    <w:rsid w:val="008B079D"/>
    <w:rsid w:val="008C0E6A"/>
    <w:rsid w:val="008C30B7"/>
    <w:rsid w:val="008E7828"/>
    <w:rsid w:val="00901559"/>
    <w:rsid w:val="00907745"/>
    <w:rsid w:val="00912F3B"/>
    <w:rsid w:val="00922C33"/>
    <w:rsid w:val="0092660D"/>
    <w:rsid w:val="00931BB7"/>
    <w:rsid w:val="00934F7B"/>
    <w:rsid w:val="009429D7"/>
    <w:rsid w:val="00946BFA"/>
    <w:rsid w:val="00947A62"/>
    <w:rsid w:val="009520E0"/>
    <w:rsid w:val="00953E1E"/>
    <w:rsid w:val="00954CAE"/>
    <w:rsid w:val="009565AB"/>
    <w:rsid w:val="00956FC5"/>
    <w:rsid w:val="009827EF"/>
    <w:rsid w:val="009867B9"/>
    <w:rsid w:val="00990512"/>
    <w:rsid w:val="009D048F"/>
    <w:rsid w:val="009D4535"/>
    <w:rsid w:val="009E1E85"/>
    <w:rsid w:val="009E4D9A"/>
    <w:rsid w:val="009F1C6C"/>
    <w:rsid w:val="009F36F8"/>
    <w:rsid w:val="009F5263"/>
    <w:rsid w:val="00A03104"/>
    <w:rsid w:val="00A07A70"/>
    <w:rsid w:val="00A15758"/>
    <w:rsid w:val="00A160F3"/>
    <w:rsid w:val="00A20687"/>
    <w:rsid w:val="00A22CF8"/>
    <w:rsid w:val="00A4020B"/>
    <w:rsid w:val="00A403AC"/>
    <w:rsid w:val="00A440DD"/>
    <w:rsid w:val="00A45A2C"/>
    <w:rsid w:val="00A47206"/>
    <w:rsid w:val="00A51CC4"/>
    <w:rsid w:val="00A52A01"/>
    <w:rsid w:val="00A71474"/>
    <w:rsid w:val="00A829F4"/>
    <w:rsid w:val="00A8610C"/>
    <w:rsid w:val="00AB1FFA"/>
    <w:rsid w:val="00AB288A"/>
    <w:rsid w:val="00AD016D"/>
    <w:rsid w:val="00AD3152"/>
    <w:rsid w:val="00AD65F5"/>
    <w:rsid w:val="00AE19E9"/>
    <w:rsid w:val="00AE3FDD"/>
    <w:rsid w:val="00AE528B"/>
    <w:rsid w:val="00AF1F5C"/>
    <w:rsid w:val="00B010A1"/>
    <w:rsid w:val="00B04A26"/>
    <w:rsid w:val="00B10B46"/>
    <w:rsid w:val="00B17BE7"/>
    <w:rsid w:val="00B218AA"/>
    <w:rsid w:val="00B30311"/>
    <w:rsid w:val="00B3533A"/>
    <w:rsid w:val="00B4738C"/>
    <w:rsid w:val="00B56C7D"/>
    <w:rsid w:val="00B603B9"/>
    <w:rsid w:val="00B67A4B"/>
    <w:rsid w:val="00B739CF"/>
    <w:rsid w:val="00BA2733"/>
    <w:rsid w:val="00BA5F5E"/>
    <w:rsid w:val="00BA7325"/>
    <w:rsid w:val="00BA7360"/>
    <w:rsid w:val="00BC60B7"/>
    <w:rsid w:val="00BD671F"/>
    <w:rsid w:val="00BE7E24"/>
    <w:rsid w:val="00BF6C17"/>
    <w:rsid w:val="00C00AC2"/>
    <w:rsid w:val="00C13A91"/>
    <w:rsid w:val="00C55BF5"/>
    <w:rsid w:val="00C62035"/>
    <w:rsid w:val="00C63EC9"/>
    <w:rsid w:val="00C65F58"/>
    <w:rsid w:val="00C6682F"/>
    <w:rsid w:val="00C70E47"/>
    <w:rsid w:val="00C74016"/>
    <w:rsid w:val="00C86543"/>
    <w:rsid w:val="00CA337D"/>
    <w:rsid w:val="00CE6F8B"/>
    <w:rsid w:val="00CE7590"/>
    <w:rsid w:val="00D10609"/>
    <w:rsid w:val="00D244C9"/>
    <w:rsid w:val="00D34AF1"/>
    <w:rsid w:val="00D40E2F"/>
    <w:rsid w:val="00D6129A"/>
    <w:rsid w:val="00D71672"/>
    <w:rsid w:val="00D72D43"/>
    <w:rsid w:val="00D73625"/>
    <w:rsid w:val="00D8165D"/>
    <w:rsid w:val="00D96702"/>
    <w:rsid w:val="00DA1EE4"/>
    <w:rsid w:val="00DB1793"/>
    <w:rsid w:val="00DB5A62"/>
    <w:rsid w:val="00DC5B1A"/>
    <w:rsid w:val="00DC6689"/>
    <w:rsid w:val="00DD11FC"/>
    <w:rsid w:val="00DD4A5E"/>
    <w:rsid w:val="00DE051A"/>
    <w:rsid w:val="00DE3F11"/>
    <w:rsid w:val="00DF49E1"/>
    <w:rsid w:val="00E057F1"/>
    <w:rsid w:val="00E22E5F"/>
    <w:rsid w:val="00E24ECA"/>
    <w:rsid w:val="00E3129C"/>
    <w:rsid w:val="00E43932"/>
    <w:rsid w:val="00E45C7F"/>
    <w:rsid w:val="00E53652"/>
    <w:rsid w:val="00E566B2"/>
    <w:rsid w:val="00E66FCA"/>
    <w:rsid w:val="00E83F84"/>
    <w:rsid w:val="00E866CD"/>
    <w:rsid w:val="00E929FC"/>
    <w:rsid w:val="00EA4EC9"/>
    <w:rsid w:val="00EB7E2F"/>
    <w:rsid w:val="00EC1A3A"/>
    <w:rsid w:val="00ED0B42"/>
    <w:rsid w:val="00ED3C05"/>
    <w:rsid w:val="00EE169E"/>
    <w:rsid w:val="00EE70F8"/>
    <w:rsid w:val="00EF45A8"/>
    <w:rsid w:val="00EF6EAB"/>
    <w:rsid w:val="00F20C1F"/>
    <w:rsid w:val="00F2363C"/>
    <w:rsid w:val="00F26E74"/>
    <w:rsid w:val="00F30930"/>
    <w:rsid w:val="00F32DC4"/>
    <w:rsid w:val="00F4513D"/>
    <w:rsid w:val="00F647A0"/>
    <w:rsid w:val="00F67C95"/>
    <w:rsid w:val="00F71466"/>
    <w:rsid w:val="00F85DD9"/>
    <w:rsid w:val="00FB0D67"/>
    <w:rsid w:val="00FD256B"/>
    <w:rsid w:val="00FD508D"/>
    <w:rsid w:val="00FE14A3"/>
    <w:rsid w:val="00FF4C5F"/>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EA735CD-9066-4D87-99CD-6D2C0F35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59"/>
    <w:pPr>
      <w:spacing w:after="200" w:line="276" w:lineRule="auto"/>
    </w:pPr>
  </w:style>
  <w:style w:type="paragraph" w:styleId="Heading4">
    <w:name w:val="heading 4"/>
    <w:basedOn w:val="Normal"/>
    <w:next w:val="Normal"/>
    <w:link w:val="Heading4Char"/>
    <w:semiHidden/>
    <w:unhideWhenUsed/>
    <w:qFormat/>
    <w:rsid w:val="00901559"/>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01559"/>
    <w:rPr>
      <w:rFonts w:ascii="Pegasus" w:eastAsia="Times New Roman" w:hAnsi="Pegasus" w:cs="Times New Roman"/>
      <w:b/>
      <w:bCs/>
      <w:sz w:val="28"/>
      <w:szCs w:val="24"/>
    </w:rPr>
  </w:style>
  <w:style w:type="character" w:styleId="Hyperlink">
    <w:name w:val="Hyperlink"/>
    <w:basedOn w:val="DefaultParagraphFont"/>
    <w:uiPriority w:val="99"/>
    <w:semiHidden/>
    <w:unhideWhenUsed/>
    <w:rsid w:val="00901559"/>
    <w:rPr>
      <w:color w:val="0000FF"/>
      <w:u w:val="single"/>
    </w:rPr>
  </w:style>
  <w:style w:type="paragraph" w:styleId="BodyText">
    <w:name w:val="Body Text"/>
    <w:basedOn w:val="Normal"/>
    <w:link w:val="BodyTextChar"/>
    <w:semiHidden/>
    <w:unhideWhenUsed/>
    <w:rsid w:val="00901559"/>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semiHidden/>
    <w:rsid w:val="00901559"/>
    <w:rPr>
      <w:rFonts w:ascii="Pegasus" w:eastAsia="Times New Roman" w:hAnsi="Pegasus" w:cs="Times New Roman"/>
      <w:sz w:val="24"/>
      <w:szCs w:val="24"/>
    </w:rPr>
  </w:style>
  <w:style w:type="paragraph" w:styleId="ListParagraph">
    <w:name w:val="List Paragraph"/>
    <w:basedOn w:val="Normal"/>
    <w:uiPriority w:val="34"/>
    <w:qFormat/>
    <w:rsid w:val="0090155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015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arney@hccs.edu"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hyperlink" Target="http://connect.mcgraw-hill.com/connectweb/branding/en_US/default/html/instructor/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18.png"/><Relationship Id="rId10" Type="http://schemas.openxmlformats.org/officeDocument/2006/relationships/hyperlink" Target="http://www.goodreads.com/work/quotes/1625515" TargetMode="External"/><Relationship Id="rId19" Type="http://schemas.openxmlformats.org/officeDocument/2006/relationships/image" Target="media/image11.jpeg"/><Relationship Id="rId31" Type="http://schemas.openxmlformats.org/officeDocument/2006/relationships/hyperlink" Target="http://learning.hccs.edu/faculty/christopher.carney" TargetMode="External"/><Relationship Id="rId4" Type="http://schemas.openxmlformats.org/officeDocument/2006/relationships/webSettings" Target="webSettings.xml"/><Relationship Id="rId9" Type="http://schemas.openxmlformats.org/officeDocument/2006/relationships/hyperlink" Target="http://www.goodreads.com/author/show/879.Plato" TargetMode="Externa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yperlink" Target="http://www.mhhe.com" TargetMode="External"/><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6958</Words>
  <Characters>39665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1</cp:revision>
  <dcterms:created xsi:type="dcterms:W3CDTF">2015-08-21T16:02:00Z</dcterms:created>
  <dcterms:modified xsi:type="dcterms:W3CDTF">2015-08-21T16:04:00Z</dcterms:modified>
</cp:coreProperties>
</file>