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AE" w:rsidRDefault="000208AE" w:rsidP="000208AE">
      <w:pPr>
        <w:pStyle w:val="BodyText"/>
        <w:spacing w:before="5"/>
        <w:rPr>
          <w:rFonts w:ascii="Times New Roman"/>
          <w:sz w:val="23"/>
        </w:rPr>
      </w:pPr>
    </w:p>
    <w:p w:rsidR="000208AE" w:rsidRPr="0045172B" w:rsidRDefault="000208AE" w:rsidP="000208AE">
      <w:pPr>
        <w:pStyle w:val="BodyText"/>
        <w:ind w:left="914"/>
        <w:rPr>
          <w:rFonts w:ascii="Times New Roman"/>
          <w:sz w:val="20"/>
        </w:rPr>
      </w:pPr>
      <w:r w:rsidRPr="0045172B">
        <w:rPr>
          <w:rFonts w:ascii="Times New Roman"/>
          <w:noProof/>
          <w:sz w:val="20"/>
        </w:rPr>
        <w:drawing>
          <wp:inline distT="0" distB="0" distL="0" distR="0" wp14:anchorId="2CC18CB4" wp14:editId="183FB1B4">
            <wp:extent cx="5715000" cy="87630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15000" cy="876300"/>
                    </a:xfrm>
                    <a:prstGeom prst="rect">
                      <a:avLst/>
                    </a:prstGeom>
                  </pic:spPr>
                </pic:pic>
              </a:graphicData>
            </a:graphic>
          </wp:inline>
        </w:drawing>
      </w:r>
    </w:p>
    <w:p w:rsidR="000208AE" w:rsidRPr="0045172B" w:rsidRDefault="000208AE" w:rsidP="000208AE">
      <w:pPr>
        <w:pStyle w:val="BodyText"/>
        <w:rPr>
          <w:rFonts w:ascii="Times New Roman"/>
          <w:sz w:val="20"/>
        </w:rPr>
      </w:pPr>
    </w:p>
    <w:p w:rsidR="000208AE" w:rsidRPr="0045172B" w:rsidRDefault="000208AE" w:rsidP="000208AE">
      <w:pPr>
        <w:spacing w:before="242" w:line="291" w:lineRule="exact"/>
        <w:ind w:left="334" w:right="274"/>
        <w:jc w:val="center"/>
        <w:rPr>
          <w:b/>
          <w:sz w:val="24"/>
        </w:rPr>
      </w:pPr>
      <w:r w:rsidRPr="0045172B">
        <w:rPr>
          <w:b/>
          <w:sz w:val="24"/>
        </w:rPr>
        <w:t>Music Department</w:t>
      </w:r>
    </w:p>
    <w:p w:rsidR="000208AE" w:rsidRPr="0045172B" w:rsidRDefault="000208AE" w:rsidP="000208AE">
      <w:pPr>
        <w:pStyle w:val="BodyText"/>
        <w:spacing w:line="267" w:lineRule="exact"/>
        <w:ind w:left="334" w:right="276"/>
        <w:jc w:val="center"/>
      </w:pPr>
      <w:r w:rsidRPr="0045172B">
        <w:rPr>
          <w:color w:val="0000FF"/>
          <w:u w:val="single" w:color="0000FF"/>
        </w:rPr>
        <w:t>https:/</w:t>
      </w:r>
      <w:hyperlink r:id="rId6">
        <w:r w:rsidRPr="0045172B">
          <w:rPr>
            <w:color w:val="0000FF"/>
            <w:u w:val="single" w:color="0000FF"/>
          </w:rPr>
          <w:t>/w</w:t>
        </w:r>
      </w:hyperlink>
      <w:r w:rsidRPr="0045172B">
        <w:rPr>
          <w:color w:val="0000FF"/>
          <w:u w:val="single" w:color="0000FF"/>
        </w:rPr>
        <w:t>w</w:t>
      </w:r>
      <w:hyperlink r:id="rId7">
        <w:r w:rsidRPr="0045172B">
          <w:rPr>
            <w:color w:val="0000FF"/>
            <w:u w:val="single" w:color="0000FF"/>
          </w:rPr>
          <w:t>w.hccs.edu/programs.areas-of-study/liberal-arts-humanities--education/music/</w:t>
        </w:r>
      </w:hyperlink>
    </w:p>
    <w:p w:rsidR="000208AE" w:rsidRPr="0045172B" w:rsidRDefault="000208AE" w:rsidP="000208AE">
      <w:pPr>
        <w:pStyle w:val="BodyText"/>
        <w:spacing w:before="3"/>
        <w:rPr>
          <w:sz w:val="12"/>
        </w:rPr>
      </w:pPr>
      <w:r>
        <w:rPr>
          <w:noProof/>
        </w:rPr>
        <mc:AlternateContent>
          <mc:Choice Requires="wpg">
            <w:drawing>
              <wp:anchor distT="0" distB="0" distL="0" distR="0" simplePos="0" relativeHeight="251662336" behindDoc="1" locked="0" layoutInCell="1" allowOverlap="1">
                <wp:simplePos x="0" y="0"/>
                <wp:positionH relativeFrom="page">
                  <wp:posOffset>685800</wp:posOffset>
                </wp:positionH>
                <wp:positionV relativeFrom="paragraph">
                  <wp:posOffset>120015</wp:posOffset>
                </wp:positionV>
                <wp:extent cx="6629400" cy="5715"/>
                <wp:effectExtent l="9525" t="5080" r="9525" b="825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
                          <a:chOff x="1080" y="189"/>
                          <a:chExt cx="10440" cy="9"/>
                        </a:xfrm>
                      </wpg:grpSpPr>
                      <wps:wsp>
                        <wps:cNvPr id="6" name="Line 6"/>
                        <wps:cNvCnPr>
                          <a:cxnSpLocks noChangeShapeType="1"/>
                        </wps:cNvCnPr>
                        <wps:spPr bwMode="auto">
                          <a:xfrm>
                            <a:off x="1080" y="193"/>
                            <a:ext cx="10440" cy="0"/>
                          </a:xfrm>
                          <a:prstGeom prst="line">
                            <a:avLst/>
                          </a:prstGeom>
                          <a:noFill/>
                          <a:ln w="622">
                            <a:solidFill>
                              <a:srgbClr val="ACA899"/>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080" y="19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080" y="19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9"/>
                        <wps:cNvCnPr>
                          <a:cxnSpLocks noChangeShapeType="1"/>
                        </wps:cNvCnPr>
                        <wps:spPr bwMode="auto">
                          <a:xfrm>
                            <a:off x="1085" y="195"/>
                            <a:ext cx="104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11515" y="19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1515" y="19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080"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080"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1085" y="191"/>
                            <a:ext cx="104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11515"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11515"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55574" id="Group 5" o:spid="_x0000_s1026" style="position:absolute;margin-left:54pt;margin-top:9.45pt;width:522pt;height:.45pt;z-index:-251654144;mso-wrap-distance-left:0;mso-wrap-distance-right:0;mso-position-horizontal-relative:page" coordorigin="1080,189" coordsize="10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">
                <v:line id="Line 6" o:spid="_x0000_s1027" style="position:absolute;visibility:visible;mso-wrap-style:square" from="1080,193" to="11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" strokecolor="#aca899" strokeweight=".01728mm"/>
                <v:rect id="Rectangle 7" o:spid="_x0000_s1028" style="position:absolute;left:1080;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Rectangle 8" o:spid="_x0000_s1029" style="position:absolute;left:1080;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line id="Line 9" o:spid="_x0000_s1030" style="position:absolute;visibility:visible;mso-wrap-style:square" from="1085,195" to="115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" strokecolor="#9f9f9f" strokeweight=".24pt"/>
                <v:rect id="Rectangle 10" o:spid="_x0000_s1031" style="position:absolute;left:11515;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11" o:spid="_x0000_s1032" style="position:absolute;left:11515;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12" o:spid="_x0000_s1033" style="position:absolute;left:108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13" o:spid="_x0000_s1034" style="position:absolute;left:108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line id="Line 14" o:spid="_x0000_s1035" style="position:absolute;visibility:visible;mso-wrap-style:square" from="1085,191" to="1151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" strokecolor="#9f9f9f" strokeweight=".24pt"/>
                <v:rect id="Rectangle 15" o:spid="_x0000_s1036" style="position:absolute;left:11515;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fillcolor="#9f9f9f" stroked="f"/>
                <v:rect id="Rectangle 16" o:spid="_x0000_s1037" style="position:absolute;left:11515;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w10:wrap type="topAndBottom" anchorx="page"/>
              </v:group>
            </w:pict>
          </mc:Fallback>
        </mc:AlternateContent>
      </w:r>
    </w:p>
    <w:p w:rsidR="000208AE" w:rsidRPr="0045172B" w:rsidRDefault="000208AE" w:rsidP="000208AE">
      <w:pPr>
        <w:pStyle w:val="BodyText"/>
        <w:spacing w:before="3"/>
        <w:rPr>
          <w:sz w:val="13"/>
        </w:rPr>
      </w:pPr>
    </w:p>
    <w:p w:rsidR="000208AE" w:rsidRPr="0045172B" w:rsidRDefault="000208AE" w:rsidP="000208AE">
      <w:pPr>
        <w:pStyle w:val="Heading1"/>
        <w:spacing w:before="100"/>
        <w:ind w:left="1702"/>
      </w:pPr>
      <w:bookmarkStart w:id="0" w:name="MUAP_1163:_Guitar_Studio_I|_Lecture_|_#1"/>
      <w:bookmarkEnd w:id="0"/>
      <w:r w:rsidRPr="0045172B">
        <w:t>MUAP 116</w:t>
      </w:r>
      <w:r>
        <w:t>4</w:t>
      </w:r>
      <w:r w:rsidRPr="0045172B">
        <w:t>: Guitar Studio I</w:t>
      </w:r>
      <w:r w:rsidR="00D41211">
        <w:t>I</w:t>
      </w:r>
      <w:bookmarkStart w:id="1" w:name="_GoBack"/>
      <w:bookmarkEnd w:id="1"/>
      <w:r w:rsidRPr="0045172B">
        <w:t>| Lecture | #1</w:t>
      </w:r>
      <w:r>
        <w:t>4690</w:t>
      </w:r>
    </w:p>
    <w:p w:rsidR="000208AE" w:rsidRPr="0045172B" w:rsidRDefault="000208AE" w:rsidP="000208AE">
      <w:pPr>
        <w:spacing w:before="1"/>
        <w:ind w:left="2572"/>
        <w:rPr>
          <w:sz w:val="24"/>
        </w:rPr>
      </w:pPr>
      <w:r w:rsidRPr="0045172B">
        <w:rPr>
          <w:sz w:val="24"/>
        </w:rPr>
        <w:t>Fall 2019 | 16 Weeks (1.21.2020--5.17.2020)</w:t>
      </w:r>
    </w:p>
    <w:p w:rsidR="000208AE" w:rsidRPr="0045172B" w:rsidRDefault="000208AE" w:rsidP="000208AE">
      <w:pPr>
        <w:ind w:left="1698" w:right="1636"/>
        <w:jc w:val="center"/>
        <w:rPr>
          <w:sz w:val="24"/>
        </w:rPr>
      </w:pPr>
      <w:r w:rsidRPr="0045172B">
        <w:rPr>
          <w:sz w:val="24"/>
        </w:rPr>
        <w:t>In-Person | Stafford Fine Arts recital hall | M 3:00 – 4:00 PM 1 Credit Hour | 48 hours per semester</w:t>
      </w:r>
    </w:p>
    <w:p w:rsidR="000208AE" w:rsidRPr="0045172B" w:rsidRDefault="000208AE" w:rsidP="000208AE">
      <w:pPr>
        <w:pStyle w:val="BodyText"/>
        <w:spacing w:before="3"/>
        <w:rPr>
          <w:sz w:val="25"/>
        </w:rPr>
      </w:pPr>
    </w:p>
    <w:p w:rsidR="000208AE" w:rsidRPr="0045172B" w:rsidRDefault="000208AE" w:rsidP="000208AE">
      <w:pPr>
        <w:pStyle w:val="Heading2"/>
        <w:ind w:left="3280"/>
        <w:jc w:val="left"/>
      </w:pPr>
      <w:bookmarkStart w:id="2" w:name="Instructor_Contact_Information"/>
      <w:bookmarkEnd w:id="2"/>
      <w:r w:rsidRPr="0045172B">
        <w:rPr>
          <w:color w:val="2E5395"/>
        </w:rPr>
        <w:t>Instructor Contact Information</w:t>
      </w:r>
    </w:p>
    <w:p w:rsidR="000208AE" w:rsidRPr="0045172B" w:rsidRDefault="000208AE" w:rsidP="000208AE">
      <w:pPr>
        <w:pStyle w:val="BodyText"/>
        <w:spacing w:before="11" w:after="1"/>
        <w:rPr>
          <w:b/>
          <w:sz w:val="21"/>
        </w:rPr>
      </w:pPr>
    </w:p>
    <w:tbl>
      <w:tblPr>
        <w:tblW w:w="0" w:type="auto"/>
        <w:tblInd w:w="117" w:type="dxa"/>
        <w:tblLayout w:type="fixed"/>
        <w:tblCellMar>
          <w:left w:w="0" w:type="dxa"/>
          <w:right w:w="0" w:type="dxa"/>
        </w:tblCellMar>
        <w:tblLook w:val="01E0" w:firstRow="1" w:lastRow="1" w:firstColumn="1" w:lastColumn="1" w:noHBand="0" w:noVBand="0"/>
      </w:tblPr>
      <w:tblGrid>
        <w:gridCol w:w="4689"/>
        <w:gridCol w:w="2348"/>
        <w:gridCol w:w="2255"/>
      </w:tblGrid>
      <w:tr w:rsidR="000208AE" w:rsidRPr="0045172B" w:rsidTr="00183157">
        <w:trPr>
          <w:trHeight w:val="267"/>
        </w:trPr>
        <w:tc>
          <w:tcPr>
            <w:tcW w:w="4689" w:type="dxa"/>
          </w:tcPr>
          <w:p w:rsidR="000208AE" w:rsidRPr="0045172B" w:rsidRDefault="000208AE" w:rsidP="00183157">
            <w:pPr>
              <w:pStyle w:val="TableParagraph"/>
              <w:tabs>
                <w:tab w:val="left" w:pos="1489"/>
              </w:tabs>
              <w:ind w:left="50"/>
              <w:rPr>
                <w:rFonts w:ascii="Verdana"/>
              </w:rPr>
            </w:pPr>
            <w:r w:rsidRPr="0045172B">
              <w:rPr>
                <w:rFonts w:ascii="Verdana"/>
              </w:rPr>
              <w:t>Instructor:</w:t>
            </w:r>
            <w:r w:rsidRPr="0045172B">
              <w:rPr>
                <w:rFonts w:ascii="Verdana"/>
              </w:rPr>
              <w:tab/>
              <w:t>Bruce</w:t>
            </w:r>
            <w:r w:rsidRPr="0045172B">
              <w:rPr>
                <w:rFonts w:ascii="Verdana"/>
                <w:spacing w:val="-1"/>
              </w:rPr>
              <w:t xml:space="preserve"> </w:t>
            </w:r>
            <w:r w:rsidRPr="0045172B">
              <w:rPr>
                <w:rFonts w:ascii="Verdana"/>
              </w:rPr>
              <w:t>Brogdon</w:t>
            </w:r>
          </w:p>
        </w:tc>
        <w:tc>
          <w:tcPr>
            <w:tcW w:w="2348" w:type="dxa"/>
          </w:tcPr>
          <w:p w:rsidR="000208AE" w:rsidRPr="0045172B" w:rsidRDefault="000208AE" w:rsidP="00183157">
            <w:pPr>
              <w:pStyle w:val="TableParagraph"/>
              <w:ind w:left="401"/>
              <w:rPr>
                <w:rFonts w:ascii="Verdana"/>
              </w:rPr>
            </w:pPr>
            <w:r w:rsidRPr="0045172B">
              <w:rPr>
                <w:rFonts w:ascii="Verdana"/>
              </w:rPr>
              <w:t>Office Phone:</w:t>
            </w:r>
          </w:p>
        </w:tc>
        <w:tc>
          <w:tcPr>
            <w:tcW w:w="2255" w:type="dxa"/>
          </w:tcPr>
          <w:p w:rsidR="000208AE" w:rsidRPr="0045172B" w:rsidRDefault="000208AE" w:rsidP="00183157">
            <w:pPr>
              <w:pStyle w:val="TableParagraph"/>
              <w:ind w:left="213"/>
              <w:rPr>
                <w:rFonts w:ascii="Verdana"/>
              </w:rPr>
            </w:pPr>
            <w:r w:rsidRPr="0045172B">
              <w:rPr>
                <w:rFonts w:ascii="Verdana"/>
              </w:rPr>
              <w:t>713-718-0000</w:t>
            </w:r>
          </w:p>
        </w:tc>
      </w:tr>
      <w:tr w:rsidR="000208AE" w:rsidRPr="0045172B" w:rsidTr="00183157">
        <w:trPr>
          <w:trHeight w:val="266"/>
        </w:trPr>
        <w:tc>
          <w:tcPr>
            <w:tcW w:w="4689" w:type="dxa"/>
          </w:tcPr>
          <w:p w:rsidR="000208AE" w:rsidRPr="0045172B" w:rsidRDefault="000208AE" w:rsidP="00183157">
            <w:pPr>
              <w:pStyle w:val="TableParagraph"/>
              <w:tabs>
                <w:tab w:val="left" w:pos="1490"/>
              </w:tabs>
              <w:ind w:left="50"/>
              <w:rPr>
                <w:rFonts w:ascii="Verdana"/>
              </w:rPr>
            </w:pPr>
            <w:r w:rsidRPr="0045172B">
              <w:rPr>
                <w:rFonts w:ascii="Verdana"/>
              </w:rPr>
              <w:t>Office:</w:t>
            </w:r>
            <w:r w:rsidRPr="0045172B">
              <w:rPr>
                <w:rFonts w:ascii="Verdana"/>
              </w:rPr>
              <w:tab/>
              <w:t>Stafford recital</w:t>
            </w:r>
            <w:r w:rsidRPr="0045172B">
              <w:rPr>
                <w:rFonts w:ascii="Verdana"/>
                <w:spacing w:val="-2"/>
              </w:rPr>
              <w:t xml:space="preserve"> </w:t>
            </w:r>
            <w:r w:rsidRPr="0045172B">
              <w:rPr>
                <w:rFonts w:ascii="Verdana"/>
              </w:rPr>
              <w:t>hall</w:t>
            </w:r>
          </w:p>
        </w:tc>
        <w:tc>
          <w:tcPr>
            <w:tcW w:w="2348" w:type="dxa"/>
          </w:tcPr>
          <w:p w:rsidR="000208AE" w:rsidRPr="0045172B" w:rsidRDefault="000208AE" w:rsidP="00183157">
            <w:pPr>
              <w:pStyle w:val="TableParagraph"/>
              <w:ind w:left="401"/>
              <w:rPr>
                <w:rFonts w:ascii="Verdana"/>
              </w:rPr>
            </w:pPr>
            <w:r w:rsidRPr="0045172B">
              <w:rPr>
                <w:rFonts w:ascii="Verdana"/>
              </w:rPr>
              <w:t>Office Hours:</w:t>
            </w:r>
          </w:p>
        </w:tc>
        <w:tc>
          <w:tcPr>
            <w:tcW w:w="2255" w:type="dxa"/>
          </w:tcPr>
          <w:p w:rsidR="000208AE" w:rsidRPr="0045172B" w:rsidRDefault="000208AE" w:rsidP="00183157">
            <w:pPr>
              <w:pStyle w:val="TableParagraph"/>
              <w:ind w:left="213"/>
              <w:rPr>
                <w:rFonts w:ascii="Verdana" w:hAnsi="Verdana"/>
              </w:rPr>
            </w:pPr>
            <w:r w:rsidRPr="0045172B">
              <w:rPr>
                <w:rFonts w:ascii="Verdana" w:hAnsi="Verdana"/>
              </w:rPr>
              <w:t>M 2:00 – 3:00 PM</w:t>
            </w:r>
          </w:p>
        </w:tc>
      </w:tr>
      <w:tr w:rsidR="000208AE" w:rsidRPr="0045172B" w:rsidTr="00183157">
        <w:trPr>
          <w:trHeight w:val="266"/>
        </w:trPr>
        <w:tc>
          <w:tcPr>
            <w:tcW w:w="4689" w:type="dxa"/>
          </w:tcPr>
          <w:p w:rsidR="000208AE" w:rsidRPr="0045172B" w:rsidRDefault="000208AE" w:rsidP="00183157">
            <w:pPr>
              <w:pStyle w:val="TableParagraph"/>
              <w:ind w:left="50"/>
              <w:rPr>
                <w:rFonts w:ascii="Verdana"/>
              </w:rPr>
            </w:pPr>
            <w:r w:rsidRPr="0045172B">
              <w:rPr>
                <w:rFonts w:ascii="Verdana"/>
              </w:rPr>
              <w:t xml:space="preserve">HCC Email: </w:t>
            </w:r>
            <w:hyperlink r:id="rId8">
              <w:r w:rsidRPr="0045172B">
                <w:rPr>
                  <w:rFonts w:ascii="Verdana"/>
                  <w:color w:val="0000FF"/>
                  <w:u w:val="single" w:color="0000FF"/>
                </w:rPr>
                <w:t>bruce.brogdon@hccs.edu</w:t>
              </w:r>
            </w:hyperlink>
          </w:p>
        </w:tc>
        <w:tc>
          <w:tcPr>
            <w:tcW w:w="2348" w:type="dxa"/>
          </w:tcPr>
          <w:p w:rsidR="000208AE" w:rsidRPr="0045172B" w:rsidRDefault="000208AE" w:rsidP="00183157">
            <w:pPr>
              <w:pStyle w:val="TableParagraph"/>
              <w:ind w:left="401"/>
              <w:rPr>
                <w:rFonts w:ascii="Verdana"/>
              </w:rPr>
            </w:pPr>
            <w:r w:rsidRPr="0045172B">
              <w:rPr>
                <w:rFonts w:ascii="Verdana"/>
              </w:rPr>
              <w:t>Office Location:</w:t>
            </w:r>
          </w:p>
        </w:tc>
        <w:tc>
          <w:tcPr>
            <w:tcW w:w="2255" w:type="dxa"/>
          </w:tcPr>
          <w:p w:rsidR="000208AE" w:rsidRPr="0045172B" w:rsidRDefault="000208AE" w:rsidP="00183157">
            <w:pPr>
              <w:pStyle w:val="TableParagraph"/>
              <w:ind w:left="213"/>
              <w:rPr>
                <w:rFonts w:ascii="Verdana"/>
              </w:rPr>
            </w:pPr>
            <w:r w:rsidRPr="0045172B">
              <w:rPr>
                <w:rFonts w:ascii="Verdana"/>
              </w:rPr>
              <w:t>Stafford Fine Arts</w:t>
            </w:r>
          </w:p>
        </w:tc>
      </w:tr>
    </w:tbl>
    <w:p w:rsidR="000208AE" w:rsidRPr="0045172B" w:rsidRDefault="000208AE" w:rsidP="000208AE">
      <w:pPr>
        <w:pStyle w:val="BodyText"/>
        <w:rPr>
          <w:b/>
        </w:rPr>
      </w:pPr>
    </w:p>
    <w:p w:rsidR="000208AE" w:rsidRPr="0045172B" w:rsidRDefault="000208AE" w:rsidP="000208AE">
      <w:pPr>
        <w:pStyle w:val="BodyText"/>
        <w:ind w:left="160"/>
      </w:pPr>
      <w:r w:rsidRPr="0045172B">
        <w:t>Please feel free to contact me concerning any problems that you are experiencing in this course. Your performance in my class is very important to me. I am available to hear the concerns and just to discuss course topics.</w:t>
      </w:r>
    </w:p>
    <w:p w:rsidR="000208AE" w:rsidRPr="0045172B" w:rsidRDefault="000208AE" w:rsidP="000208AE">
      <w:pPr>
        <w:pStyle w:val="BodyText"/>
        <w:spacing w:before="8"/>
        <w:rPr>
          <w:sz w:val="30"/>
        </w:rPr>
      </w:pPr>
    </w:p>
    <w:p w:rsidR="000208AE" w:rsidRPr="0045172B" w:rsidRDefault="000208AE" w:rsidP="000208AE">
      <w:pPr>
        <w:pStyle w:val="Heading3"/>
        <w:spacing w:before="0"/>
      </w:pPr>
      <w:bookmarkStart w:id="3" w:name="Instructor’s_Preferred_Method_of_Contact"/>
      <w:bookmarkEnd w:id="3"/>
      <w:r w:rsidRPr="0045172B">
        <w:rPr>
          <w:color w:val="006FC0"/>
        </w:rPr>
        <w:t>Instructor’s Preferred Method of Contact</w:t>
      </w:r>
    </w:p>
    <w:p w:rsidR="000208AE" w:rsidRPr="0045172B" w:rsidRDefault="000208AE" w:rsidP="000208AE">
      <w:pPr>
        <w:pStyle w:val="BodyText"/>
        <w:ind w:left="159" w:right="267"/>
        <w:jc w:val="both"/>
      </w:pPr>
      <w:r w:rsidRPr="0045172B">
        <w:t>If you need to contact me, please do so by email – my turn-around time will be faster. I will respond to emails within 24 hours Monday through Friday; I will reply to weekend messages on Monday mornings.</w:t>
      </w:r>
    </w:p>
    <w:p w:rsidR="000208AE" w:rsidRPr="0045172B" w:rsidRDefault="000208AE" w:rsidP="000208AE">
      <w:pPr>
        <w:pStyle w:val="BodyText"/>
        <w:spacing w:before="4"/>
        <w:rPr>
          <w:sz w:val="25"/>
        </w:rPr>
      </w:pPr>
    </w:p>
    <w:p w:rsidR="000208AE" w:rsidRPr="0045172B" w:rsidRDefault="000208AE" w:rsidP="000208AE">
      <w:pPr>
        <w:pStyle w:val="Heading2"/>
        <w:ind w:left="3066"/>
        <w:jc w:val="left"/>
      </w:pPr>
      <w:bookmarkStart w:id="4" w:name="What’s_Exciting_About_This_Course"/>
      <w:bookmarkEnd w:id="4"/>
      <w:r w:rsidRPr="0045172B">
        <w:rPr>
          <w:color w:val="2E5395"/>
        </w:rPr>
        <w:t>What’s Exciting About This Course</w:t>
      </w:r>
    </w:p>
    <w:p w:rsidR="000208AE" w:rsidRPr="0045172B" w:rsidRDefault="000208AE" w:rsidP="000208AE">
      <w:pPr>
        <w:pStyle w:val="BodyText"/>
        <w:rPr>
          <w:b/>
        </w:rPr>
      </w:pPr>
    </w:p>
    <w:p w:rsidR="000208AE" w:rsidRPr="0045172B" w:rsidRDefault="000208AE" w:rsidP="000208AE">
      <w:pPr>
        <w:pStyle w:val="BodyText"/>
        <w:ind w:left="160" w:right="293" w:hanging="1"/>
      </w:pPr>
      <w:r w:rsidRPr="0045172B">
        <w:t>MUAP 1163 is an introductory course in learning and playing the guitar. We will explore guitar technique, posture, appropriate repertoire, and prominent guitar composers and performers.</w:t>
      </w:r>
    </w:p>
    <w:p w:rsidR="000208AE" w:rsidRPr="0045172B" w:rsidRDefault="000208AE" w:rsidP="000208AE">
      <w:pPr>
        <w:pStyle w:val="BodyText"/>
        <w:spacing w:before="2"/>
        <w:rPr>
          <w:sz w:val="15"/>
        </w:rPr>
      </w:pPr>
    </w:p>
    <w:p w:rsidR="000208AE" w:rsidRPr="0045172B" w:rsidRDefault="000208AE" w:rsidP="000208AE">
      <w:pPr>
        <w:pStyle w:val="Heading2"/>
        <w:spacing w:before="100"/>
        <w:ind w:left="3902"/>
        <w:jc w:val="left"/>
      </w:pPr>
      <w:bookmarkStart w:id="5" w:name="My_Personal_Welcome"/>
      <w:bookmarkEnd w:id="5"/>
      <w:r w:rsidRPr="0045172B">
        <w:rPr>
          <w:color w:val="2E5395"/>
        </w:rPr>
        <w:t>My Personal Welcome</w:t>
      </w:r>
    </w:p>
    <w:p w:rsidR="000208AE" w:rsidRPr="0045172B" w:rsidRDefault="000208AE" w:rsidP="000208AE">
      <w:pPr>
        <w:pStyle w:val="BodyText"/>
        <w:spacing w:before="1"/>
        <w:rPr>
          <w:b/>
          <w:sz w:val="25"/>
        </w:rPr>
      </w:pPr>
    </w:p>
    <w:p w:rsidR="000208AE" w:rsidRPr="0045172B" w:rsidRDefault="000208AE" w:rsidP="000208AE">
      <w:pPr>
        <w:pStyle w:val="BodyText"/>
        <w:spacing w:before="1"/>
        <w:ind w:left="159" w:right="293"/>
      </w:pPr>
      <w:r w:rsidRPr="0045172B">
        <w:t>Welcome to Guitar Studio I —I’m delighted that you have chosen this course! One of my passions is to know as much as I can about music, and I can hardly wait to pass that on. I will present the information in the most exciting way I know, so that you can grasp the concepts and apply them now and hopefully throughout your life.</w:t>
      </w:r>
    </w:p>
    <w:p w:rsidR="000208AE" w:rsidRPr="0045172B" w:rsidRDefault="000208AE" w:rsidP="000208AE">
      <w:pPr>
        <w:pStyle w:val="BodyText"/>
      </w:pPr>
    </w:p>
    <w:p w:rsidR="000208AE" w:rsidRPr="0045172B" w:rsidRDefault="000208AE" w:rsidP="000208AE">
      <w:pPr>
        <w:pStyle w:val="BodyText"/>
        <w:ind w:left="159" w:right="293"/>
      </w:pPr>
      <w:r w:rsidRPr="0045172B">
        <w:t>As you read and wrestle with new ideas and facts that may challenge you, I am available to support you. The fastest way to reach me is by my HCC email. The best way to really discuss issues is in person and I’m available during posted office hours to tackle the questions. My goal is for you to walk out of the course with a better understanding of</w:t>
      </w:r>
    </w:p>
    <w:p w:rsidR="000208AE" w:rsidRPr="0045172B" w:rsidRDefault="000208AE" w:rsidP="000208AE">
      <w:pPr>
        <w:sectPr w:rsidR="000208AE" w:rsidRPr="0045172B" w:rsidSect="000208AE">
          <w:headerReference w:type="default" r:id="rId9"/>
          <w:footerReference w:type="default" r:id="rId10"/>
          <w:pgSz w:w="12240" w:h="15840"/>
          <w:pgMar w:top="980" w:right="620" w:bottom="800" w:left="920" w:header="719" w:footer="610" w:gutter="0"/>
          <w:pgNumType w:start="1"/>
          <w:cols w:space="720"/>
        </w:sectPr>
      </w:pPr>
    </w:p>
    <w:p w:rsidR="000208AE" w:rsidRPr="0045172B" w:rsidRDefault="000208AE" w:rsidP="000208AE">
      <w:pPr>
        <w:pStyle w:val="BodyText"/>
        <w:spacing w:before="89"/>
        <w:ind w:left="160"/>
      </w:pPr>
      <w:r w:rsidRPr="0045172B">
        <w:lastRenderedPageBreak/>
        <w:t>yourself, music, and why you enjoy the music that you do. Please visit me or contact me by email whenever you have a question.</w:t>
      </w:r>
    </w:p>
    <w:p w:rsidR="000208AE" w:rsidRPr="0045172B" w:rsidRDefault="000208AE" w:rsidP="000208AE">
      <w:pPr>
        <w:pStyle w:val="BodyText"/>
        <w:spacing w:before="4"/>
        <w:rPr>
          <w:sz w:val="25"/>
        </w:rPr>
      </w:pPr>
    </w:p>
    <w:p w:rsidR="000208AE" w:rsidRPr="0045172B" w:rsidRDefault="000208AE" w:rsidP="000208AE">
      <w:pPr>
        <w:pStyle w:val="Heading2"/>
        <w:ind w:left="3000"/>
        <w:jc w:val="left"/>
      </w:pPr>
      <w:bookmarkStart w:id="6" w:name="Prerequisites_and/or_Co-Requisites"/>
      <w:bookmarkEnd w:id="6"/>
      <w:r w:rsidRPr="0045172B">
        <w:rPr>
          <w:color w:val="2E5395"/>
        </w:rPr>
        <w:t>Prerequisites and/or Co-Requisites</w:t>
      </w:r>
    </w:p>
    <w:p w:rsidR="000208AE" w:rsidRPr="0045172B" w:rsidRDefault="000208AE" w:rsidP="000208AE">
      <w:pPr>
        <w:pStyle w:val="BodyText"/>
        <w:rPr>
          <w:b/>
        </w:rPr>
      </w:pPr>
    </w:p>
    <w:p w:rsidR="000208AE" w:rsidRPr="0045172B" w:rsidRDefault="000208AE" w:rsidP="000208AE">
      <w:pPr>
        <w:pStyle w:val="BodyText"/>
        <w:ind w:left="160" w:right="166"/>
      </w:pPr>
      <w:r w:rsidRPr="0045172B">
        <w:t>MUAP 1163 requires college-level reading and writing skills. Research indicates that you are most likely to succeed if you have already taken and passed ENGL 1301.  If you have enrolled in this course having satisfied these prerequisites, you have a higher chance of success than students who have not done so. Please carefully read and consider the</w:t>
      </w:r>
      <w:r w:rsidRPr="0045172B">
        <w:rPr>
          <w:spacing w:val="-37"/>
        </w:rPr>
        <w:t xml:space="preserve"> </w:t>
      </w:r>
      <w:r w:rsidRPr="0045172B">
        <w:t xml:space="preserve">repeater policy in the </w:t>
      </w:r>
      <w:hyperlink r:id="rId11">
        <w:r w:rsidRPr="0045172B">
          <w:rPr>
            <w:color w:val="0000FF"/>
            <w:u w:val="single" w:color="0000FF"/>
          </w:rPr>
          <w:t>HCCS Student Handbook.</w:t>
        </w:r>
        <w:r w:rsidRPr="0045172B">
          <w:rPr>
            <w:color w:val="0000FF"/>
          </w:rPr>
          <w:t xml:space="preserve"> </w:t>
        </w:r>
      </w:hyperlink>
      <w:r w:rsidRPr="0045172B">
        <w:t>It is STRONGLY recommended you either have taken or be currently enrolled in MUSI 1303 Fundamentals of Music, or in MUSI 1311 Music</w:t>
      </w:r>
      <w:r w:rsidRPr="0045172B">
        <w:rPr>
          <w:spacing w:val="-37"/>
        </w:rPr>
        <w:t xml:space="preserve"> </w:t>
      </w:r>
      <w:r w:rsidRPr="0045172B">
        <w:t>Theory</w:t>
      </w:r>
    </w:p>
    <w:p w:rsidR="000208AE" w:rsidRPr="0045172B" w:rsidRDefault="000208AE" w:rsidP="000208AE">
      <w:pPr>
        <w:pStyle w:val="ListParagraph"/>
        <w:numPr>
          <w:ilvl w:val="0"/>
          <w:numId w:val="2"/>
        </w:numPr>
        <w:tabs>
          <w:tab w:val="left" w:pos="410"/>
        </w:tabs>
        <w:spacing w:before="1" w:line="240" w:lineRule="auto"/>
        <w:ind w:hanging="249"/>
      </w:pPr>
      <w:r w:rsidRPr="0045172B">
        <w:t>The co-requisite for this course is MUAP 1161, Guitar</w:t>
      </w:r>
      <w:r w:rsidRPr="0045172B">
        <w:rPr>
          <w:spacing w:val="-8"/>
        </w:rPr>
        <w:t xml:space="preserve"> </w:t>
      </w:r>
      <w:r w:rsidRPr="0045172B">
        <w:t>I.</w:t>
      </w:r>
    </w:p>
    <w:p w:rsidR="000208AE" w:rsidRPr="0045172B" w:rsidRDefault="000208AE" w:rsidP="000208AE">
      <w:pPr>
        <w:pStyle w:val="BodyText"/>
        <w:spacing w:before="11"/>
        <w:rPr>
          <w:sz w:val="21"/>
        </w:rPr>
      </w:pPr>
    </w:p>
    <w:p w:rsidR="000208AE" w:rsidRPr="0045172B" w:rsidRDefault="000208AE" w:rsidP="000208AE">
      <w:pPr>
        <w:ind w:left="160" w:right="293"/>
        <w:rPr>
          <w:i/>
        </w:rPr>
      </w:pPr>
      <w:r w:rsidRPr="0045172B">
        <w:rPr>
          <w:i/>
        </w:rPr>
        <w:t>If you are a music major pursuing an AA in Music, you should also be enrolled in a Music Theory course, Sight Singing &amp; Ear Training course, Piano Class course, an ensemble, and MUAP Private lessons and studio in the instrument in which you specialize. Please see a full- time music instructor or your MUAP instructor for academic advising and to learn how you can finish a music degree in 2-3 years with proper guidance.</w:t>
      </w:r>
    </w:p>
    <w:p w:rsidR="000208AE" w:rsidRPr="0045172B" w:rsidRDefault="000208AE" w:rsidP="000208AE">
      <w:pPr>
        <w:pStyle w:val="BodyText"/>
        <w:spacing w:before="4"/>
        <w:rPr>
          <w:i/>
          <w:sz w:val="25"/>
        </w:rPr>
      </w:pPr>
    </w:p>
    <w:p w:rsidR="000208AE" w:rsidRPr="0045172B" w:rsidRDefault="000208AE" w:rsidP="000208AE">
      <w:pPr>
        <w:pStyle w:val="Heading2"/>
        <w:spacing w:before="1"/>
        <w:ind w:left="2816"/>
        <w:jc w:val="left"/>
      </w:pPr>
      <w:bookmarkStart w:id="7" w:name="Canvas_Learning_Management_System"/>
      <w:bookmarkEnd w:id="7"/>
      <w:r w:rsidRPr="0045172B">
        <w:rPr>
          <w:color w:val="2E5395"/>
        </w:rPr>
        <w:t>Canvas Learning Management System</w:t>
      </w:r>
    </w:p>
    <w:p w:rsidR="000208AE" w:rsidRPr="0045172B" w:rsidRDefault="000208AE" w:rsidP="000208AE">
      <w:pPr>
        <w:pStyle w:val="BodyText"/>
        <w:spacing w:before="10"/>
        <w:rPr>
          <w:b/>
          <w:sz w:val="21"/>
        </w:rPr>
      </w:pPr>
    </w:p>
    <w:p w:rsidR="000208AE" w:rsidRPr="0045172B" w:rsidRDefault="000208AE" w:rsidP="000208AE">
      <w:pPr>
        <w:pStyle w:val="BodyText"/>
        <w:ind w:left="160" w:right="311"/>
      </w:pPr>
      <w:r>
        <w:rPr>
          <w:noProof/>
        </w:rPr>
        <mc:AlternateContent>
          <mc:Choice Requires="wps">
            <w:drawing>
              <wp:anchor distT="0" distB="0" distL="114300" distR="114300" simplePos="0" relativeHeight="251659264" behindDoc="1" locked="0" layoutInCell="1" allowOverlap="1">
                <wp:simplePos x="0" y="0"/>
                <wp:positionH relativeFrom="page">
                  <wp:posOffset>5871210</wp:posOffset>
                </wp:positionH>
                <wp:positionV relativeFrom="paragraph">
                  <wp:posOffset>152400</wp:posOffset>
                </wp:positionV>
                <wp:extent cx="49530" cy="8255"/>
                <wp:effectExtent l="3810" t="127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25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667D" id="Rectangle 4" o:spid="_x0000_s1026" style="position:absolute;margin-left:462.3pt;margin-top:12pt;width:3.9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" fillcolor="blue" stroked="f">
                <w10:wrap anchorx="page"/>
              </v:rect>
            </w:pict>
          </mc:Fallback>
        </mc:AlternateContent>
      </w:r>
      <w:r w:rsidRPr="0045172B">
        <w:t xml:space="preserve">This section of MUAP 1163 will use </w:t>
      </w:r>
      <w:r w:rsidRPr="0045172B">
        <w:rPr>
          <w:color w:val="0000FF"/>
          <w:u w:val="single" w:color="0000FF"/>
        </w:rPr>
        <w:t>Canvas</w:t>
      </w:r>
      <w:r w:rsidRPr="0045172B">
        <w:rPr>
          <w:color w:val="0000FF"/>
        </w:rPr>
        <w:t xml:space="preserve"> </w:t>
      </w:r>
      <w:r w:rsidRPr="0045172B">
        <w:t>(</w:t>
      </w:r>
      <w:hyperlink r:id="rId12">
        <w:r w:rsidRPr="0045172B">
          <w:rPr>
            <w:color w:val="0000FF"/>
            <w:u w:val="single" w:color="0000FF"/>
          </w:rPr>
          <w:t>https://eagleonline.hccs.edu</w:t>
        </w:r>
      </w:hyperlink>
      <w:r w:rsidRPr="0045172B">
        <w:rPr>
          <w:u w:val="single" w:color="0000FF"/>
        </w:rPr>
        <w:t>)</w:t>
      </w:r>
      <w:r w:rsidRPr="0045172B">
        <w:t xml:space="preserve"> to supplement in- class assignments, exams, and activities.</w:t>
      </w:r>
    </w:p>
    <w:p w:rsidR="000208AE" w:rsidRPr="0045172B" w:rsidRDefault="000208AE" w:rsidP="000208AE">
      <w:pPr>
        <w:spacing w:before="1"/>
        <w:ind w:left="160" w:right="293"/>
      </w:pPr>
      <w:r>
        <w:rPr>
          <w:noProof/>
        </w:rPr>
        <mc:AlternateContent>
          <mc:Choice Requires="wps">
            <w:drawing>
              <wp:anchor distT="0" distB="0" distL="114300" distR="114300" simplePos="0" relativeHeight="251660288" behindDoc="1" locked="0" layoutInCell="1" allowOverlap="1">
                <wp:simplePos x="0" y="0"/>
                <wp:positionH relativeFrom="page">
                  <wp:posOffset>3965575</wp:posOffset>
                </wp:positionH>
                <wp:positionV relativeFrom="paragraph">
                  <wp:posOffset>170815</wp:posOffset>
                </wp:positionV>
                <wp:extent cx="0" cy="168910"/>
                <wp:effectExtent l="31750" t="26035" r="3492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51054">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3977"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25pt,13.45pt" to="312.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" strokecolor="yellow" strokeweight="4.02pt">
                <w10:wrap anchorx="page"/>
              </v:line>
            </w:pict>
          </mc:Fallback>
        </mc:AlternateContent>
      </w:r>
      <w:r w:rsidRPr="0045172B">
        <w:t xml:space="preserve">HCCS Open Lab locations may be used to access the Internet and Canvas. </w:t>
      </w:r>
      <w:r w:rsidRPr="0045172B">
        <w:rPr>
          <w:b/>
        </w:rPr>
        <w:t xml:space="preserve">USE </w:t>
      </w:r>
      <w:hyperlink r:id="rId13">
        <w:r w:rsidRPr="0045172B">
          <w:rPr>
            <w:b/>
            <w:color w:val="0000FF"/>
            <w:u w:val="thick" w:color="0000FF"/>
          </w:rPr>
          <w:t>FIREFOX</w:t>
        </w:r>
      </w:hyperlink>
      <w:r w:rsidRPr="0045172B">
        <w:rPr>
          <w:b/>
          <w:color w:val="0000FF"/>
        </w:rPr>
        <w:t xml:space="preserve"> </w:t>
      </w:r>
      <w:r w:rsidRPr="0045172B">
        <w:rPr>
          <w:b/>
        </w:rPr>
        <w:t xml:space="preserve">OR </w:t>
      </w:r>
      <w:hyperlink r:id="rId14">
        <w:r w:rsidRPr="0045172B">
          <w:rPr>
            <w:b/>
            <w:color w:val="0000FF"/>
            <w:u w:val="thick" w:color="0000FF"/>
          </w:rPr>
          <w:t>CHROME</w:t>
        </w:r>
        <w:r w:rsidRPr="0045172B">
          <w:rPr>
            <w:b/>
            <w:color w:val="0000FF"/>
          </w:rPr>
          <w:t xml:space="preserve"> </w:t>
        </w:r>
      </w:hyperlink>
      <w:r w:rsidRPr="0045172B">
        <w:rPr>
          <w:b/>
        </w:rPr>
        <w:t>AS THE INTERNET BROWSER</w:t>
      </w:r>
      <w:r w:rsidRPr="0045172B">
        <w:t>.</w:t>
      </w:r>
    </w:p>
    <w:p w:rsidR="000208AE" w:rsidRPr="0045172B" w:rsidRDefault="000208AE" w:rsidP="000208AE">
      <w:pPr>
        <w:pStyle w:val="BodyText"/>
        <w:spacing w:before="1"/>
        <w:rPr>
          <w:sz w:val="17"/>
        </w:rPr>
      </w:pPr>
    </w:p>
    <w:p w:rsidR="000208AE" w:rsidRPr="0045172B" w:rsidRDefault="000208AE" w:rsidP="000208AE">
      <w:pPr>
        <w:pStyle w:val="Heading3"/>
      </w:pPr>
      <w:bookmarkStart w:id="8" w:name="HCC_Online_Information_and_Policies"/>
      <w:bookmarkEnd w:id="8"/>
      <w:r w:rsidRPr="0045172B">
        <w:rPr>
          <w:color w:val="006FC0"/>
        </w:rPr>
        <w:t>HCC Online Information and Policies</w:t>
      </w:r>
    </w:p>
    <w:p w:rsidR="000208AE" w:rsidRPr="0045172B" w:rsidRDefault="000208AE" w:rsidP="000208AE">
      <w:pPr>
        <w:pStyle w:val="BodyText"/>
        <w:ind w:left="159" w:right="1023"/>
      </w:pPr>
      <w:r w:rsidRPr="0045172B">
        <w:t xml:space="preserve">Here is the link to information about HCC Online classes including the required Online Orientation for all fully online classes: </w:t>
      </w:r>
      <w:hyperlink r:id="rId15">
        <w:r w:rsidRPr="0045172B">
          <w:rPr>
            <w:color w:val="0000FF"/>
            <w:u w:val="single" w:color="0000FF"/>
          </w:rPr>
          <w:t>http://www.hccs.edu/online/</w:t>
        </w:r>
      </w:hyperlink>
    </w:p>
    <w:p w:rsidR="000208AE" w:rsidRPr="0045172B" w:rsidRDefault="000208AE" w:rsidP="000208AE">
      <w:pPr>
        <w:pStyle w:val="BodyText"/>
        <w:spacing w:before="2"/>
        <w:rPr>
          <w:sz w:val="17"/>
        </w:rPr>
      </w:pPr>
    </w:p>
    <w:p w:rsidR="000208AE" w:rsidRPr="0045172B" w:rsidRDefault="000208AE" w:rsidP="000208AE">
      <w:pPr>
        <w:pStyle w:val="Heading3"/>
      </w:pPr>
      <w:bookmarkStart w:id="9" w:name="Scoring_Rubrics,_Sample_Assignments,_etc"/>
      <w:bookmarkEnd w:id="9"/>
      <w:r w:rsidRPr="0045172B">
        <w:rPr>
          <w:color w:val="006FC0"/>
        </w:rPr>
        <w:t>Scoring Rubrics, Sample Assignments, etc.</w:t>
      </w:r>
    </w:p>
    <w:p w:rsidR="000208AE" w:rsidRPr="0045172B" w:rsidRDefault="000208AE" w:rsidP="000208AE">
      <w:pPr>
        <w:pStyle w:val="BodyText"/>
        <w:ind w:left="160" w:right="493"/>
      </w:pPr>
      <w:r w:rsidRPr="0045172B">
        <w:t>Look in Canvas for the scoring rubrics for assignments, samples of class assignments, and other information to assist you in the course.</w:t>
      </w:r>
      <w:r w:rsidRPr="0045172B">
        <w:rPr>
          <w:spacing w:val="54"/>
        </w:rPr>
        <w:t xml:space="preserve"> </w:t>
      </w:r>
      <w:hyperlink r:id="rId16">
        <w:r w:rsidRPr="0045172B">
          <w:rPr>
            <w:color w:val="0000FF"/>
            <w:u w:val="single" w:color="0000FF"/>
          </w:rPr>
          <w:t>https://eagleonline.hccs.edu/login/ldap</w:t>
        </w:r>
      </w:hyperlink>
    </w:p>
    <w:p w:rsidR="000208AE" w:rsidRPr="0045172B" w:rsidRDefault="000208AE" w:rsidP="000208AE">
      <w:pPr>
        <w:sectPr w:rsidR="000208AE" w:rsidRPr="0045172B">
          <w:pgSz w:w="12240" w:h="15840"/>
          <w:pgMar w:top="980" w:right="620" w:bottom="800" w:left="920" w:header="719" w:footer="610" w:gutter="0"/>
          <w:cols w:space="720"/>
        </w:sectPr>
      </w:pPr>
    </w:p>
    <w:p w:rsidR="000208AE" w:rsidRPr="0045172B" w:rsidRDefault="000208AE" w:rsidP="000208AE">
      <w:pPr>
        <w:pStyle w:val="Heading1"/>
        <w:ind w:left="3583"/>
      </w:pPr>
      <w:bookmarkStart w:id="10" w:name="Instructional_Materials"/>
      <w:bookmarkEnd w:id="10"/>
      <w:r w:rsidRPr="0045172B">
        <w:lastRenderedPageBreak/>
        <w:t>Instructional Materials</w:t>
      </w:r>
    </w:p>
    <w:p w:rsidR="000208AE" w:rsidRPr="0045172B" w:rsidRDefault="000208AE" w:rsidP="000208AE">
      <w:pPr>
        <w:pStyle w:val="BodyText"/>
        <w:rPr>
          <w:b/>
          <w:sz w:val="48"/>
        </w:rPr>
      </w:pPr>
    </w:p>
    <w:p w:rsidR="000208AE" w:rsidRPr="0045172B" w:rsidRDefault="000208AE" w:rsidP="000208AE">
      <w:pPr>
        <w:pStyle w:val="Heading2"/>
        <w:ind w:right="275"/>
      </w:pPr>
      <w:bookmarkStart w:id="11" w:name="Textbook_Information"/>
      <w:bookmarkEnd w:id="11"/>
      <w:r w:rsidRPr="0045172B">
        <w:rPr>
          <w:color w:val="2E5395"/>
        </w:rPr>
        <w:t>Textbook Information</w:t>
      </w:r>
    </w:p>
    <w:p w:rsidR="000208AE" w:rsidRPr="0045172B" w:rsidRDefault="000208AE" w:rsidP="000208AE">
      <w:pPr>
        <w:pStyle w:val="BodyText"/>
        <w:spacing w:before="4"/>
        <w:rPr>
          <w:b/>
          <w:sz w:val="25"/>
        </w:rPr>
      </w:pPr>
    </w:p>
    <w:p w:rsidR="000208AE" w:rsidRPr="0045172B" w:rsidRDefault="000208AE" w:rsidP="000208AE">
      <w:pPr>
        <w:pStyle w:val="BodyText"/>
        <w:spacing w:line="276" w:lineRule="auto"/>
        <w:ind w:left="160" w:right="211"/>
      </w:pPr>
      <w:r w:rsidRPr="0045172B">
        <w:t>The textbook for this course will vary, based on the skill level and previous experience of the student, and the instructor’s preference. A repertoire book may be required for purchase as well as a technique/exercises book. The instructor will make an effort to recommend a book that can be used for multiple purposes, and possibly for multiple semesters. Students must purchase texts off campus or online.</w:t>
      </w:r>
    </w:p>
    <w:p w:rsidR="000208AE" w:rsidRPr="0045172B" w:rsidRDefault="000208AE" w:rsidP="000208AE">
      <w:pPr>
        <w:pStyle w:val="BodyText"/>
        <w:spacing w:before="2"/>
        <w:rPr>
          <w:sz w:val="25"/>
        </w:rPr>
      </w:pPr>
    </w:p>
    <w:p w:rsidR="000208AE" w:rsidRPr="0045172B" w:rsidRDefault="000208AE" w:rsidP="000208AE">
      <w:pPr>
        <w:pStyle w:val="BodyText"/>
        <w:ind w:left="160"/>
      </w:pPr>
      <w:r w:rsidRPr="0045172B">
        <w:t>For this course and lessons, we will be using handouts generated by the instructor.</w:t>
      </w:r>
    </w:p>
    <w:p w:rsidR="000208AE" w:rsidRPr="0045172B" w:rsidRDefault="000208AE" w:rsidP="000208AE">
      <w:pPr>
        <w:pStyle w:val="BodyText"/>
        <w:rPr>
          <w:sz w:val="26"/>
        </w:rPr>
      </w:pPr>
    </w:p>
    <w:p w:rsidR="000208AE" w:rsidRPr="0045172B" w:rsidRDefault="000208AE" w:rsidP="000208AE">
      <w:pPr>
        <w:pStyle w:val="Heading2"/>
        <w:spacing w:before="211"/>
        <w:ind w:right="275"/>
      </w:pPr>
      <w:bookmarkStart w:id="12" w:name="Other_Instructional_Resources"/>
      <w:bookmarkEnd w:id="12"/>
      <w:r w:rsidRPr="0045172B">
        <w:rPr>
          <w:color w:val="2E5395"/>
        </w:rPr>
        <w:t>Other Instructional Resources</w:t>
      </w:r>
    </w:p>
    <w:p w:rsidR="000208AE" w:rsidRPr="0045172B" w:rsidRDefault="000208AE" w:rsidP="000208AE">
      <w:pPr>
        <w:pStyle w:val="BodyText"/>
        <w:spacing w:before="11"/>
        <w:rPr>
          <w:b/>
          <w:sz w:val="21"/>
        </w:rPr>
      </w:pPr>
    </w:p>
    <w:p w:rsidR="000208AE" w:rsidRPr="0045172B" w:rsidRDefault="000208AE" w:rsidP="000208AE">
      <w:pPr>
        <w:pStyle w:val="Heading3"/>
        <w:spacing w:before="0" w:line="240" w:lineRule="auto"/>
      </w:pPr>
      <w:r w:rsidRPr="0045172B">
        <w:t>HCC Libraries Music Tutorial Video:</w:t>
      </w:r>
    </w:p>
    <w:p w:rsidR="000208AE" w:rsidRPr="0045172B" w:rsidRDefault="000208AE" w:rsidP="000208AE">
      <w:pPr>
        <w:pStyle w:val="BodyText"/>
        <w:spacing w:before="1"/>
        <w:ind w:left="160"/>
      </w:pPr>
      <w:hyperlink r:id="rId17">
        <w:r w:rsidRPr="0045172B">
          <w:rPr>
            <w:color w:val="0000FF"/>
            <w:u w:val="single" w:color="0000FF"/>
          </w:rPr>
          <w:t>https://www.youtube.com/watch?v=PcR7Peu_2Xo&amp;feature=youtu.be</w:t>
        </w:r>
      </w:hyperlink>
    </w:p>
    <w:p w:rsidR="000208AE" w:rsidRPr="0045172B" w:rsidRDefault="000208AE" w:rsidP="000208AE">
      <w:pPr>
        <w:ind w:left="160" w:right="675"/>
      </w:pPr>
      <w:r w:rsidRPr="0045172B">
        <w:rPr>
          <w:b/>
        </w:rPr>
        <w:t xml:space="preserve">HCC Libraries Oxford Music Dictionary Online/Groves Dictionary </w:t>
      </w:r>
      <w:r w:rsidRPr="0045172B">
        <w:t xml:space="preserve">(Library/Student Code needed): </w:t>
      </w:r>
      <w:r w:rsidRPr="0045172B">
        <w:rPr>
          <w:color w:val="0000FF"/>
          <w:u w:val="single" w:color="0000FF"/>
        </w:rPr>
        <w:t>http://libaccess.hccs.edu:2048/login?url=</w:t>
      </w:r>
      <w:hyperlink r:id="rId18">
        <w:r w:rsidRPr="0045172B">
          <w:rPr>
            <w:color w:val="0000FF"/>
            <w:u w:val="single" w:color="0000FF"/>
          </w:rPr>
          <w:t>http://www.oxfordmusiconline.com/</w:t>
        </w:r>
      </w:hyperlink>
    </w:p>
    <w:p w:rsidR="000208AE" w:rsidRPr="0045172B" w:rsidRDefault="000208AE" w:rsidP="000208AE">
      <w:pPr>
        <w:pStyle w:val="BodyText"/>
        <w:spacing w:before="1"/>
        <w:rPr>
          <w:sz w:val="17"/>
        </w:rPr>
      </w:pPr>
    </w:p>
    <w:p w:rsidR="000208AE" w:rsidRPr="0045172B" w:rsidRDefault="000208AE" w:rsidP="000208AE">
      <w:pPr>
        <w:pStyle w:val="Heading3"/>
      </w:pPr>
      <w:bookmarkStart w:id="13" w:name="Tutoring"/>
      <w:bookmarkEnd w:id="13"/>
      <w:r w:rsidRPr="0045172B">
        <w:rPr>
          <w:color w:val="006FC0"/>
        </w:rPr>
        <w:t>Tutoring</w:t>
      </w:r>
    </w:p>
    <w:p w:rsidR="000208AE" w:rsidRPr="0045172B" w:rsidRDefault="000208AE" w:rsidP="000208AE">
      <w:pPr>
        <w:pStyle w:val="BodyText"/>
        <w:ind w:left="160"/>
      </w:pPr>
      <w:r w:rsidRPr="0045172B">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19">
        <w:r w:rsidRPr="0045172B">
          <w:rPr>
            <w:color w:val="0000FF"/>
            <w:u w:val="single" w:color="0000FF"/>
          </w:rPr>
          <w:t>HCC Tutoring</w:t>
        </w:r>
      </w:hyperlink>
      <w:r w:rsidRPr="0045172B">
        <w:rPr>
          <w:color w:val="0000FF"/>
        </w:rPr>
        <w:t xml:space="preserve"> </w:t>
      </w:r>
      <w:hyperlink r:id="rId20">
        <w:r w:rsidRPr="0045172B">
          <w:rPr>
            <w:color w:val="0000FF"/>
            <w:u w:val="single" w:color="0000FF"/>
          </w:rPr>
          <w:t>Services</w:t>
        </w:r>
        <w:r w:rsidRPr="0045172B">
          <w:rPr>
            <w:color w:val="0000FF"/>
          </w:rPr>
          <w:t xml:space="preserve"> </w:t>
        </w:r>
      </w:hyperlink>
      <w:r w:rsidRPr="0045172B">
        <w:t>website for services provided.</w:t>
      </w:r>
    </w:p>
    <w:p w:rsidR="000208AE" w:rsidRPr="0045172B" w:rsidRDefault="000208AE" w:rsidP="000208AE">
      <w:pPr>
        <w:pStyle w:val="BodyText"/>
        <w:spacing w:before="2"/>
        <w:rPr>
          <w:sz w:val="17"/>
        </w:rPr>
      </w:pPr>
    </w:p>
    <w:p w:rsidR="000208AE" w:rsidRPr="0045172B" w:rsidRDefault="000208AE" w:rsidP="000208AE">
      <w:pPr>
        <w:pStyle w:val="Heading3"/>
      </w:pPr>
      <w:bookmarkStart w:id="14" w:name="Libraries"/>
      <w:bookmarkEnd w:id="14"/>
      <w:r w:rsidRPr="0045172B">
        <w:rPr>
          <w:color w:val="006FC0"/>
        </w:rPr>
        <w:t>Libraries</w:t>
      </w:r>
    </w:p>
    <w:p w:rsidR="000208AE" w:rsidRPr="0045172B" w:rsidRDefault="000208AE" w:rsidP="000208AE">
      <w:pPr>
        <w:pStyle w:val="BodyText"/>
        <w:ind w:left="159" w:right="162"/>
      </w:pPr>
      <w:r w:rsidRPr="0045172B">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1">
        <w:r w:rsidRPr="0045172B">
          <w:rPr>
            <w:color w:val="0000FF"/>
            <w:u w:val="single" w:color="0000FF"/>
          </w:rPr>
          <w:t>http://library.hccs.edu</w:t>
        </w:r>
      </w:hyperlink>
      <w:r w:rsidRPr="0045172B">
        <w:t>.</w:t>
      </w:r>
    </w:p>
    <w:p w:rsidR="000208AE" w:rsidRPr="0045172B" w:rsidRDefault="000208AE" w:rsidP="000208AE">
      <w:pPr>
        <w:pStyle w:val="BodyText"/>
        <w:spacing w:before="2"/>
        <w:rPr>
          <w:sz w:val="17"/>
        </w:rPr>
      </w:pPr>
    </w:p>
    <w:p w:rsidR="000208AE" w:rsidRPr="0045172B" w:rsidRDefault="000208AE" w:rsidP="000208AE">
      <w:pPr>
        <w:pStyle w:val="Heading3"/>
      </w:pPr>
      <w:bookmarkStart w:id="15" w:name="Supplementary_Instruction"/>
      <w:bookmarkEnd w:id="15"/>
      <w:r w:rsidRPr="0045172B">
        <w:rPr>
          <w:color w:val="006FC0"/>
        </w:rPr>
        <w:t>Supplementary Instruction</w:t>
      </w:r>
    </w:p>
    <w:p w:rsidR="000208AE" w:rsidRPr="0045172B" w:rsidRDefault="000208AE" w:rsidP="000208AE">
      <w:pPr>
        <w:pStyle w:val="BodyText"/>
        <w:ind w:left="160" w:right="242"/>
      </w:pPr>
      <w:r w:rsidRPr="0045172B">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2">
        <w:r w:rsidRPr="0045172B">
          <w:rPr>
            <w:color w:val="0000FF"/>
            <w:u w:val="single" w:color="0000FF"/>
          </w:rPr>
          <w:t>http://www.hccs.edu/resources-for/current-students/supplemental-instruction/</w:t>
        </w:r>
      </w:hyperlink>
      <w:r w:rsidRPr="0045172B">
        <w:t>.</w:t>
      </w:r>
    </w:p>
    <w:p w:rsidR="000208AE" w:rsidRPr="0045172B" w:rsidRDefault="000208AE" w:rsidP="000208AE">
      <w:pPr>
        <w:sectPr w:rsidR="000208AE" w:rsidRPr="0045172B">
          <w:pgSz w:w="12240" w:h="15840"/>
          <w:pgMar w:top="980" w:right="620" w:bottom="800" w:left="920" w:header="719" w:footer="610" w:gutter="0"/>
          <w:cols w:space="720"/>
        </w:sectPr>
      </w:pPr>
    </w:p>
    <w:p w:rsidR="000208AE" w:rsidRPr="0045172B" w:rsidRDefault="000208AE" w:rsidP="000208AE">
      <w:pPr>
        <w:pStyle w:val="Heading1"/>
        <w:ind w:right="275"/>
        <w:jc w:val="center"/>
      </w:pPr>
      <w:bookmarkStart w:id="16" w:name="Course_Overview"/>
      <w:bookmarkEnd w:id="16"/>
      <w:r w:rsidRPr="0045172B">
        <w:lastRenderedPageBreak/>
        <w:t>Course Overview</w:t>
      </w:r>
    </w:p>
    <w:p w:rsidR="000208AE" w:rsidRPr="0045172B" w:rsidRDefault="000208AE" w:rsidP="000208AE">
      <w:pPr>
        <w:pStyle w:val="BodyText"/>
        <w:spacing w:before="266"/>
        <w:ind w:left="160"/>
      </w:pPr>
      <w:r w:rsidRPr="0045172B">
        <w:t>Studio performance and instruction in guitar. Course may apply to a music degree.</w:t>
      </w:r>
    </w:p>
    <w:p w:rsidR="000208AE" w:rsidRPr="0045172B" w:rsidRDefault="000208AE" w:rsidP="000208AE">
      <w:pPr>
        <w:pStyle w:val="BodyText"/>
        <w:spacing w:before="5"/>
        <w:rPr>
          <w:sz w:val="25"/>
        </w:rPr>
      </w:pPr>
    </w:p>
    <w:p w:rsidR="000208AE" w:rsidRPr="0045172B" w:rsidRDefault="000208AE" w:rsidP="000208AE">
      <w:pPr>
        <w:pStyle w:val="Heading2"/>
        <w:ind w:left="2287"/>
        <w:jc w:val="left"/>
      </w:pPr>
      <w:bookmarkStart w:id="17" w:name="Program_Student_Learning_Outcomes_(PSLOs"/>
      <w:bookmarkEnd w:id="17"/>
      <w:r w:rsidRPr="0045172B">
        <w:rPr>
          <w:color w:val="2E5395"/>
        </w:rPr>
        <w:t>Program Student Learning Outcomes (PSLOs)</w:t>
      </w:r>
    </w:p>
    <w:p w:rsidR="000208AE" w:rsidRPr="0045172B" w:rsidRDefault="000208AE" w:rsidP="000208AE">
      <w:pPr>
        <w:pStyle w:val="BodyText"/>
        <w:spacing w:before="11"/>
        <w:rPr>
          <w:b/>
          <w:sz w:val="21"/>
        </w:rPr>
      </w:pPr>
    </w:p>
    <w:p w:rsidR="000208AE" w:rsidRPr="0045172B" w:rsidRDefault="000208AE" w:rsidP="000208AE">
      <w:pPr>
        <w:pStyle w:val="ListParagraph"/>
        <w:numPr>
          <w:ilvl w:val="1"/>
          <w:numId w:val="2"/>
        </w:numPr>
        <w:tabs>
          <w:tab w:val="left" w:pos="601"/>
        </w:tabs>
        <w:spacing w:line="240" w:lineRule="auto"/>
        <w:ind w:right="109"/>
      </w:pPr>
      <w:r w:rsidRPr="0045172B">
        <w:t>Keyboard Skills: The student will demonstrate mastery of scales, chords, &amp;</w:t>
      </w:r>
      <w:r w:rsidRPr="0045172B">
        <w:rPr>
          <w:spacing w:val="-40"/>
        </w:rPr>
        <w:t xml:space="preserve"> </w:t>
      </w:r>
      <w:r w:rsidRPr="0045172B">
        <w:t>harmonization of melodies using varied accompaniment techniques. Students will perform selected compositions and demonstrate competence in various</w:t>
      </w:r>
      <w:r w:rsidRPr="0045172B">
        <w:rPr>
          <w:spacing w:val="-7"/>
        </w:rPr>
        <w:t xml:space="preserve"> </w:t>
      </w:r>
      <w:r w:rsidRPr="0045172B">
        <w:t>transpositions.</w:t>
      </w:r>
    </w:p>
    <w:p w:rsidR="000208AE" w:rsidRPr="0045172B" w:rsidRDefault="000208AE" w:rsidP="000208AE">
      <w:pPr>
        <w:pStyle w:val="ListParagraph"/>
        <w:numPr>
          <w:ilvl w:val="1"/>
          <w:numId w:val="2"/>
        </w:numPr>
        <w:tabs>
          <w:tab w:val="left" w:pos="601"/>
        </w:tabs>
        <w:spacing w:before="1" w:line="240" w:lineRule="auto"/>
        <w:ind w:right="1216"/>
      </w:pPr>
      <w:r w:rsidRPr="0045172B">
        <w:t>Music Theory Skills: The student will analyze and compose advanced 4</w:t>
      </w:r>
      <w:r w:rsidRPr="0045172B">
        <w:rPr>
          <w:spacing w:val="-35"/>
        </w:rPr>
        <w:t xml:space="preserve"> </w:t>
      </w:r>
      <w:r w:rsidRPr="0045172B">
        <w:t>measure segments which include; harmony, melody, rhythm, and</w:t>
      </w:r>
      <w:r w:rsidRPr="0045172B">
        <w:rPr>
          <w:spacing w:val="-6"/>
        </w:rPr>
        <w:t xml:space="preserve"> </w:t>
      </w:r>
      <w:r w:rsidRPr="0045172B">
        <w:t>cadences.</w:t>
      </w:r>
    </w:p>
    <w:p w:rsidR="000208AE" w:rsidRPr="0045172B" w:rsidRDefault="000208AE" w:rsidP="000208AE">
      <w:pPr>
        <w:pStyle w:val="ListParagraph"/>
        <w:numPr>
          <w:ilvl w:val="1"/>
          <w:numId w:val="2"/>
        </w:numPr>
        <w:tabs>
          <w:tab w:val="left" w:pos="600"/>
        </w:tabs>
        <w:spacing w:line="240" w:lineRule="auto"/>
        <w:ind w:left="599" w:right="670"/>
      </w:pPr>
      <w:r w:rsidRPr="0045172B">
        <w:t>Ear Training Skills: The student will sing and notate diatonic and chromatic intervals, chords, rhythms, and harmonic chord</w:t>
      </w:r>
      <w:r w:rsidRPr="0045172B">
        <w:rPr>
          <w:spacing w:val="-4"/>
        </w:rPr>
        <w:t xml:space="preserve"> </w:t>
      </w:r>
      <w:r w:rsidRPr="0045172B">
        <w:t>progressions.</w:t>
      </w:r>
    </w:p>
    <w:p w:rsidR="000208AE" w:rsidRPr="0045172B" w:rsidRDefault="000208AE" w:rsidP="000208AE">
      <w:pPr>
        <w:pStyle w:val="ListParagraph"/>
        <w:numPr>
          <w:ilvl w:val="1"/>
          <w:numId w:val="2"/>
        </w:numPr>
        <w:tabs>
          <w:tab w:val="left" w:pos="600"/>
        </w:tabs>
        <w:spacing w:line="240" w:lineRule="auto"/>
        <w:ind w:left="599" w:right="382"/>
      </w:pPr>
      <w:r w:rsidRPr="0045172B">
        <w:t>Music Literature Skills: The student will be able to identify and describe the periods of music history including general style characteristics, major composers of each period, and representative works. Students will be able to critically evaluate musical works and articulate the relationship between historical events and musical</w:t>
      </w:r>
      <w:r w:rsidRPr="0045172B">
        <w:rPr>
          <w:spacing w:val="-24"/>
        </w:rPr>
        <w:t xml:space="preserve"> </w:t>
      </w:r>
      <w:r w:rsidRPr="0045172B">
        <w:t>styles/aesthetics.</w:t>
      </w:r>
    </w:p>
    <w:p w:rsidR="000208AE" w:rsidRPr="0045172B" w:rsidRDefault="000208AE" w:rsidP="000208AE">
      <w:pPr>
        <w:pStyle w:val="ListParagraph"/>
        <w:numPr>
          <w:ilvl w:val="1"/>
          <w:numId w:val="2"/>
        </w:numPr>
        <w:tabs>
          <w:tab w:val="left" w:pos="600"/>
        </w:tabs>
        <w:spacing w:line="240" w:lineRule="auto"/>
        <w:ind w:left="599" w:right="149"/>
      </w:pPr>
      <w:r w:rsidRPr="0045172B">
        <w:t>Ensemble Performance Skills: The student will apply learned vocal/instrumental skills and techniques in an ensemble</w:t>
      </w:r>
      <w:r w:rsidRPr="0045172B">
        <w:rPr>
          <w:spacing w:val="-1"/>
        </w:rPr>
        <w:t xml:space="preserve"> </w:t>
      </w:r>
      <w:r w:rsidRPr="0045172B">
        <w:t>performance.</w:t>
      </w:r>
    </w:p>
    <w:p w:rsidR="000208AE" w:rsidRPr="0045172B" w:rsidRDefault="000208AE" w:rsidP="000208AE">
      <w:pPr>
        <w:pStyle w:val="ListParagraph"/>
        <w:numPr>
          <w:ilvl w:val="1"/>
          <w:numId w:val="2"/>
        </w:numPr>
        <w:tabs>
          <w:tab w:val="left" w:pos="600"/>
        </w:tabs>
        <w:spacing w:before="1" w:line="240" w:lineRule="auto"/>
        <w:ind w:left="599" w:right="160"/>
      </w:pPr>
      <w:r w:rsidRPr="0045172B">
        <w:t>Solo Performance Skills: The student will demonstrate learned vocal/instrumental skills and techniques in a jury of 5-10 minutes of music appropriate to MUAP Semester 4 SLO’s in a solo</w:t>
      </w:r>
      <w:r w:rsidRPr="0045172B">
        <w:rPr>
          <w:spacing w:val="-3"/>
        </w:rPr>
        <w:t xml:space="preserve"> </w:t>
      </w:r>
      <w:r w:rsidRPr="0045172B">
        <w:t>performance.</w:t>
      </w:r>
    </w:p>
    <w:p w:rsidR="000208AE" w:rsidRPr="0045172B" w:rsidRDefault="000208AE" w:rsidP="000208AE">
      <w:pPr>
        <w:pStyle w:val="BodyText"/>
        <w:spacing w:before="3"/>
        <w:rPr>
          <w:sz w:val="25"/>
        </w:rPr>
      </w:pPr>
    </w:p>
    <w:p w:rsidR="000208AE" w:rsidRPr="0045172B" w:rsidRDefault="000208AE" w:rsidP="000208AE">
      <w:pPr>
        <w:pStyle w:val="Heading2"/>
        <w:ind w:right="275"/>
      </w:pPr>
      <w:bookmarkStart w:id="18" w:name="Course_Student_Learning_Outcomes_(CSLOs)"/>
      <w:bookmarkEnd w:id="18"/>
      <w:r w:rsidRPr="0045172B">
        <w:rPr>
          <w:color w:val="2E5395"/>
        </w:rPr>
        <w:t>Course Student Learning Outcomes (CSLOs)</w:t>
      </w:r>
    </w:p>
    <w:p w:rsidR="000208AE" w:rsidRPr="0045172B" w:rsidRDefault="000208AE" w:rsidP="000208AE">
      <w:pPr>
        <w:pStyle w:val="BodyText"/>
        <w:spacing w:before="11"/>
        <w:rPr>
          <w:b/>
          <w:sz w:val="21"/>
        </w:rPr>
      </w:pPr>
    </w:p>
    <w:p w:rsidR="000208AE" w:rsidRPr="0045172B" w:rsidRDefault="000208AE" w:rsidP="000208AE">
      <w:pPr>
        <w:pStyle w:val="BodyText"/>
        <w:ind w:left="160"/>
      </w:pPr>
      <w:r w:rsidRPr="0045172B">
        <w:t>Upon completion of MUAP 1163, the student will have/be able to:</w:t>
      </w:r>
    </w:p>
    <w:p w:rsidR="000208AE" w:rsidRPr="0045172B" w:rsidRDefault="000208AE" w:rsidP="000208AE">
      <w:pPr>
        <w:pStyle w:val="ListParagraph"/>
        <w:numPr>
          <w:ilvl w:val="2"/>
          <w:numId w:val="2"/>
        </w:numPr>
        <w:tabs>
          <w:tab w:val="left" w:pos="881"/>
        </w:tabs>
        <w:spacing w:line="240" w:lineRule="auto"/>
      </w:pPr>
      <w:r w:rsidRPr="0045172B">
        <w:t>Hold guitar correctly for best hand technique and projection 70% of the</w:t>
      </w:r>
      <w:r w:rsidRPr="0045172B">
        <w:rPr>
          <w:spacing w:val="-19"/>
        </w:rPr>
        <w:t xml:space="preserve"> </w:t>
      </w:r>
      <w:r w:rsidRPr="0045172B">
        <w:t>time.</w:t>
      </w:r>
    </w:p>
    <w:p w:rsidR="000208AE" w:rsidRPr="0045172B" w:rsidRDefault="000208AE" w:rsidP="000208AE">
      <w:pPr>
        <w:pStyle w:val="ListParagraph"/>
        <w:numPr>
          <w:ilvl w:val="2"/>
          <w:numId w:val="2"/>
        </w:numPr>
        <w:tabs>
          <w:tab w:val="left" w:pos="880"/>
        </w:tabs>
        <w:spacing w:before="1" w:line="240" w:lineRule="auto"/>
        <w:ind w:left="879"/>
        <w:rPr>
          <w:i/>
        </w:rPr>
      </w:pPr>
      <w:r w:rsidRPr="0045172B">
        <w:t>Breathe in a manner that fosters relaxation and focus 70% of the</w:t>
      </w:r>
      <w:r w:rsidRPr="0045172B">
        <w:rPr>
          <w:spacing w:val="-13"/>
        </w:rPr>
        <w:t xml:space="preserve"> </w:t>
      </w:r>
      <w:r w:rsidRPr="0045172B">
        <w:t>time</w:t>
      </w:r>
      <w:r w:rsidRPr="0045172B">
        <w:rPr>
          <w:i/>
        </w:rPr>
        <w:t>.</w:t>
      </w:r>
    </w:p>
    <w:p w:rsidR="000208AE" w:rsidRPr="0045172B" w:rsidRDefault="000208AE" w:rsidP="000208AE">
      <w:pPr>
        <w:pStyle w:val="ListParagraph"/>
        <w:numPr>
          <w:ilvl w:val="2"/>
          <w:numId w:val="2"/>
        </w:numPr>
        <w:tabs>
          <w:tab w:val="left" w:pos="880"/>
        </w:tabs>
        <w:spacing w:line="267" w:lineRule="exact"/>
        <w:ind w:left="879"/>
        <w:rPr>
          <w:b/>
        </w:rPr>
      </w:pPr>
      <w:r w:rsidRPr="0045172B">
        <w:t>Maintain proper tuning and intonation 70% of the</w:t>
      </w:r>
      <w:r w:rsidRPr="0045172B">
        <w:rPr>
          <w:spacing w:val="-25"/>
        </w:rPr>
        <w:t xml:space="preserve"> </w:t>
      </w:r>
      <w:r w:rsidRPr="0045172B">
        <w:t>time</w:t>
      </w:r>
      <w:r w:rsidRPr="0045172B">
        <w:rPr>
          <w:b/>
        </w:rPr>
        <w:t>.</w:t>
      </w:r>
    </w:p>
    <w:p w:rsidR="000208AE" w:rsidRPr="0045172B" w:rsidRDefault="000208AE" w:rsidP="000208AE">
      <w:pPr>
        <w:pStyle w:val="ListParagraph"/>
        <w:numPr>
          <w:ilvl w:val="2"/>
          <w:numId w:val="2"/>
        </w:numPr>
        <w:tabs>
          <w:tab w:val="left" w:pos="880"/>
        </w:tabs>
        <w:spacing w:line="267" w:lineRule="exact"/>
        <w:ind w:left="879"/>
      </w:pPr>
      <w:r w:rsidRPr="0045172B">
        <w:t>Play with note and rhythmic accuracy 70% of the</w:t>
      </w:r>
      <w:r w:rsidRPr="0045172B">
        <w:rPr>
          <w:spacing w:val="-27"/>
        </w:rPr>
        <w:t xml:space="preserve"> </w:t>
      </w:r>
      <w:r w:rsidRPr="0045172B">
        <w:t>time.</w:t>
      </w:r>
    </w:p>
    <w:p w:rsidR="000208AE" w:rsidRPr="0045172B" w:rsidRDefault="000208AE" w:rsidP="000208AE">
      <w:pPr>
        <w:pStyle w:val="ListParagraph"/>
        <w:numPr>
          <w:ilvl w:val="2"/>
          <w:numId w:val="2"/>
        </w:numPr>
        <w:tabs>
          <w:tab w:val="left" w:pos="880"/>
        </w:tabs>
        <w:spacing w:line="240" w:lineRule="auto"/>
        <w:ind w:left="879"/>
      </w:pPr>
      <w:r w:rsidRPr="0045172B">
        <w:t>Play with good tone quality 70% of the</w:t>
      </w:r>
      <w:r w:rsidRPr="0045172B">
        <w:rPr>
          <w:spacing w:val="-3"/>
        </w:rPr>
        <w:t xml:space="preserve"> </w:t>
      </w:r>
      <w:r w:rsidRPr="0045172B">
        <w:t>time.</w:t>
      </w:r>
    </w:p>
    <w:p w:rsidR="000208AE" w:rsidRPr="0045172B" w:rsidRDefault="000208AE" w:rsidP="000208AE">
      <w:pPr>
        <w:pStyle w:val="ListParagraph"/>
        <w:numPr>
          <w:ilvl w:val="2"/>
          <w:numId w:val="2"/>
        </w:numPr>
        <w:tabs>
          <w:tab w:val="left" w:pos="880"/>
        </w:tabs>
        <w:spacing w:line="240" w:lineRule="auto"/>
        <w:ind w:left="879"/>
      </w:pPr>
      <w:r w:rsidRPr="0045172B">
        <w:t>Demonstrate appropriate musical phrasing and style 70% of the</w:t>
      </w:r>
      <w:r w:rsidRPr="0045172B">
        <w:rPr>
          <w:spacing w:val="-10"/>
        </w:rPr>
        <w:t xml:space="preserve"> </w:t>
      </w:r>
      <w:r w:rsidRPr="0045172B">
        <w:t>time.</w:t>
      </w:r>
    </w:p>
    <w:p w:rsidR="000208AE" w:rsidRPr="0045172B" w:rsidRDefault="000208AE" w:rsidP="000208AE">
      <w:pPr>
        <w:pStyle w:val="ListParagraph"/>
        <w:numPr>
          <w:ilvl w:val="2"/>
          <w:numId w:val="2"/>
        </w:numPr>
        <w:tabs>
          <w:tab w:val="left" w:pos="880"/>
        </w:tabs>
        <w:spacing w:before="1" w:line="240" w:lineRule="auto"/>
        <w:ind w:left="879"/>
      </w:pPr>
      <w:r w:rsidRPr="0045172B">
        <w:t>Demonstrate good stage presence 70% of the</w:t>
      </w:r>
      <w:r w:rsidRPr="0045172B">
        <w:rPr>
          <w:spacing w:val="-6"/>
        </w:rPr>
        <w:t xml:space="preserve"> </w:t>
      </w:r>
      <w:r w:rsidRPr="0045172B">
        <w:t>time.</w:t>
      </w:r>
    </w:p>
    <w:p w:rsidR="000208AE" w:rsidRPr="0045172B" w:rsidRDefault="000208AE" w:rsidP="000208AE">
      <w:pPr>
        <w:ind w:left="334" w:right="132"/>
        <w:jc w:val="center"/>
        <w:rPr>
          <w:i/>
        </w:rPr>
      </w:pPr>
      <w:r w:rsidRPr="0045172B">
        <w:rPr>
          <w:i/>
        </w:rPr>
        <w:t>*CSLOs align directly with CSLOs for the accompanying MUAP lesson, MUAP 1161.</w:t>
      </w:r>
    </w:p>
    <w:p w:rsidR="000208AE" w:rsidRPr="0045172B" w:rsidRDefault="000208AE" w:rsidP="000208AE">
      <w:pPr>
        <w:pStyle w:val="BodyText"/>
        <w:rPr>
          <w:i/>
          <w:sz w:val="26"/>
        </w:rPr>
      </w:pPr>
    </w:p>
    <w:p w:rsidR="000208AE" w:rsidRPr="0045172B" w:rsidRDefault="000208AE" w:rsidP="000208AE">
      <w:pPr>
        <w:pStyle w:val="BodyText"/>
        <w:spacing w:before="3"/>
        <w:rPr>
          <w:i/>
          <w:sz w:val="21"/>
        </w:rPr>
      </w:pPr>
    </w:p>
    <w:p w:rsidR="000208AE" w:rsidRPr="0045172B" w:rsidRDefault="000208AE" w:rsidP="000208AE">
      <w:pPr>
        <w:pStyle w:val="Heading2"/>
        <w:spacing w:before="1"/>
        <w:ind w:right="274"/>
      </w:pPr>
      <w:bookmarkStart w:id="19" w:name="Learning_Objectives"/>
      <w:bookmarkEnd w:id="19"/>
      <w:r w:rsidRPr="0045172B">
        <w:rPr>
          <w:color w:val="2E5395"/>
        </w:rPr>
        <w:t>Learning Objectives</w:t>
      </w:r>
    </w:p>
    <w:p w:rsidR="000208AE" w:rsidRPr="0045172B" w:rsidRDefault="000208AE" w:rsidP="000208AE">
      <w:pPr>
        <w:pStyle w:val="BodyText"/>
        <w:spacing w:before="10"/>
        <w:rPr>
          <w:b/>
          <w:sz w:val="21"/>
        </w:rPr>
      </w:pPr>
    </w:p>
    <w:p w:rsidR="000208AE" w:rsidRPr="0045172B" w:rsidRDefault="000208AE" w:rsidP="000208AE">
      <w:pPr>
        <w:pStyle w:val="BodyText"/>
        <w:ind w:left="160" w:right="323"/>
      </w:pPr>
      <w:r w:rsidRPr="0045172B">
        <w:t>Student will use the Student Learning Outcome skills to successfully learn and perform/play the guitar.</w:t>
      </w:r>
    </w:p>
    <w:p w:rsidR="000208AE" w:rsidRPr="0045172B" w:rsidRDefault="000208AE" w:rsidP="000208AE">
      <w:pPr>
        <w:sectPr w:rsidR="000208AE" w:rsidRPr="0045172B">
          <w:pgSz w:w="12240" w:h="15840"/>
          <w:pgMar w:top="980" w:right="620" w:bottom="800" w:left="920" w:header="719" w:footer="610" w:gutter="0"/>
          <w:cols w:space="720"/>
        </w:sectPr>
      </w:pPr>
    </w:p>
    <w:p w:rsidR="000208AE" w:rsidRPr="0045172B" w:rsidRDefault="000208AE" w:rsidP="000208AE">
      <w:pPr>
        <w:pStyle w:val="Heading1"/>
        <w:ind w:right="276"/>
        <w:jc w:val="center"/>
      </w:pPr>
      <w:bookmarkStart w:id="20" w:name="Student_Success"/>
      <w:bookmarkEnd w:id="20"/>
      <w:r w:rsidRPr="0045172B">
        <w:lastRenderedPageBreak/>
        <w:t>Student Success</w:t>
      </w:r>
    </w:p>
    <w:p w:rsidR="000208AE" w:rsidRPr="0045172B" w:rsidRDefault="000208AE" w:rsidP="000208AE">
      <w:pPr>
        <w:pStyle w:val="BodyText"/>
        <w:spacing w:before="266"/>
        <w:ind w:left="160" w:right="293" w:firstLine="76"/>
      </w:pPr>
      <w:r w:rsidRPr="0045172B">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0208AE" w:rsidRPr="0045172B" w:rsidRDefault="000208AE" w:rsidP="000208AE">
      <w:pPr>
        <w:pStyle w:val="ListParagraph"/>
        <w:numPr>
          <w:ilvl w:val="0"/>
          <w:numId w:val="1"/>
        </w:numPr>
        <w:tabs>
          <w:tab w:val="left" w:pos="879"/>
          <w:tab w:val="left" w:pos="880"/>
        </w:tabs>
        <w:spacing w:before="1"/>
        <w:ind w:hanging="359"/>
      </w:pPr>
      <w:r w:rsidRPr="0045172B">
        <w:t>Reading the</w:t>
      </w:r>
      <w:r w:rsidRPr="0045172B">
        <w:rPr>
          <w:spacing w:val="-3"/>
        </w:rPr>
        <w:t xml:space="preserve"> </w:t>
      </w:r>
      <w:r w:rsidRPr="0045172B">
        <w:t>textbook</w:t>
      </w:r>
    </w:p>
    <w:p w:rsidR="000208AE" w:rsidRPr="0045172B" w:rsidRDefault="000208AE" w:rsidP="000208AE">
      <w:pPr>
        <w:pStyle w:val="ListParagraph"/>
        <w:numPr>
          <w:ilvl w:val="0"/>
          <w:numId w:val="1"/>
        </w:numPr>
        <w:tabs>
          <w:tab w:val="left" w:pos="879"/>
          <w:tab w:val="left" w:pos="880"/>
        </w:tabs>
        <w:spacing w:line="267" w:lineRule="exact"/>
      </w:pPr>
      <w:r w:rsidRPr="0045172B">
        <w:t>Attending class in person and/or</w:t>
      </w:r>
      <w:r w:rsidRPr="0045172B">
        <w:rPr>
          <w:spacing w:val="-3"/>
        </w:rPr>
        <w:t xml:space="preserve"> </w:t>
      </w:r>
      <w:r w:rsidRPr="0045172B">
        <w:t>online</w:t>
      </w:r>
    </w:p>
    <w:p w:rsidR="000208AE" w:rsidRPr="0045172B" w:rsidRDefault="000208AE" w:rsidP="000208AE">
      <w:pPr>
        <w:pStyle w:val="ListParagraph"/>
        <w:numPr>
          <w:ilvl w:val="0"/>
          <w:numId w:val="1"/>
        </w:numPr>
        <w:tabs>
          <w:tab w:val="left" w:pos="879"/>
          <w:tab w:val="left" w:pos="880"/>
        </w:tabs>
      </w:pPr>
      <w:r w:rsidRPr="0045172B">
        <w:t>Completing</w:t>
      </w:r>
      <w:r w:rsidRPr="0045172B">
        <w:rPr>
          <w:spacing w:val="-2"/>
        </w:rPr>
        <w:t xml:space="preserve"> </w:t>
      </w:r>
      <w:r w:rsidRPr="0045172B">
        <w:t>assignments</w:t>
      </w:r>
    </w:p>
    <w:p w:rsidR="000208AE" w:rsidRPr="0045172B" w:rsidRDefault="000208AE" w:rsidP="000208AE">
      <w:pPr>
        <w:pStyle w:val="ListParagraph"/>
        <w:numPr>
          <w:ilvl w:val="0"/>
          <w:numId w:val="1"/>
        </w:numPr>
        <w:tabs>
          <w:tab w:val="left" w:pos="879"/>
          <w:tab w:val="left" w:pos="880"/>
        </w:tabs>
      </w:pPr>
      <w:r w:rsidRPr="0045172B">
        <w:t>Participating in class</w:t>
      </w:r>
      <w:r w:rsidRPr="0045172B">
        <w:rPr>
          <w:spacing w:val="-2"/>
        </w:rPr>
        <w:t xml:space="preserve"> </w:t>
      </w:r>
      <w:r w:rsidRPr="0045172B">
        <w:t>activities</w:t>
      </w:r>
    </w:p>
    <w:p w:rsidR="000208AE" w:rsidRPr="0045172B" w:rsidRDefault="000208AE" w:rsidP="000208AE">
      <w:pPr>
        <w:pStyle w:val="BodyText"/>
        <w:ind w:left="159" w:right="194"/>
      </w:pPr>
      <w:r w:rsidRPr="0045172B">
        <w:t>There is no short cut for success in this course; it requires reading (and probably re-reading) and studying the material using the course objectives as a guide.</w:t>
      </w:r>
    </w:p>
    <w:p w:rsidR="000208AE" w:rsidRPr="0045172B" w:rsidRDefault="000208AE" w:rsidP="000208AE">
      <w:pPr>
        <w:pStyle w:val="BodyText"/>
        <w:spacing w:before="3"/>
        <w:rPr>
          <w:sz w:val="25"/>
        </w:rPr>
      </w:pPr>
    </w:p>
    <w:p w:rsidR="000208AE" w:rsidRPr="0045172B" w:rsidRDefault="000208AE" w:rsidP="000208AE">
      <w:pPr>
        <w:pStyle w:val="Heading2"/>
        <w:ind w:left="2726"/>
        <w:jc w:val="left"/>
      </w:pPr>
      <w:bookmarkStart w:id="21" w:name="Instructor_and_Student_Responsibilities"/>
      <w:bookmarkEnd w:id="21"/>
      <w:r w:rsidRPr="0045172B">
        <w:rPr>
          <w:color w:val="2E5395"/>
        </w:rPr>
        <w:t>Instructor and Student Responsibilities</w:t>
      </w:r>
    </w:p>
    <w:p w:rsidR="000208AE" w:rsidRPr="0045172B" w:rsidRDefault="000208AE" w:rsidP="000208AE">
      <w:pPr>
        <w:pStyle w:val="BodyText"/>
        <w:rPr>
          <w:b/>
        </w:rPr>
      </w:pPr>
    </w:p>
    <w:p w:rsidR="000208AE" w:rsidRPr="0045172B" w:rsidRDefault="000208AE" w:rsidP="000208AE">
      <w:pPr>
        <w:pStyle w:val="BodyText"/>
        <w:spacing w:line="267" w:lineRule="exact"/>
        <w:ind w:left="160"/>
        <w:rPr>
          <w:b/>
        </w:rPr>
      </w:pPr>
      <w:r w:rsidRPr="0045172B">
        <w:rPr>
          <w:u w:val="single"/>
        </w:rPr>
        <w:t>As your Instructor, it is my responsibility to</w:t>
      </w:r>
      <w:r w:rsidRPr="0045172B">
        <w:rPr>
          <w:b/>
        </w:rPr>
        <w:t>:</w:t>
      </w:r>
    </w:p>
    <w:p w:rsidR="000208AE" w:rsidRPr="0045172B" w:rsidRDefault="000208AE" w:rsidP="000208AE">
      <w:pPr>
        <w:pStyle w:val="ListParagraph"/>
        <w:numPr>
          <w:ilvl w:val="0"/>
          <w:numId w:val="1"/>
        </w:numPr>
        <w:tabs>
          <w:tab w:val="left" w:pos="879"/>
          <w:tab w:val="left" w:pos="880"/>
        </w:tabs>
        <w:spacing w:line="240" w:lineRule="auto"/>
        <w:ind w:right="268" w:hanging="359"/>
      </w:pPr>
      <w:r w:rsidRPr="0045172B">
        <w:t>Provide the grading scale and detailed grading formula explaining how student grades are to be</w:t>
      </w:r>
      <w:r w:rsidRPr="0045172B">
        <w:rPr>
          <w:spacing w:val="-3"/>
        </w:rPr>
        <w:t xml:space="preserve"> </w:t>
      </w:r>
      <w:r w:rsidRPr="0045172B">
        <w:t>derived</w:t>
      </w:r>
    </w:p>
    <w:p w:rsidR="000208AE" w:rsidRPr="0045172B" w:rsidRDefault="000208AE" w:rsidP="000208AE">
      <w:pPr>
        <w:pStyle w:val="ListParagraph"/>
        <w:numPr>
          <w:ilvl w:val="0"/>
          <w:numId w:val="1"/>
        </w:numPr>
        <w:tabs>
          <w:tab w:val="left" w:pos="879"/>
          <w:tab w:val="left" w:pos="880"/>
        </w:tabs>
        <w:spacing w:line="240" w:lineRule="auto"/>
        <w:ind w:right="708" w:hanging="359"/>
      </w:pPr>
      <w:r w:rsidRPr="0045172B">
        <w:t>Facilitate an effective learning environment through learner-centered instructional techniques</w:t>
      </w:r>
    </w:p>
    <w:p w:rsidR="000208AE" w:rsidRPr="0045172B" w:rsidRDefault="000208AE" w:rsidP="000208AE">
      <w:pPr>
        <w:pStyle w:val="ListParagraph"/>
        <w:numPr>
          <w:ilvl w:val="0"/>
          <w:numId w:val="1"/>
        </w:numPr>
        <w:tabs>
          <w:tab w:val="left" w:pos="879"/>
          <w:tab w:val="left" w:pos="880"/>
        </w:tabs>
        <w:spacing w:line="266" w:lineRule="exact"/>
        <w:ind w:hanging="359"/>
      </w:pPr>
      <w:r w:rsidRPr="0045172B">
        <w:t>Provide a description of any special projects or</w:t>
      </w:r>
      <w:r w:rsidRPr="0045172B">
        <w:rPr>
          <w:spacing w:val="-6"/>
        </w:rPr>
        <w:t xml:space="preserve"> </w:t>
      </w:r>
      <w:r w:rsidRPr="0045172B">
        <w:t>assignments</w:t>
      </w:r>
    </w:p>
    <w:p w:rsidR="000208AE" w:rsidRPr="0045172B" w:rsidRDefault="000208AE" w:rsidP="000208AE">
      <w:pPr>
        <w:pStyle w:val="ListParagraph"/>
        <w:numPr>
          <w:ilvl w:val="0"/>
          <w:numId w:val="1"/>
        </w:numPr>
        <w:tabs>
          <w:tab w:val="left" w:pos="879"/>
          <w:tab w:val="left" w:pos="880"/>
        </w:tabs>
        <w:spacing w:line="240" w:lineRule="auto"/>
        <w:ind w:left="880" w:right="312"/>
      </w:pPr>
      <w:r w:rsidRPr="0045172B">
        <w:t>Inform students of policies such as attendance, withdrawal, tardiness, and making</w:t>
      </w:r>
      <w:r w:rsidRPr="0045172B">
        <w:rPr>
          <w:spacing w:val="-35"/>
        </w:rPr>
        <w:t xml:space="preserve"> </w:t>
      </w:r>
      <w:r w:rsidRPr="0045172B">
        <w:t>up assignments</w:t>
      </w:r>
    </w:p>
    <w:p w:rsidR="000208AE" w:rsidRPr="0045172B" w:rsidRDefault="000208AE" w:rsidP="000208AE">
      <w:pPr>
        <w:pStyle w:val="ListParagraph"/>
        <w:numPr>
          <w:ilvl w:val="0"/>
          <w:numId w:val="1"/>
        </w:numPr>
        <w:tabs>
          <w:tab w:val="left" w:pos="880"/>
          <w:tab w:val="left" w:pos="881"/>
        </w:tabs>
        <w:spacing w:line="240" w:lineRule="auto"/>
        <w:ind w:left="880" w:right="736"/>
      </w:pPr>
      <w:r w:rsidRPr="0045172B">
        <w:t>Provide the course outline and class calendar that will include a description of</w:t>
      </w:r>
      <w:r w:rsidRPr="0045172B">
        <w:rPr>
          <w:spacing w:val="-41"/>
        </w:rPr>
        <w:t xml:space="preserve"> </w:t>
      </w:r>
      <w:r w:rsidRPr="0045172B">
        <w:t>any special projects or</w:t>
      </w:r>
      <w:r w:rsidRPr="0045172B">
        <w:rPr>
          <w:spacing w:val="-3"/>
        </w:rPr>
        <w:t xml:space="preserve"> </w:t>
      </w:r>
      <w:r w:rsidRPr="0045172B">
        <w:t>assignments</w:t>
      </w:r>
    </w:p>
    <w:p w:rsidR="000208AE" w:rsidRPr="0045172B" w:rsidRDefault="000208AE" w:rsidP="000208AE">
      <w:pPr>
        <w:pStyle w:val="ListParagraph"/>
        <w:numPr>
          <w:ilvl w:val="0"/>
          <w:numId w:val="1"/>
        </w:numPr>
        <w:tabs>
          <w:tab w:val="left" w:pos="880"/>
          <w:tab w:val="left" w:pos="881"/>
        </w:tabs>
        <w:ind w:left="880"/>
      </w:pPr>
      <w:r w:rsidRPr="0045172B">
        <w:t>Arrange to meet with individual students before and after class as</w:t>
      </w:r>
      <w:r w:rsidRPr="0045172B">
        <w:rPr>
          <w:spacing w:val="-11"/>
        </w:rPr>
        <w:t xml:space="preserve"> </w:t>
      </w:r>
      <w:r w:rsidRPr="0045172B">
        <w:t>required</w:t>
      </w:r>
    </w:p>
    <w:p w:rsidR="000208AE" w:rsidRPr="0045172B" w:rsidRDefault="000208AE" w:rsidP="000208AE">
      <w:pPr>
        <w:pStyle w:val="BodyText"/>
        <w:spacing w:before="3"/>
        <w:rPr>
          <w:sz w:val="21"/>
        </w:rPr>
      </w:pPr>
    </w:p>
    <w:p w:rsidR="000208AE" w:rsidRPr="0045172B" w:rsidRDefault="000208AE" w:rsidP="000208AE">
      <w:pPr>
        <w:pStyle w:val="BodyText"/>
        <w:ind w:left="160"/>
        <w:rPr>
          <w:b/>
        </w:rPr>
      </w:pPr>
      <w:r w:rsidRPr="0045172B">
        <w:rPr>
          <w:u w:val="single"/>
        </w:rPr>
        <w:t>As a student, it is your responsibility to</w:t>
      </w:r>
      <w:r w:rsidRPr="0045172B">
        <w:rPr>
          <w:b/>
        </w:rPr>
        <w:t>:</w:t>
      </w:r>
    </w:p>
    <w:p w:rsidR="000208AE" w:rsidRPr="0045172B" w:rsidRDefault="000208AE" w:rsidP="000208AE">
      <w:pPr>
        <w:pStyle w:val="ListParagraph"/>
        <w:numPr>
          <w:ilvl w:val="0"/>
          <w:numId w:val="1"/>
        </w:numPr>
        <w:tabs>
          <w:tab w:val="left" w:pos="879"/>
          <w:tab w:val="left" w:pos="880"/>
        </w:tabs>
        <w:spacing w:before="1" w:line="269" w:lineRule="exact"/>
        <w:ind w:hanging="359"/>
      </w:pPr>
      <w:r w:rsidRPr="0045172B">
        <w:t>Attend class in person and/or</w:t>
      </w:r>
      <w:r w:rsidRPr="0045172B">
        <w:rPr>
          <w:spacing w:val="-4"/>
        </w:rPr>
        <w:t xml:space="preserve"> </w:t>
      </w:r>
      <w:r w:rsidRPr="0045172B">
        <w:t>online</w:t>
      </w:r>
    </w:p>
    <w:p w:rsidR="000208AE" w:rsidRPr="0045172B" w:rsidRDefault="000208AE" w:rsidP="000208AE">
      <w:pPr>
        <w:pStyle w:val="ListParagraph"/>
        <w:numPr>
          <w:ilvl w:val="0"/>
          <w:numId w:val="1"/>
        </w:numPr>
        <w:tabs>
          <w:tab w:val="left" w:pos="879"/>
          <w:tab w:val="left" w:pos="880"/>
        </w:tabs>
        <w:spacing w:line="240" w:lineRule="auto"/>
        <w:ind w:left="880" w:right="710"/>
      </w:pPr>
      <w:r w:rsidRPr="0045172B">
        <w:t>Participate actively by reviewing course material, interacting with classmates,</w:t>
      </w:r>
      <w:r w:rsidRPr="0045172B">
        <w:rPr>
          <w:spacing w:val="-39"/>
        </w:rPr>
        <w:t xml:space="preserve"> </w:t>
      </w:r>
      <w:r w:rsidRPr="0045172B">
        <w:t>and responding promptly in your communication with</w:t>
      </w:r>
      <w:r w:rsidRPr="0045172B">
        <w:rPr>
          <w:spacing w:val="-5"/>
        </w:rPr>
        <w:t xml:space="preserve"> </w:t>
      </w:r>
      <w:r w:rsidRPr="0045172B">
        <w:t>me</w:t>
      </w:r>
    </w:p>
    <w:p w:rsidR="000208AE" w:rsidRPr="0045172B" w:rsidRDefault="000208AE" w:rsidP="000208AE">
      <w:pPr>
        <w:pStyle w:val="ListParagraph"/>
        <w:numPr>
          <w:ilvl w:val="0"/>
          <w:numId w:val="1"/>
        </w:numPr>
        <w:tabs>
          <w:tab w:val="left" w:pos="879"/>
          <w:tab w:val="left" w:pos="880"/>
        </w:tabs>
        <w:spacing w:line="266" w:lineRule="exact"/>
        <w:ind w:hanging="359"/>
      </w:pPr>
      <w:r w:rsidRPr="0045172B">
        <w:t>Read and comprehend the</w:t>
      </w:r>
      <w:r w:rsidRPr="0045172B">
        <w:rPr>
          <w:spacing w:val="-2"/>
        </w:rPr>
        <w:t xml:space="preserve"> </w:t>
      </w:r>
      <w:r w:rsidRPr="0045172B">
        <w:t>textbook</w:t>
      </w:r>
    </w:p>
    <w:p w:rsidR="000208AE" w:rsidRPr="0045172B" w:rsidRDefault="000208AE" w:rsidP="000208AE">
      <w:pPr>
        <w:pStyle w:val="ListParagraph"/>
        <w:numPr>
          <w:ilvl w:val="0"/>
          <w:numId w:val="1"/>
        </w:numPr>
        <w:tabs>
          <w:tab w:val="left" w:pos="879"/>
          <w:tab w:val="left" w:pos="880"/>
        </w:tabs>
        <w:ind w:hanging="359"/>
      </w:pPr>
      <w:r w:rsidRPr="0045172B">
        <w:t>Complete the required assignments and</w:t>
      </w:r>
      <w:r w:rsidRPr="0045172B">
        <w:rPr>
          <w:spacing w:val="-6"/>
        </w:rPr>
        <w:t xml:space="preserve"> </w:t>
      </w:r>
      <w:r w:rsidRPr="0045172B">
        <w:t>exams</w:t>
      </w:r>
    </w:p>
    <w:p w:rsidR="000208AE" w:rsidRPr="0045172B" w:rsidRDefault="000208AE" w:rsidP="000208AE">
      <w:pPr>
        <w:pStyle w:val="ListParagraph"/>
        <w:numPr>
          <w:ilvl w:val="0"/>
          <w:numId w:val="1"/>
        </w:numPr>
        <w:tabs>
          <w:tab w:val="left" w:pos="879"/>
          <w:tab w:val="left" w:pos="880"/>
        </w:tabs>
      </w:pPr>
      <w:r w:rsidRPr="0045172B">
        <w:t>Ask for help when there is a question or</w:t>
      </w:r>
      <w:r w:rsidRPr="0045172B">
        <w:rPr>
          <w:spacing w:val="-7"/>
        </w:rPr>
        <w:t xml:space="preserve"> </w:t>
      </w:r>
      <w:r w:rsidRPr="0045172B">
        <w:t>problem</w:t>
      </w:r>
    </w:p>
    <w:p w:rsidR="000208AE" w:rsidRPr="0045172B" w:rsidRDefault="000208AE" w:rsidP="000208AE">
      <w:pPr>
        <w:pStyle w:val="ListParagraph"/>
        <w:numPr>
          <w:ilvl w:val="0"/>
          <w:numId w:val="1"/>
        </w:numPr>
        <w:tabs>
          <w:tab w:val="left" w:pos="879"/>
          <w:tab w:val="left" w:pos="880"/>
        </w:tabs>
      </w:pPr>
      <w:r w:rsidRPr="0045172B">
        <w:t>Keep copies of all paperwork, including this syllabus, handouts, and all</w:t>
      </w:r>
      <w:r w:rsidRPr="0045172B">
        <w:rPr>
          <w:spacing w:val="-21"/>
        </w:rPr>
        <w:t xml:space="preserve"> </w:t>
      </w:r>
      <w:r w:rsidRPr="0045172B">
        <w:t>assignments</w:t>
      </w:r>
    </w:p>
    <w:p w:rsidR="000208AE" w:rsidRPr="0045172B" w:rsidRDefault="000208AE" w:rsidP="000208AE">
      <w:pPr>
        <w:pStyle w:val="ListParagraph"/>
        <w:numPr>
          <w:ilvl w:val="0"/>
          <w:numId w:val="1"/>
        </w:numPr>
        <w:tabs>
          <w:tab w:val="left" w:pos="879"/>
          <w:tab w:val="left" w:pos="880"/>
        </w:tabs>
      </w:pPr>
      <w:r w:rsidRPr="0045172B">
        <w:t>Attain a raw score of at least 50% on the departmental final</w:t>
      </w:r>
      <w:r w:rsidRPr="0045172B">
        <w:rPr>
          <w:spacing w:val="-10"/>
        </w:rPr>
        <w:t xml:space="preserve"> </w:t>
      </w:r>
      <w:r w:rsidRPr="0045172B">
        <w:t>exam</w:t>
      </w:r>
    </w:p>
    <w:p w:rsidR="000208AE" w:rsidRPr="0045172B" w:rsidRDefault="000208AE" w:rsidP="000208AE">
      <w:pPr>
        <w:pStyle w:val="ListParagraph"/>
        <w:numPr>
          <w:ilvl w:val="0"/>
          <w:numId w:val="1"/>
        </w:numPr>
        <w:tabs>
          <w:tab w:val="left" w:pos="879"/>
          <w:tab w:val="left" w:pos="880"/>
        </w:tabs>
        <w:spacing w:line="269" w:lineRule="exact"/>
      </w:pPr>
      <w:r w:rsidRPr="0045172B">
        <w:t xml:space="preserve">Be aware of and comply with academic honesty policies in the </w:t>
      </w:r>
      <w:hyperlink r:id="rId23">
        <w:r w:rsidRPr="0045172B">
          <w:rPr>
            <w:u w:val="single"/>
          </w:rPr>
          <w:t>HCCS Student</w:t>
        </w:r>
        <w:r w:rsidRPr="0045172B">
          <w:rPr>
            <w:spacing w:val="-28"/>
            <w:u w:val="single"/>
          </w:rPr>
          <w:t xml:space="preserve"> </w:t>
        </w:r>
        <w:r w:rsidRPr="0045172B">
          <w:rPr>
            <w:u w:val="single"/>
          </w:rPr>
          <w:t>Handbook</w:t>
        </w:r>
      </w:hyperlink>
    </w:p>
    <w:p w:rsidR="000208AE" w:rsidRPr="0045172B" w:rsidRDefault="000208AE" w:rsidP="000208AE">
      <w:pPr>
        <w:spacing w:line="269" w:lineRule="exact"/>
        <w:sectPr w:rsidR="000208AE" w:rsidRPr="0045172B">
          <w:pgSz w:w="12240" w:h="15840"/>
          <w:pgMar w:top="980" w:right="620" w:bottom="800" w:left="920" w:header="719" w:footer="610" w:gutter="0"/>
          <w:cols w:space="720"/>
        </w:sectPr>
      </w:pPr>
    </w:p>
    <w:p w:rsidR="000208AE" w:rsidRPr="0045172B" w:rsidRDefault="000208AE" w:rsidP="000208AE">
      <w:pPr>
        <w:pStyle w:val="Heading1"/>
        <w:ind w:left="2592"/>
      </w:pPr>
      <w:bookmarkStart w:id="22" w:name="Assignments,_Exams,_and_Activities"/>
      <w:bookmarkEnd w:id="22"/>
      <w:r w:rsidRPr="0045172B">
        <w:lastRenderedPageBreak/>
        <w:t>Assignments, Exams, and Activities</w:t>
      </w:r>
    </w:p>
    <w:p w:rsidR="000208AE" w:rsidRPr="0045172B" w:rsidRDefault="000208AE" w:rsidP="000208AE">
      <w:pPr>
        <w:pStyle w:val="BodyText"/>
        <w:spacing w:before="3"/>
        <w:rPr>
          <w:b/>
          <w:sz w:val="25"/>
        </w:rPr>
      </w:pPr>
    </w:p>
    <w:p w:rsidR="000208AE" w:rsidRPr="0045172B" w:rsidRDefault="000208AE" w:rsidP="000208AE">
      <w:pPr>
        <w:pStyle w:val="Heading2"/>
        <w:ind w:right="275"/>
      </w:pPr>
      <w:bookmarkStart w:id="23" w:name="Written_Assignment"/>
      <w:bookmarkEnd w:id="23"/>
      <w:r w:rsidRPr="0045172B">
        <w:rPr>
          <w:color w:val="2E5395"/>
        </w:rPr>
        <w:t>Written</w:t>
      </w:r>
      <w:r w:rsidRPr="0045172B">
        <w:rPr>
          <w:color w:val="2E5395"/>
          <w:spacing w:val="-9"/>
        </w:rPr>
        <w:t xml:space="preserve"> </w:t>
      </w:r>
      <w:r w:rsidRPr="0045172B">
        <w:rPr>
          <w:color w:val="2E5395"/>
        </w:rPr>
        <w:t>Assignment</w:t>
      </w:r>
    </w:p>
    <w:p w:rsidR="000208AE" w:rsidRPr="0045172B" w:rsidRDefault="000208AE" w:rsidP="000208AE">
      <w:pPr>
        <w:pStyle w:val="BodyText"/>
        <w:rPr>
          <w:b/>
        </w:rPr>
      </w:pPr>
    </w:p>
    <w:p w:rsidR="000208AE" w:rsidRPr="0045172B" w:rsidRDefault="000208AE" w:rsidP="000208AE">
      <w:pPr>
        <w:pStyle w:val="BodyText"/>
        <w:ind w:left="160" w:right="293"/>
      </w:pPr>
      <w:r w:rsidRPr="0045172B">
        <w:t>At least one written assignment is required. The written assignment(s) should be clearly linked to the course student learning outcomes and learning objectives. Written assignment(s) must count at least 15% of students’ course grades or a minimum of 150 points on a 1,000-point scale (see Grading Formula</w:t>
      </w:r>
      <w:r w:rsidRPr="0045172B">
        <w:rPr>
          <w:spacing w:val="-6"/>
        </w:rPr>
        <w:t xml:space="preserve"> </w:t>
      </w:r>
      <w:r w:rsidRPr="0045172B">
        <w:t>below).</w:t>
      </w:r>
    </w:p>
    <w:p w:rsidR="000208AE" w:rsidRPr="0045172B" w:rsidRDefault="000208AE" w:rsidP="000208AE">
      <w:pPr>
        <w:pStyle w:val="BodyText"/>
        <w:spacing w:before="5"/>
        <w:rPr>
          <w:sz w:val="25"/>
        </w:rPr>
      </w:pPr>
    </w:p>
    <w:p w:rsidR="000208AE" w:rsidRPr="0045172B" w:rsidRDefault="000208AE" w:rsidP="000208AE">
      <w:pPr>
        <w:pStyle w:val="Heading2"/>
        <w:ind w:right="274"/>
      </w:pPr>
      <w:bookmarkStart w:id="24" w:name="Exams"/>
      <w:bookmarkEnd w:id="24"/>
      <w:r w:rsidRPr="0045172B">
        <w:rPr>
          <w:color w:val="2E5395"/>
        </w:rPr>
        <w:t>Exams</w:t>
      </w:r>
    </w:p>
    <w:p w:rsidR="000208AE" w:rsidRPr="0045172B" w:rsidRDefault="000208AE" w:rsidP="000208AE">
      <w:pPr>
        <w:spacing w:before="242"/>
        <w:ind w:left="159" w:right="712"/>
        <w:rPr>
          <w:sz w:val="20"/>
        </w:rPr>
      </w:pPr>
      <w:r w:rsidRPr="0045172B">
        <w:rPr>
          <w:sz w:val="20"/>
        </w:rPr>
        <w:t>Exams will be generated by your instructor; I will inform you when the exams will take place in a timely fashion.</w:t>
      </w:r>
    </w:p>
    <w:p w:rsidR="000208AE" w:rsidRPr="0045172B" w:rsidRDefault="000208AE" w:rsidP="000208AE">
      <w:pPr>
        <w:pStyle w:val="BodyText"/>
        <w:spacing w:before="4"/>
        <w:rPr>
          <w:sz w:val="25"/>
        </w:rPr>
      </w:pPr>
    </w:p>
    <w:p w:rsidR="000208AE" w:rsidRPr="0045172B" w:rsidRDefault="000208AE" w:rsidP="000208AE">
      <w:pPr>
        <w:pStyle w:val="Heading2"/>
        <w:spacing w:before="1"/>
        <w:ind w:right="275"/>
      </w:pPr>
      <w:bookmarkStart w:id="25" w:name="In-Class_Activities"/>
      <w:bookmarkEnd w:id="25"/>
      <w:r w:rsidRPr="0045172B">
        <w:rPr>
          <w:color w:val="2E5395"/>
        </w:rPr>
        <w:t>In-Class Activities</w:t>
      </w:r>
    </w:p>
    <w:p w:rsidR="000208AE" w:rsidRPr="0045172B" w:rsidRDefault="000208AE" w:rsidP="000208AE">
      <w:pPr>
        <w:pStyle w:val="BodyText"/>
        <w:spacing w:before="10"/>
        <w:rPr>
          <w:b/>
          <w:sz w:val="21"/>
        </w:rPr>
      </w:pPr>
    </w:p>
    <w:p w:rsidR="000208AE" w:rsidRPr="0045172B" w:rsidRDefault="000208AE" w:rsidP="000208AE">
      <w:pPr>
        <w:pStyle w:val="BodyText"/>
        <w:spacing w:before="1"/>
        <w:ind w:left="160"/>
      </w:pPr>
      <w:r w:rsidRPr="0045172B">
        <w:t>Reading exercises, study pieces, duets and improvisation will constitute the bulk of class activities.</w:t>
      </w:r>
    </w:p>
    <w:p w:rsidR="000208AE" w:rsidRPr="0045172B" w:rsidRDefault="000208AE" w:rsidP="000208AE">
      <w:pPr>
        <w:pStyle w:val="BodyText"/>
        <w:spacing w:before="3"/>
        <w:rPr>
          <w:sz w:val="25"/>
        </w:rPr>
      </w:pPr>
    </w:p>
    <w:p w:rsidR="000208AE" w:rsidRPr="0045172B" w:rsidRDefault="000208AE" w:rsidP="000208AE">
      <w:pPr>
        <w:pStyle w:val="Heading2"/>
        <w:spacing w:before="1"/>
        <w:ind w:right="276"/>
      </w:pPr>
      <w:bookmarkStart w:id="26" w:name="Final_Exam"/>
      <w:bookmarkEnd w:id="26"/>
      <w:r w:rsidRPr="0045172B">
        <w:rPr>
          <w:color w:val="2E5395"/>
        </w:rPr>
        <w:t>Final Exam</w:t>
      </w:r>
    </w:p>
    <w:p w:rsidR="000208AE" w:rsidRPr="0045172B" w:rsidRDefault="000208AE" w:rsidP="000208AE">
      <w:pPr>
        <w:pStyle w:val="BodyText"/>
        <w:spacing w:before="10"/>
        <w:rPr>
          <w:b/>
          <w:sz w:val="21"/>
        </w:rPr>
      </w:pPr>
    </w:p>
    <w:p w:rsidR="000208AE" w:rsidRPr="0045172B" w:rsidRDefault="000208AE" w:rsidP="000208AE">
      <w:pPr>
        <w:pStyle w:val="BodyText"/>
        <w:ind w:left="160" w:right="418"/>
      </w:pPr>
      <w:r w:rsidRPr="0045172B">
        <w:t>The Final will consist of a jury in which the student will perform select solos and a duo with the instructor.</w:t>
      </w:r>
    </w:p>
    <w:p w:rsidR="000208AE" w:rsidRPr="0045172B" w:rsidRDefault="000208AE" w:rsidP="000208AE">
      <w:pPr>
        <w:pStyle w:val="BodyText"/>
        <w:spacing w:before="5"/>
        <w:rPr>
          <w:sz w:val="25"/>
        </w:rPr>
      </w:pPr>
    </w:p>
    <w:p w:rsidR="000208AE" w:rsidRPr="0045172B" w:rsidRDefault="000208AE" w:rsidP="000208AE">
      <w:pPr>
        <w:pStyle w:val="Heading2"/>
        <w:spacing w:before="1"/>
        <w:ind w:right="275"/>
      </w:pPr>
      <w:bookmarkStart w:id="27" w:name="Grading_Formula"/>
      <w:bookmarkEnd w:id="27"/>
      <w:r w:rsidRPr="0045172B">
        <w:rPr>
          <w:color w:val="2E5395"/>
        </w:rPr>
        <w:t>Grading Formula</w:t>
      </w:r>
    </w:p>
    <w:p w:rsidR="000208AE" w:rsidRPr="0045172B" w:rsidRDefault="000208AE" w:rsidP="000208AE">
      <w:pPr>
        <w:pStyle w:val="BodyText"/>
        <w:rPr>
          <w:b/>
          <w:sz w:val="28"/>
        </w:rPr>
      </w:pPr>
    </w:p>
    <w:p w:rsidR="000208AE" w:rsidRPr="0045172B" w:rsidRDefault="000208AE" w:rsidP="000208AE">
      <w:pPr>
        <w:pStyle w:val="BodyText"/>
        <w:tabs>
          <w:tab w:val="left" w:pos="3760"/>
        </w:tabs>
        <w:spacing w:before="193"/>
        <w:ind w:left="160" w:right="5670" w:hanging="1"/>
      </w:pPr>
      <w:r w:rsidRPr="0045172B">
        <w:t>Written Assignments</w:t>
      </w:r>
      <w:r w:rsidRPr="0045172B">
        <w:rPr>
          <w:spacing w:val="-5"/>
        </w:rPr>
        <w:t xml:space="preserve"> </w:t>
      </w:r>
      <w:r w:rsidRPr="0045172B">
        <w:t>&amp;</w:t>
      </w:r>
      <w:r w:rsidRPr="0045172B">
        <w:rPr>
          <w:spacing w:val="-4"/>
        </w:rPr>
        <w:t xml:space="preserve"> </w:t>
      </w:r>
      <w:r w:rsidRPr="0045172B">
        <w:t>exams</w:t>
      </w:r>
      <w:r w:rsidRPr="0045172B">
        <w:tab/>
        <w:t xml:space="preserve">20% </w:t>
      </w:r>
      <w:r w:rsidRPr="0045172B">
        <w:rPr>
          <w:spacing w:val="-3"/>
        </w:rPr>
        <w:t xml:space="preserve">points </w:t>
      </w:r>
      <w:r w:rsidRPr="0045172B">
        <w:t>In-Class</w:t>
      </w:r>
      <w:r w:rsidRPr="0045172B">
        <w:rPr>
          <w:spacing w:val="-4"/>
        </w:rPr>
        <w:t xml:space="preserve"> </w:t>
      </w:r>
      <w:r w:rsidRPr="0045172B">
        <w:t>Activities</w:t>
      </w:r>
      <w:r w:rsidRPr="0045172B">
        <w:tab/>
        <w:t>60%</w:t>
      </w:r>
      <w:r w:rsidRPr="0045172B">
        <w:rPr>
          <w:spacing w:val="2"/>
        </w:rPr>
        <w:t xml:space="preserve"> </w:t>
      </w:r>
      <w:r w:rsidRPr="0045172B">
        <w:rPr>
          <w:spacing w:val="-3"/>
        </w:rPr>
        <w:t>points</w:t>
      </w:r>
    </w:p>
    <w:p w:rsidR="000208AE" w:rsidRPr="0045172B" w:rsidRDefault="000208AE" w:rsidP="000208AE">
      <w:pPr>
        <w:pStyle w:val="BodyText"/>
        <w:tabs>
          <w:tab w:val="left" w:pos="3761"/>
        </w:tabs>
        <w:spacing w:line="267" w:lineRule="exact"/>
        <w:ind w:left="160"/>
      </w:pPr>
      <w:r w:rsidRPr="0045172B">
        <w:t>Final</w:t>
      </w:r>
      <w:r w:rsidRPr="0045172B">
        <w:rPr>
          <w:spacing w:val="-2"/>
        </w:rPr>
        <w:t xml:space="preserve"> </w:t>
      </w:r>
      <w:r w:rsidRPr="0045172B">
        <w:t>Exam</w:t>
      </w:r>
      <w:r w:rsidRPr="0045172B">
        <w:tab/>
        <w:t>20%</w:t>
      </w:r>
      <w:r w:rsidRPr="0045172B">
        <w:rPr>
          <w:spacing w:val="-4"/>
        </w:rPr>
        <w:t xml:space="preserve"> </w:t>
      </w:r>
      <w:r w:rsidRPr="0045172B">
        <w:t>points</w:t>
      </w:r>
    </w:p>
    <w:p w:rsidR="000208AE" w:rsidRPr="0045172B" w:rsidRDefault="000208AE" w:rsidP="000208AE">
      <w:pPr>
        <w:pStyle w:val="BodyText"/>
        <w:spacing w:before="1"/>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1890"/>
      </w:tblGrid>
      <w:tr w:rsidR="000208AE" w:rsidRPr="0045172B" w:rsidTr="00183157">
        <w:trPr>
          <w:trHeight w:val="267"/>
        </w:trPr>
        <w:tc>
          <w:tcPr>
            <w:tcW w:w="1525" w:type="dxa"/>
          </w:tcPr>
          <w:p w:rsidR="000208AE" w:rsidRPr="0045172B" w:rsidRDefault="000208AE" w:rsidP="00183157">
            <w:pPr>
              <w:pStyle w:val="TableParagraph"/>
              <w:ind w:left="373" w:right="367"/>
              <w:jc w:val="center"/>
              <w:rPr>
                <w:rFonts w:ascii="Verdana"/>
                <w:b/>
              </w:rPr>
            </w:pPr>
            <w:r w:rsidRPr="0045172B">
              <w:rPr>
                <w:rFonts w:ascii="Verdana"/>
                <w:b/>
              </w:rPr>
              <w:t>Grade</w:t>
            </w:r>
          </w:p>
        </w:tc>
        <w:tc>
          <w:tcPr>
            <w:tcW w:w="1890" w:type="dxa"/>
          </w:tcPr>
          <w:p w:rsidR="000208AE" w:rsidRPr="0045172B" w:rsidRDefault="000208AE" w:rsidP="00183157">
            <w:pPr>
              <w:pStyle w:val="TableParagraph"/>
              <w:ind w:left="247"/>
              <w:rPr>
                <w:rFonts w:ascii="Verdana"/>
                <w:b/>
              </w:rPr>
            </w:pPr>
            <w:r w:rsidRPr="0045172B">
              <w:rPr>
                <w:rFonts w:ascii="Verdana"/>
                <w:b/>
              </w:rPr>
              <w:t>Percentage</w:t>
            </w:r>
          </w:p>
        </w:tc>
      </w:tr>
      <w:tr w:rsidR="000208AE" w:rsidRPr="0045172B" w:rsidTr="00183157">
        <w:trPr>
          <w:trHeight w:val="267"/>
        </w:trPr>
        <w:tc>
          <w:tcPr>
            <w:tcW w:w="1525" w:type="dxa"/>
          </w:tcPr>
          <w:p w:rsidR="000208AE" w:rsidRPr="0045172B" w:rsidRDefault="000208AE" w:rsidP="00183157">
            <w:pPr>
              <w:pStyle w:val="TableParagraph"/>
              <w:ind w:left="9"/>
              <w:jc w:val="center"/>
              <w:rPr>
                <w:rFonts w:ascii="Verdana"/>
              </w:rPr>
            </w:pPr>
            <w:r w:rsidRPr="0045172B">
              <w:rPr>
                <w:rFonts w:ascii="Verdana"/>
                <w:w w:val="99"/>
              </w:rPr>
              <w:t>A</w:t>
            </w:r>
          </w:p>
        </w:tc>
        <w:tc>
          <w:tcPr>
            <w:tcW w:w="1890" w:type="dxa"/>
          </w:tcPr>
          <w:p w:rsidR="000208AE" w:rsidRPr="0045172B" w:rsidRDefault="000208AE" w:rsidP="00183157">
            <w:pPr>
              <w:pStyle w:val="TableParagraph"/>
              <w:ind w:left="108"/>
              <w:rPr>
                <w:rFonts w:ascii="Verdana"/>
              </w:rPr>
            </w:pPr>
            <w:r w:rsidRPr="0045172B">
              <w:rPr>
                <w:rFonts w:ascii="Verdana"/>
              </w:rPr>
              <w:t>90-100%</w:t>
            </w:r>
          </w:p>
        </w:tc>
      </w:tr>
      <w:tr w:rsidR="000208AE" w:rsidRPr="0045172B" w:rsidTr="00183157">
        <w:trPr>
          <w:trHeight w:val="268"/>
        </w:trPr>
        <w:tc>
          <w:tcPr>
            <w:tcW w:w="1525" w:type="dxa"/>
          </w:tcPr>
          <w:p w:rsidR="000208AE" w:rsidRPr="0045172B" w:rsidRDefault="000208AE" w:rsidP="00183157">
            <w:pPr>
              <w:pStyle w:val="TableParagraph"/>
              <w:spacing w:line="248" w:lineRule="exact"/>
              <w:ind w:left="7"/>
              <w:jc w:val="center"/>
              <w:rPr>
                <w:rFonts w:ascii="Verdana"/>
              </w:rPr>
            </w:pPr>
            <w:r w:rsidRPr="0045172B">
              <w:rPr>
                <w:rFonts w:ascii="Verdana"/>
                <w:w w:val="99"/>
              </w:rPr>
              <w:t>B</w:t>
            </w:r>
          </w:p>
        </w:tc>
        <w:tc>
          <w:tcPr>
            <w:tcW w:w="1890" w:type="dxa"/>
          </w:tcPr>
          <w:p w:rsidR="000208AE" w:rsidRPr="0045172B" w:rsidRDefault="000208AE" w:rsidP="00183157">
            <w:pPr>
              <w:pStyle w:val="TableParagraph"/>
              <w:spacing w:line="248" w:lineRule="exact"/>
              <w:ind w:left="108"/>
              <w:rPr>
                <w:rFonts w:ascii="Verdana"/>
              </w:rPr>
            </w:pPr>
            <w:r w:rsidRPr="0045172B">
              <w:rPr>
                <w:rFonts w:ascii="Verdana"/>
              </w:rPr>
              <w:t>80-89</w:t>
            </w:r>
          </w:p>
        </w:tc>
      </w:tr>
      <w:tr w:rsidR="000208AE" w:rsidRPr="0045172B" w:rsidTr="00183157">
        <w:trPr>
          <w:trHeight w:val="267"/>
        </w:trPr>
        <w:tc>
          <w:tcPr>
            <w:tcW w:w="1525" w:type="dxa"/>
          </w:tcPr>
          <w:p w:rsidR="000208AE" w:rsidRPr="0045172B" w:rsidRDefault="000208AE" w:rsidP="00183157">
            <w:pPr>
              <w:pStyle w:val="TableParagraph"/>
              <w:ind w:left="8"/>
              <w:jc w:val="center"/>
              <w:rPr>
                <w:rFonts w:ascii="Verdana"/>
              </w:rPr>
            </w:pPr>
            <w:r w:rsidRPr="0045172B">
              <w:rPr>
                <w:rFonts w:ascii="Verdana"/>
                <w:w w:val="99"/>
              </w:rPr>
              <w:t>C</w:t>
            </w:r>
          </w:p>
        </w:tc>
        <w:tc>
          <w:tcPr>
            <w:tcW w:w="1890" w:type="dxa"/>
          </w:tcPr>
          <w:p w:rsidR="000208AE" w:rsidRPr="0045172B" w:rsidRDefault="000208AE" w:rsidP="00183157">
            <w:pPr>
              <w:pStyle w:val="TableParagraph"/>
              <w:ind w:left="108"/>
              <w:rPr>
                <w:rFonts w:ascii="Verdana"/>
              </w:rPr>
            </w:pPr>
            <w:r w:rsidRPr="0045172B">
              <w:rPr>
                <w:rFonts w:ascii="Verdana"/>
              </w:rPr>
              <w:t>70-79</w:t>
            </w:r>
          </w:p>
        </w:tc>
      </w:tr>
      <w:tr w:rsidR="000208AE" w:rsidRPr="0045172B" w:rsidTr="00183157">
        <w:trPr>
          <w:trHeight w:val="267"/>
        </w:trPr>
        <w:tc>
          <w:tcPr>
            <w:tcW w:w="1525" w:type="dxa"/>
          </w:tcPr>
          <w:p w:rsidR="000208AE" w:rsidRPr="0045172B" w:rsidRDefault="000208AE" w:rsidP="00183157">
            <w:pPr>
              <w:pStyle w:val="TableParagraph"/>
              <w:ind w:left="9"/>
              <w:jc w:val="center"/>
              <w:rPr>
                <w:rFonts w:ascii="Verdana"/>
              </w:rPr>
            </w:pPr>
            <w:r w:rsidRPr="0045172B">
              <w:rPr>
                <w:rFonts w:ascii="Verdana"/>
                <w:w w:val="99"/>
              </w:rPr>
              <w:t>D</w:t>
            </w:r>
          </w:p>
        </w:tc>
        <w:tc>
          <w:tcPr>
            <w:tcW w:w="1890" w:type="dxa"/>
          </w:tcPr>
          <w:p w:rsidR="000208AE" w:rsidRPr="0045172B" w:rsidRDefault="000208AE" w:rsidP="00183157">
            <w:pPr>
              <w:pStyle w:val="TableParagraph"/>
              <w:ind w:left="108"/>
              <w:rPr>
                <w:rFonts w:ascii="Verdana"/>
              </w:rPr>
            </w:pPr>
            <w:r w:rsidRPr="0045172B">
              <w:rPr>
                <w:rFonts w:ascii="Verdana"/>
              </w:rPr>
              <w:t>60-69</w:t>
            </w:r>
          </w:p>
        </w:tc>
      </w:tr>
      <w:tr w:rsidR="000208AE" w:rsidRPr="0045172B" w:rsidTr="00183157">
        <w:trPr>
          <w:trHeight w:val="267"/>
        </w:trPr>
        <w:tc>
          <w:tcPr>
            <w:tcW w:w="1525" w:type="dxa"/>
          </w:tcPr>
          <w:p w:rsidR="000208AE" w:rsidRPr="0045172B" w:rsidRDefault="000208AE" w:rsidP="00183157">
            <w:pPr>
              <w:pStyle w:val="TableParagraph"/>
              <w:ind w:left="10"/>
              <w:jc w:val="center"/>
              <w:rPr>
                <w:rFonts w:ascii="Verdana"/>
              </w:rPr>
            </w:pPr>
            <w:r w:rsidRPr="0045172B">
              <w:rPr>
                <w:rFonts w:ascii="Verdana"/>
                <w:w w:val="99"/>
              </w:rPr>
              <w:t>F</w:t>
            </w:r>
          </w:p>
        </w:tc>
        <w:tc>
          <w:tcPr>
            <w:tcW w:w="1890" w:type="dxa"/>
          </w:tcPr>
          <w:p w:rsidR="000208AE" w:rsidRPr="0045172B" w:rsidRDefault="000208AE" w:rsidP="00183157">
            <w:pPr>
              <w:pStyle w:val="TableParagraph"/>
              <w:ind w:left="108"/>
              <w:rPr>
                <w:rFonts w:ascii="Verdana"/>
              </w:rPr>
            </w:pPr>
            <w:r w:rsidRPr="0045172B">
              <w:rPr>
                <w:rFonts w:ascii="Verdana"/>
              </w:rPr>
              <w:t>&lt;60</w:t>
            </w:r>
          </w:p>
        </w:tc>
      </w:tr>
    </w:tbl>
    <w:p w:rsidR="000208AE" w:rsidRPr="0045172B" w:rsidRDefault="000208AE" w:rsidP="000208AE">
      <w:pPr>
        <w:pStyle w:val="BodyText"/>
        <w:spacing w:before="4"/>
        <w:rPr>
          <w:sz w:val="25"/>
        </w:rPr>
      </w:pPr>
    </w:p>
    <w:p w:rsidR="000208AE" w:rsidRPr="0045172B" w:rsidRDefault="000208AE" w:rsidP="000208AE">
      <w:pPr>
        <w:pStyle w:val="Heading3"/>
        <w:spacing w:before="0"/>
      </w:pPr>
      <w:bookmarkStart w:id="28" w:name="Incomplete_Policy:"/>
      <w:bookmarkEnd w:id="28"/>
      <w:r w:rsidRPr="0045172B">
        <w:rPr>
          <w:color w:val="006FC0"/>
        </w:rPr>
        <w:t>Incomplete Policy:</w:t>
      </w:r>
    </w:p>
    <w:p w:rsidR="000208AE" w:rsidRPr="0045172B" w:rsidRDefault="000208AE" w:rsidP="000208AE">
      <w:pPr>
        <w:pStyle w:val="BodyText"/>
        <w:ind w:left="159" w:right="150"/>
      </w:pPr>
      <w:r w:rsidRPr="0045172B">
        <w:t>In order to receive a grade of Incomplete (“I”), a student must have completed at least 12 of 16 weeks of the work in the course. In all cases, the instructor reserves the right to decline a student’s request to receive a grade of Incomplete. If a student completes work in week 13 then stops, the student has earned a grade of “F”.</w:t>
      </w:r>
    </w:p>
    <w:p w:rsidR="000208AE" w:rsidRPr="0045172B" w:rsidRDefault="000208AE" w:rsidP="000208AE">
      <w:pPr>
        <w:pStyle w:val="BodyText"/>
        <w:spacing w:before="4"/>
        <w:rPr>
          <w:sz w:val="25"/>
        </w:rPr>
      </w:pPr>
    </w:p>
    <w:p w:rsidR="000208AE" w:rsidRPr="0045172B" w:rsidRDefault="000208AE" w:rsidP="000208AE">
      <w:pPr>
        <w:ind w:left="159" w:right="1196"/>
        <w:rPr>
          <w:b/>
        </w:rPr>
      </w:pPr>
      <w:bookmarkStart w:id="29" w:name="HCC_Grading_Scale_can_be_found_on_this_s"/>
      <w:bookmarkEnd w:id="29"/>
      <w:r w:rsidRPr="0045172B">
        <w:rPr>
          <w:b/>
          <w:color w:val="006FC0"/>
        </w:rPr>
        <w:t xml:space="preserve">HCC Grading Scale can be found on this site under Academic Information: </w:t>
      </w:r>
      <w:hyperlink r:id="rId24">
        <w:r w:rsidRPr="0045172B">
          <w:rPr>
            <w:b/>
            <w:color w:val="0000FF"/>
            <w:w w:val="95"/>
            <w:u w:val="thick" w:color="0000FF"/>
          </w:rPr>
          <w:t>http://www.hccs.edu/resources-for/current-students/student-handbook/</w:t>
        </w:r>
      </w:hyperlink>
    </w:p>
    <w:p w:rsidR="000208AE" w:rsidRPr="0045172B" w:rsidRDefault="000208AE" w:rsidP="000208AE">
      <w:pPr>
        <w:sectPr w:rsidR="000208AE" w:rsidRPr="0045172B">
          <w:pgSz w:w="12240" w:h="15840"/>
          <w:pgMar w:top="980" w:right="620" w:bottom="800" w:left="920" w:header="719" w:footer="610" w:gutter="0"/>
          <w:cols w:space="720"/>
        </w:sectPr>
      </w:pPr>
    </w:p>
    <w:p w:rsidR="000208AE" w:rsidRPr="0045172B" w:rsidRDefault="000208AE" w:rsidP="000208AE">
      <w:pPr>
        <w:spacing w:before="90"/>
        <w:ind w:left="334" w:right="275"/>
        <w:jc w:val="center"/>
        <w:rPr>
          <w:b/>
          <w:sz w:val="28"/>
        </w:rPr>
      </w:pPr>
      <w:bookmarkStart w:id="30" w:name="Course_Calendar"/>
      <w:bookmarkEnd w:id="30"/>
      <w:r w:rsidRPr="0045172B">
        <w:rPr>
          <w:b/>
          <w:sz w:val="28"/>
        </w:rPr>
        <w:lastRenderedPageBreak/>
        <w:t>Course Calendar</w:t>
      </w:r>
    </w:p>
    <w:p w:rsidR="000208AE" w:rsidRPr="0045172B" w:rsidRDefault="000208AE" w:rsidP="000208AE">
      <w:pPr>
        <w:pStyle w:val="BodyText"/>
        <w:spacing w:before="11"/>
        <w:rPr>
          <w:b/>
          <w:sz w:val="2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440"/>
        <w:gridCol w:w="7128"/>
      </w:tblGrid>
      <w:tr w:rsidR="000208AE" w:rsidRPr="0045172B" w:rsidTr="00183157">
        <w:trPr>
          <w:trHeight w:val="268"/>
        </w:trPr>
        <w:tc>
          <w:tcPr>
            <w:tcW w:w="1008" w:type="dxa"/>
          </w:tcPr>
          <w:p w:rsidR="000208AE" w:rsidRPr="0045172B" w:rsidRDefault="000208AE" w:rsidP="00183157">
            <w:pPr>
              <w:pStyle w:val="TableParagraph"/>
              <w:spacing w:line="248" w:lineRule="exact"/>
              <w:ind w:left="139" w:right="130"/>
              <w:jc w:val="center"/>
              <w:rPr>
                <w:rFonts w:ascii="Verdana"/>
                <w:b/>
              </w:rPr>
            </w:pPr>
            <w:r w:rsidRPr="0045172B">
              <w:rPr>
                <w:rFonts w:ascii="Verdana"/>
                <w:b/>
              </w:rPr>
              <w:t>Week</w:t>
            </w:r>
          </w:p>
        </w:tc>
        <w:tc>
          <w:tcPr>
            <w:tcW w:w="1440" w:type="dxa"/>
          </w:tcPr>
          <w:p w:rsidR="000208AE" w:rsidRPr="0045172B" w:rsidRDefault="000208AE" w:rsidP="00183157">
            <w:pPr>
              <w:pStyle w:val="TableParagraph"/>
              <w:spacing w:line="248" w:lineRule="exact"/>
              <w:ind w:left="365"/>
              <w:rPr>
                <w:rFonts w:ascii="Verdana"/>
                <w:b/>
              </w:rPr>
            </w:pPr>
            <w:r w:rsidRPr="0045172B">
              <w:rPr>
                <w:rFonts w:ascii="Verdana"/>
                <w:b/>
              </w:rPr>
              <w:t>Dates</w:t>
            </w:r>
          </w:p>
        </w:tc>
        <w:tc>
          <w:tcPr>
            <w:tcW w:w="7128" w:type="dxa"/>
          </w:tcPr>
          <w:p w:rsidR="000208AE" w:rsidRPr="0045172B" w:rsidRDefault="000208AE" w:rsidP="00183157">
            <w:pPr>
              <w:pStyle w:val="TableParagraph"/>
              <w:spacing w:line="248" w:lineRule="exact"/>
              <w:ind w:left="2010"/>
              <w:rPr>
                <w:rFonts w:ascii="Verdana"/>
                <w:b/>
              </w:rPr>
            </w:pPr>
            <w:r w:rsidRPr="0045172B">
              <w:rPr>
                <w:rFonts w:ascii="Verdana"/>
                <w:b/>
              </w:rPr>
              <w:t>Topic / Assignments Due</w:t>
            </w:r>
          </w:p>
        </w:tc>
      </w:tr>
      <w:tr w:rsidR="000208AE" w:rsidRPr="0045172B" w:rsidTr="00183157">
        <w:trPr>
          <w:trHeight w:val="267"/>
        </w:trPr>
        <w:tc>
          <w:tcPr>
            <w:tcW w:w="1008" w:type="dxa"/>
          </w:tcPr>
          <w:p w:rsidR="000208AE" w:rsidRPr="0045172B" w:rsidRDefault="000208AE" w:rsidP="00183157">
            <w:pPr>
              <w:pStyle w:val="TableParagraph"/>
              <w:ind w:left="7"/>
              <w:jc w:val="center"/>
              <w:rPr>
                <w:rFonts w:ascii="Verdana"/>
              </w:rPr>
            </w:pPr>
            <w:r w:rsidRPr="0045172B">
              <w:rPr>
                <w:rFonts w:ascii="Verdana"/>
                <w:w w:val="99"/>
              </w:rPr>
              <w:t>1</w:t>
            </w:r>
          </w:p>
        </w:tc>
        <w:tc>
          <w:tcPr>
            <w:tcW w:w="1440" w:type="dxa"/>
          </w:tcPr>
          <w:p w:rsidR="000208AE" w:rsidRPr="0045172B" w:rsidRDefault="000208AE" w:rsidP="00183157">
            <w:pPr>
              <w:pStyle w:val="TableParagraph"/>
              <w:rPr>
                <w:rFonts w:ascii="Verdana"/>
              </w:rPr>
            </w:pPr>
            <w:r w:rsidRPr="0045172B">
              <w:rPr>
                <w:rFonts w:ascii="Verdana"/>
              </w:rPr>
              <w:t>1/21/2020</w:t>
            </w:r>
          </w:p>
        </w:tc>
        <w:tc>
          <w:tcPr>
            <w:tcW w:w="7128" w:type="dxa"/>
          </w:tcPr>
          <w:p w:rsidR="000208AE" w:rsidRPr="0045172B" w:rsidRDefault="000208AE" w:rsidP="00183157">
            <w:pPr>
              <w:pStyle w:val="TableParagraph"/>
            </w:pPr>
            <w:r w:rsidRPr="0045172B">
              <w:t>Class intro./ syllabus, calendar, curriculum</w:t>
            </w:r>
          </w:p>
        </w:tc>
      </w:tr>
      <w:tr w:rsidR="000208AE" w:rsidRPr="0045172B" w:rsidTr="00183157">
        <w:trPr>
          <w:trHeight w:val="459"/>
        </w:trPr>
        <w:tc>
          <w:tcPr>
            <w:tcW w:w="1008" w:type="dxa"/>
          </w:tcPr>
          <w:p w:rsidR="000208AE" w:rsidRPr="0045172B" w:rsidRDefault="000208AE" w:rsidP="00183157">
            <w:pPr>
              <w:pStyle w:val="TableParagraph"/>
              <w:spacing w:before="95" w:line="240" w:lineRule="auto"/>
              <w:ind w:left="7"/>
              <w:jc w:val="center"/>
              <w:rPr>
                <w:rFonts w:ascii="Verdana"/>
              </w:rPr>
            </w:pPr>
            <w:r w:rsidRPr="0045172B">
              <w:rPr>
                <w:rFonts w:ascii="Verdana"/>
                <w:w w:val="99"/>
              </w:rPr>
              <w:t>2</w:t>
            </w:r>
          </w:p>
        </w:tc>
        <w:tc>
          <w:tcPr>
            <w:tcW w:w="1440" w:type="dxa"/>
          </w:tcPr>
          <w:p w:rsidR="000208AE" w:rsidRPr="0045172B" w:rsidRDefault="000208AE" w:rsidP="00183157">
            <w:pPr>
              <w:pStyle w:val="TableParagraph"/>
              <w:spacing w:line="267" w:lineRule="exact"/>
              <w:rPr>
                <w:rFonts w:ascii="Verdana"/>
              </w:rPr>
            </w:pPr>
          </w:p>
        </w:tc>
        <w:tc>
          <w:tcPr>
            <w:tcW w:w="7128" w:type="dxa"/>
          </w:tcPr>
          <w:p w:rsidR="000208AE" w:rsidRPr="0045172B" w:rsidRDefault="000208AE" w:rsidP="00183157">
            <w:pPr>
              <w:pStyle w:val="TableParagraph"/>
              <w:spacing w:line="227" w:lineRule="exact"/>
              <w:rPr>
                <w:sz w:val="20"/>
              </w:rPr>
            </w:pPr>
            <w:r w:rsidRPr="0045172B">
              <w:rPr>
                <w:sz w:val="20"/>
              </w:rPr>
              <w:t>Beginning musical notation; open position, beginning technique. Intro to basic</w:t>
            </w:r>
          </w:p>
          <w:p w:rsidR="000208AE" w:rsidRPr="0045172B" w:rsidRDefault="000208AE" w:rsidP="00183157">
            <w:pPr>
              <w:pStyle w:val="TableParagraph"/>
              <w:spacing w:line="212" w:lineRule="exact"/>
              <w:rPr>
                <w:sz w:val="20"/>
              </w:rPr>
            </w:pPr>
            <w:r w:rsidRPr="0045172B">
              <w:rPr>
                <w:sz w:val="20"/>
              </w:rPr>
              <w:t>chords; strumming techniques</w:t>
            </w:r>
          </w:p>
        </w:tc>
      </w:tr>
      <w:tr w:rsidR="000208AE" w:rsidRPr="0045172B" w:rsidTr="00183157">
        <w:trPr>
          <w:trHeight w:val="460"/>
        </w:trPr>
        <w:tc>
          <w:tcPr>
            <w:tcW w:w="1008" w:type="dxa"/>
          </w:tcPr>
          <w:p w:rsidR="000208AE" w:rsidRPr="0045172B" w:rsidRDefault="000208AE" w:rsidP="00183157">
            <w:pPr>
              <w:pStyle w:val="TableParagraph"/>
              <w:spacing w:before="96" w:line="240" w:lineRule="auto"/>
              <w:ind w:left="7"/>
              <w:jc w:val="center"/>
              <w:rPr>
                <w:rFonts w:ascii="Verdana"/>
              </w:rPr>
            </w:pPr>
            <w:r w:rsidRPr="0045172B">
              <w:rPr>
                <w:rFonts w:ascii="Verdana"/>
                <w:w w:val="99"/>
              </w:rPr>
              <w:t>3</w:t>
            </w:r>
          </w:p>
        </w:tc>
        <w:tc>
          <w:tcPr>
            <w:tcW w:w="1440" w:type="dxa"/>
          </w:tcPr>
          <w:p w:rsidR="000208AE" w:rsidRPr="0045172B" w:rsidRDefault="000208AE" w:rsidP="00183157">
            <w:pPr>
              <w:pStyle w:val="TableParagraph"/>
              <w:spacing w:line="240" w:lineRule="auto"/>
              <w:rPr>
                <w:rFonts w:ascii="Verdana"/>
              </w:rPr>
            </w:pPr>
          </w:p>
        </w:tc>
        <w:tc>
          <w:tcPr>
            <w:tcW w:w="7128" w:type="dxa"/>
          </w:tcPr>
          <w:p w:rsidR="000208AE" w:rsidRPr="0045172B" w:rsidRDefault="000208AE" w:rsidP="00183157">
            <w:pPr>
              <w:pStyle w:val="TableParagraph"/>
              <w:spacing w:line="230" w:lineRule="exact"/>
              <w:ind w:right="425"/>
              <w:rPr>
                <w:sz w:val="20"/>
              </w:rPr>
            </w:pPr>
            <w:r w:rsidRPr="0045172B">
              <w:rPr>
                <w:sz w:val="20"/>
              </w:rPr>
              <w:t>Continue beginning musical notation; open position, beginning technique, chords; strumming techniques</w:t>
            </w:r>
          </w:p>
        </w:tc>
      </w:tr>
      <w:tr w:rsidR="000208AE" w:rsidRPr="0045172B" w:rsidTr="00183157">
        <w:trPr>
          <w:trHeight w:val="267"/>
        </w:trPr>
        <w:tc>
          <w:tcPr>
            <w:tcW w:w="1008" w:type="dxa"/>
          </w:tcPr>
          <w:p w:rsidR="000208AE" w:rsidRPr="0045172B" w:rsidRDefault="000208AE" w:rsidP="00183157">
            <w:pPr>
              <w:pStyle w:val="TableParagraph"/>
              <w:ind w:left="7"/>
              <w:jc w:val="center"/>
              <w:rPr>
                <w:rFonts w:ascii="Verdana"/>
              </w:rPr>
            </w:pPr>
            <w:r w:rsidRPr="0045172B">
              <w:rPr>
                <w:rFonts w:ascii="Verdana"/>
                <w:w w:val="99"/>
              </w:rPr>
              <w:t>4</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C major scale; blues scale.</w:t>
            </w:r>
          </w:p>
        </w:tc>
      </w:tr>
      <w:tr w:rsidR="000208AE" w:rsidRPr="0045172B" w:rsidTr="00183157">
        <w:trPr>
          <w:trHeight w:val="267"/>
        </w:trPr>
        <w:tc>
          <w:tcPr>
            <w:tcW w:w="1008" w:type="dxa"/>
          </w:tcPr>
          <w:p w:rsidR="000208AE" w:rsidRPr="0045172B" w:rsidRDefault="000208AE" w:rsidP="00183157">
            <w:pPr>
              <w:pStyle w:val="TableParagraph"/>
              <w:ind w:left="7"/>
              <w:jc w:val="center"/>
              <w:rPr>
                <w:rFonts w:ascii="Verdana"/>
              </w:rPr>
            </w:pPr>
            <w:r w:rsidRPr="0045172B">
              <w:rPr>
                <w:rFonts w:ascii="Verdana"/>
                <w:w w:val="99"/>
              </w:rPr>
              <w:t>5</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1/3 semester evaluation</w:t>
            </w:r>
          </w:p>
        </w:tc>
      </w:tr>
      <w:tr w:rsidR="000208AE" w:rsidRPr="0045172B" w:rsidTr="00183157">
        <w:trPr>
          <w:trHeight w:val="460"/>
        </w:trPr>
        <w:tc>
          <w:tcPr>
            <w:tcW w:w="1008" w:type="dxa"/>
          </w:tcPr>
          <w:p w:rsidR="000208AE" w:rsidRPr="0045172B" w:rsidRDefault="000208AE" w:rsidP="00183157">
            <w:pPr>
              <w:pStyle w:val="TableParagraph"/>
              <w:spacing w:before="96" w:line="240" w:lineRule="auto"/>
              <w:ind w:left="7"/>
              <w:jc w:val="center"/>
              <w:rPr>
                <w:rFonts w:ascii="Verdana"/>
              </w:rPr>
            </w:pPr>
            <w:r w:rsidRPr="0045172B">
              <w:rPr>
                <w:rFonts w:ascii="Verdana"/>
                <w:w w:val="99"/>
              </w:rPr>
              <w:t>6</w:t>
            </w:r>
          </w:p>
        </w:tc>
        <w:tc>
          <w:tcPr>
            <w:tcW w:w="1440" w:type="dxa"/>
          </w:tcPr>
          <w:p w:rsidR="000208AE" w:rsidRPr="0045172B" w:rsidRDefault="000208AE" w:rsidP="00183157">
            <w:pPr>
              <w:pStyle w:val="TableParagraph"/>
              <w:spacing w:line="240" w:lineRule="auto"/>
              <w:rPr>
                <w:rFonts w:ascii="Verdana"/>
              </w:rPr>
            </w:pPr>
          </w:p>
        </w:tc>
        <w:tc>
          <w:tcPr>
            <w:tcW w:w="7128" w:type="dxa"/>
          </w:tcPr>
          <w:p w:rsidR="000208AE" w:rsidRPr="0045172B" w:rsidRDefault="000208AE" w:rsidP="00183157">
            <w:pPr>
              <w:pStyle w:val="TableParagraph"/>
              <w:spacing w:line="230" w:lineRule="exact"/>
              <w:ind w:right="425"/>
              <w:rPr>
                <w:sz w:val="20"/>
              </w:rPr>
            </w:pPr>
            <w:r w:rsidRPr="0045172B">
              <w:rPr>
                <w:sz w:val="20"/>
              </w:rPr>
              <w:t>Musical notation cont.; technique; minor and 7</w:t>
            </w:r>
            <w:r w:rsidRPr="0045172B">
              <w:rPr>
                <w:position w:val="7"/>
                <w:sz w:val="13"/>
              </w:rPr>
              <w:t xml:space="preserve">th </w:t>
            </w:r>
            <w:r w:rsidRPr="0045172B">
              <w:rPr>
                <w:sz w:val="20"/>
              </w:rPr>
              <w:t>chords; simple finger-picking patterns; G major scale.</w:t>
            </w:r>
          </w:p>
        </w:tc>
      </w:tr>
      <w:tr w:rsidR="000208AE" w:rsidRPr="0045172B" w:rsidTr="00183157">
        <w:trPr>
          <w:trHeight w:val="267"/>
        </w:trPr>
        <w:tc>
          <w:tcPr>
            <w:tcW w:w="1008" w:type="dxa"/>
          </w:tcPr>
          <w:p w:rsidR="000208AE" w:rsidRPr="0045172B" w:rsidRDefault="000208AE" w:rsidP="00183157">
            <w:pPr>
              <w:pStyle w:val="TableParagraph"/>
              <w:ind w:left="7"/>
              <w:jc w:val="center"/>
              <w:rPr>
                <w:rFonts w:ascii="Verdana"/>
              </w:rPr>
            </w:pPr>
            <w:r w:rsidRPr="0045172B">
              <w:rPr>
                <w:rFonts w:ascii="Verdana"/>
                <w:w w:val="99"/>
              </w:rPr>
              <w:t>7</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Musical notation cont. Counting eighths and dotted notes.</w:t>
            </w:r>
          </w:p>
        </w:tc>
      </w:tr>
      <w:tr w:rsidR="000208AE" w:rsidRPr="0045172B" w:rsidTr="00183157">
        <w:trPr>
          <w:trHeight w:val="267"/>
        </w:trPr>
        <w:tc>
          <w:tcPr>
            <w:tcW w:w="1008" w:type="dxa"/>
          </w:tcPr>
          <w:p w:rsidR="000208AE" w:rsidRPr="0045172B" w:rsidRDefault="000208AE" w:rsidP="00183157">
            <w:pPr>
              <w:pStyle w:val="TableParagraph"/>
              <w:ind w:left="7"/>
              <w:jc w:val="center"/>
              <w:rPr>
                <w:rFonts w:ascii="Verdana"/>
              </w:rPr>
            </w:pPr>
            <w:r w:rsidRPr="0045172B">
              <w:rPr>
                <w:rFonts w:ascii="Verdana"/>
                <w:w w:val="99"/>
              </w:rPr>
              <w:t>8</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Adding bass notes.</w:t>
            </w:r>
          </w:p>
        </w:tc>
      </w:tr>
      <w:tr w:rsidR="000208AE" w:rsidRPr="0045172B" w:rsidTr="00183157">
        <w:trPr>
          <w:trHeight w:val="267"/>
        </w:trPr>
        <w:tc>
          <w:tcPr>
            <w:tcW w:w="1008" w:type="dxa"/>
          </w:tcPr>
          <w:p w:rsidR="000208AE" w:rsidRPr="0045172B" w:rsidRDefault="000208AE" w:rsidP="00183157">
            <w:pPr>
              <w:pStyle w:val="TableParagraph"/>
              <w:ind w:left="7"/>
              <w:jc w:val="center"/>
              <w:rPr>
                <w:rFonts w:ascii="Verdana"/>
              </w:rPr>
            </w:pPr>
            <w:r w:rsidRPr="0045172B">
              <w:rPr>
                <w:rFonts w:ascii="Verdana"/>
                <w:w w:val="99"/>
              </w:rPr>
              <w:t>9</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Chord progressions.</w:t>
            </w:r>
          </w:p>
        </w:tc>
      </w:tr>
      <w:tr w:rsidR="000208AE" w:rsidRPr="0045172B" w:rsidTr="00183157">
        <w:trPr>
          <w:trHeight w:val="267"/>
        </w:trPr>
        <w:tc>
          <w:tcPr>
            <w:tcW w:w="1008" w:type="dxa"/>
          </w:tcPr>
          <w:p w:rsidR="000208AE" w:rsidRPr="0045172B" w:rsidRDefault="000208AE" w:rsidP="00183157">
            <w:pPr>
              <w:pStyle w:val="TableParagraph"/>
              <w:ind w:left="137" w:right="130"/>
              <w:jc w:val="center"/>
              <w:rPr>
                <w:rFonts w:ascii="Verdana"/>
              </w:rPr>
            </w:pPr>
            <w:r w:rsidRPr="0045172B">
              <w:rPr>
                <w:rFonts w:ascii="Verdana"/>
              </w:rPr>
              <w:t>10</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Simple improvisation with blues scale.</w:t>
            </w:r>
          </w:p>
        </w:tc>
      </w:tr>
      <w:tr w:rsidR="000208AE" w:rsidRPr="0045172B" w:rsidTr="00183157">
        <w:trPr>
          <w:trHeight w:val="268"/>
        </w:trPr>
        <w:tc>
          <w:tcPr>
            <w:tcW w:w="1008" w:type="dxa"/>
          </w:tcPr>
          <w:p w:rsidR="000208AE" w:rsidRPr="0045172B" w:rsidRDefault="000208AE" w:rsidP="00183157">
            <w:pPr>
              <w:pStyle w:val="TableParagraph"/>
              <w:spacing w:line="248" w:lineRule="exact"/>
              <w:ind w:left="137" w:right="130"/>
              <w:jc w:val="center"/>
              <w:rPr>
                <w:rFonts w:ascii="Verdana"/>
              </w:rPr>
            </w:pPr>
            <w:r w:rsidRPr="0045172B">
              <w:rPr>
                <w:rFonts w:ascii="Verdana"/>
              </w:rPr>
              <w:t>11</w:t>
            </w:r>
          </w:p>
        </w:tc>
        <w:tc>
          <w:tcPr>
            <w:tcW w:w="1440" w:type="dxa"/>
          </w:tcPr>
          <w:p w:rsidR="000208AE" w:rsidRPr="0045172B" w:rsidRDefault="000208AE" w:rsidP="00183157">
            <w:pPr>
              <w:pStyle w:val="TableParagraph"/>
              <w:spacing w:line="248" w:lineRule="exact"/>
              <w:rPr>
                <w:rFonts w:ascii="Verdana"/>
              </w:rPr>
            </w:pPr>
          </w:p>
        </w:tc>
        <w:tc>
          <w:tcPr>
            <w:tcW w:w="7128" w:type="dxa"/>
          </w:tcPr>
          <w:p w:rsidR="000208AE" w:rsidRPr="0045172B" w:rsidRDefault="000208AE" w:rsidP="00183157">
            <w:pPr>
              <w:pStyle w:val="TableParagraph"/>
              <w:spacing w:line="248" w:lineRule="exact"/>
            </w:pPr>
            <w:r w:rsidRPr="0045172B">
              <w:t>1/3 semester evaluation</w:t>
            </w:r>
          </w:p>
        </w:tc>
      </w:tr>
      <w:tr w:rsidR="000208AE" w:rsidRPr="0045172B" w:rsidTr="00183157">
        <w:trPr>
          <w:trHeight w:val="267"/>
        </w:trPr>
        <w:tc>
          <w:tcPr>
            <w:tcW w:w="1008" w:type="dxa"/>
          </w:tcPr>
          <w:p w:rsidR="000208AE" w:rsidRPr="0045172B" w:rsidRDefault="000208AE" w:rsidP="00183157">
            <w:pPr>
              <w:pStyle w:val="TableParagraph"/>
              <w:ind w:left="137" w:right="130"/>
              <w:jc w:val="center"/>
              <w:rPr>
                <w:rFonts w:ascii="Verdana"/>
              </w:rPr>
            </w:pPr>
            <w:r w:rsidRPr="0045172B">
              <w:rPr>
                <w:rFonts w:ascii="Verdana"/>
              </w:rPr>
              <w:t>12</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spacing w:line="227" w:lineRule="exact"/>
              <w:rPr>
                <w:sz w:val="20"/>
              </w:rPr>
            </w:pPr>
            <w:r w:rsidRPr="0045172B">
              <w:rPr>
                <w:sz w:val="20"/>
              </w:rPr>
              <w:t>D major scale. Movable blues scale. Music in two voices.</w:t>
            </w:r>
          </w:p>
        </w:tc>
      </w:tr>
      <w:tr w:rsidR="000208AE" w:rsidRPr="0045172B" w:rsidTr="00183157">
        <w:trPr>
          <w:trHeight w:val="267"/>
        </w:trPr>
        <w:tc>
          <w:tcPr>
            <w:tcW w:w="1008" w:type="dxa"/>
          </w:tcPr>
          <w:p w:rsidR="000208AE" w:rsidRPr="0045172B" w:rsidRDefault="000208AE" w:rsidP="00183157">
            <w:pPr>
              <w:pStyle w:val="TableParagraph"/>
              <w:ind w:left="137" w:right="130"/>
              <w:jc w:val="center"/>
              <w:rPr>
                <w:rFonts w:ascii="Verdana"/>
              </w:rPr>
            </w:pPr>
            <w:r w:rsidRPr="0045172B">
              <w:rPr>
                <w:rFonts w:ascii="Verdana"/>
              </w:rPr>
              <w:t>13</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Finger-picking with chord progressions.</w:t>
            </w:r>
          </w:p>
        </w:tc>
      </w:tr>
      <w:tr w:rsidR="000208AE" w:rsidRPr="0045172B" w:rsidTr="00183157">
        <w:trPr>
          <w:trHeight w:val="267"/>
        </w:trPr>
        <w:tc>
          <w:tcPr>
            <w:tcW w:w="1008" w:type="dxa"/>
          </w:tcPr>
          <w:p w:rsidR="000208AE" w:rsidRPr="0045172B" w:rsidRDefault="000208AE" w:rsidP="00183157">
            <w:pPr>
              <w:pStyle w:val="TableParagraph"/>
              <w:ind w:left="137" w:right="130"/>
              <w:jc w:val="center"/>
              <w:rPr>
                <w:rFonts w:ascii="Verdana"/>
              </w:rPr>
            </w:pPr>
            <w:r w:rsidRPr="0045172B">
              <w:rPr>
                <w:rFonts w:ascii="Verdana"/>
              </w:rPr>
              <w:t>14</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Sight-reading exercises; duets</w:t>
            </w:r>
          </w:p>
        </w:tc>
      </w:tr>
      <w:tr w:rsidR="000208AE" w:rsidRPr="0045172B" w:rsidTr="00183157">
        <w:trPr>
          <w:trHeight w:val="520"/>
        </w:trPr>
        <w:tc>
          <w:tcPr>
            <w:tcW w:w="1008" w:type="dxa"/>
          </w:tcPr>
          <w:p w:rsidR="000208AE" w:rsidRPr="0045172B" w:rsidRDefault="000208AE" w:rsidP="00183157">
            <w:pPr>
              <w:pStyle w:val="TableParagraph"/>
              <w:spacing w:before="126" w:line="240" w:lineRule="auto"/>
              <w:ind w:left="137" w:right="130"/>
              <w:jc w:val="center"/>
              <w:rPr>
                <w:rFonts w:ascii="Verdana"/>
              </w:rPr>
            </w:pPr>
            <w:r w:rsidRPr="0045172B">
              <w:rPr>
                <w:rFonts w:ascii="Verdana"/>
              </w:rPr>
              <w:t>15</w:t>
            </w:r>
          </w:p>
        </w:tc>
        <w:tc>
          <w:tcPr>
            <w:tcW w:w="1440" w:type="dxa"/>
          </w:tcPr>
          <w:p w:rsidR="000208AE" w:rsidRPr="0045172B" w:rsidRDefault="000208AE" w:rsidP="00183157">
            <w:pPr>
              <w:pStyle w:val="TableParagraph"/>
              <w:spacing w:line="267" w:lineRule="exact"/>
              <w:rPr>
                <w:rFonts w:ascii="Verdana"/>
              </w:rPr>
            </w:pPr>
          </w:p>
        </w:tc>
        <w:tc>
          <w:tcPr>
            <w:tcW w:w="7128" w:type="dxa"/>
          </w:tcPr>
          <w:p w:rsidR="000208AE" w:rsidRPr="0045172B" w:rsidRDefault="000208AE" w:rsidP="00183157">
            <w:pPr>
              <w:pStyle w:val="TableParagraph"/>
              <w:spacing w:line="250" w:lineRule="exact"/>
              <w:rPr>
                <w:sz w:val="20"/>
              </w:rPr>
            </w:pPr>
            <w:r w:rsidRPr="0045172B">
              <w:t>Barre chords. Overview of notation and technique</w:t>
            </w:r>
            <w:r w:rsidRPr="0045172B">
              <w:rPr>
                <w:sz w:val="20"/>
              </w:rPr>
              <w:t>.</w:t>
            </w:r>
          </w:p>
        </w:tc>
      </w:tr>
      <w:tr w:rsidR="000208AE" w:rsidRPr="0045172B" w:rsidTr="00183157">
        <w:trPr>
          <w:trHeight w:val="267"/>
        </w:trPr>
        <w:tc>
          <w:tcPr>
            <w:tcW w:w="1008" w:type="dxa"/>
          </w:tcPr>
          <w:p w:rsidR="000208AE" w:rsidRPr="0045172B" w:rsidRDefault="000208AE" w:rsidP="00183157">
            <w:pPr>
              <w:pStyle w:val="TableParagraph"/>
              <w:ind w:left="137" w:right="130"/>
              <w:jc w:val="center"/>
              <w:rPr>
                <w:rFonts w:ascii="Verdana"/>
              </w:rPr>
            </w:pPr>
            <w:r w:rsidRPr="0045172B">
              <w:rPr>
                <w:rFonts w:ascii="Verdana"/>
              </w:rPr>
              <w:t>16</w:t>
            </w:r>
          </w:p>
        </w:tc>
        <w:tc>
          <w:tcPr>
            <w:tcW w:w="1440" w:type="dxa"/>
          </w:tcPr>
          <w:p w:rsidR="000208AE" w:rsidRPr="0045172B" w:rsidRDefault="000208AE" w:rsidP="00183157">
            <w:pPr>
              <w:pStyle w:val="TableParagraph"/>
              <w:rPr>
                <w:rFonts w:ascii="Verdana"/>
              </w:rPr>
            </w:pPr>
          </w:p>
        </w:tc>
        <w:tc>
          <w:tcPr>
            <w:tcW w:w="7128" w:type="dxa"/>
          </w:tcPr>
          <w:p w:rsidR="000208AE" w:rsidRPr="0045172B" w:rsidRDefault="000208AE" w:rsidP="00183157">
            <w:pPr>
              <w:pStyle w:val="TableParagraph"/>
            </w:pPr>
            <w:r w:rsidRPr="0045172B">
              <w:t>Final exam.</w:t>
            </w:r>
          </w:p>
        </w:tc>
      </w:tr>
    </w:tbl>
    <w:p w:rsidR="000208AE" w:rsidRPr="0045172B" w:rsidRDefault="000208AE" w:rsidP="000208AE">
      <w:pPr>
        <w:pStyle w:val="BodyText"/>
        <w:rPr>
          <w:b/>
          <w:sz w:val="34"/>
        </w:rPr>
      </w:pPr>
    </w:p>
    <w:p w:rsidR="000208AE" w:rsidRPr="0045172B" w:rsidRDefault="000208AE" w:rsidP="000208AE">
      <w:pPr>
        <w:spacing w:before="227" w:line="291" w:lineRule="exact"/>
        <w:ind w:left="333" w:right="276"/>
        <w:jc w:val="center"/>
        <w:rPr>
          <w:b/>
          <w:sz w:val="24"/>
        </w:rPr>
      </w:pPr>
      <w:bookmarkStart w:id="31" w:name="Syllabus_Modifications"/>
      <w:bookmarkEnd w:id="31"/>
      <w:r w:rsidRPr="0045172B">
        <w:rPr>
          <w:b/>
          <w:color w:val="2E5395"/>
          <w:sz w:val="24"/>
        </w:rPr>
        <w:t>Syllabus Modifications</w:t>
      </w:r>
    </w:p>
    <w:p w:rsidR="000208AE" w:rsidRPr="0045172B" w:rsidRDefault="000208AE" w:rsidP="000208AE">
      <w:pPr>
        <w:pStyle w:val="BodyText"/>
        <w:ind w:left="160" w:right="256"/>
      </w:pPr>
      <w:r w:rsidRPr="0045172B">
        <w:t>The instructor reserves the right to modify the syllabus at any time during the semester and will promptly notify students in writing, typically by e-mail, of any such changes.</w:t>
      </w:r>
    </w:p>
    <w:p w:rsidR="000208AE" w:rsidRPr="0045172B" w:rsidRDefault="000208AE" w:rsidP="000208AE">
      <w:pPr>
        <w:pStyle w:val="BodyText"/>
        <w:rPr>
          <w:sz w:val="26"/>
        </w:rPr>
      </w:pPr>
    </w:p>
    <w:p w:rsidR="000208AE" w:rsidRPr="0045172B" w:rsidRDefault="000208AE" w:rsidP="000208AE">
      <w:pPr>
        <w:pStyle w:val="Heading1"/>
        <w:spacing w:before="219"/>
        <w:ind w:left="2406"/>
      </w:pPr>
      <w:bookmarkStart w:id="32" w:name="Instructor’s_Practices_and_Procedures"/>
      <w:bookmarkEnd w:id="32"/>
      <w:r w:rsidRPr="0045172B">
        <w:t>Instructor’s Practices and Procedures</w:t>
      </w:r>
    </w:p>
    <w:p w:rsidR="000208AE" w:rsidRPr="0045172B" w:rsidRDefault="000208AE" w:rsidP="000208AE">
      <w:pPr>
        <w:pStyle w:val="BodyText"/>
        <w:spacing w:before="4"/>
        <w:rPr>
          <w:b/>
          <w:sz w:val="25"/>
        </w:rPr>
      </w:pPr>
    </w:p>
    <w:p w:rsidR="000208AE" w:rsidRDefault="000208AE" w:rsidP="000208AE">
      <w:pPr>
        <w:pStyle w:val="Heading2"/>
        <w:ind w:right="276"/>
      </w:pPr>
      <w:bookmarkStart w:id="33" w:name="Missed_Assignments"/>
      <w:bookmarkEnd w:id="33"/>
      <w:r>
        <w:rPr>
          <w:color w:val="2E5395"/>
        </w:rPr>
        <w:t>Missed Assignments</w:t>
      </w:r>
    </w:p>
    <w:p w:rsidR="000208AE" w:rsidRDefault="000208AE" w:rsidP="000208AE">
      <w:pPr>
        <w:pStyle w:val="Heading3"/>
      </w:pPr>
      <w:r>
        <w:t>Missed assignments must be made up the following week.</w:t>
      </w:r>
    </w:p>
    <w:p w:rsidR="000208AE" w:rsidRDefault="000208AE" w:rsidP="000208AE">
      <w:pPr>
        <w:pStyle w:val="BodyText"/>
        <w:spacing w:before="5"/>
        <w:rPr>
          <w:b/>
          <w:sz w:val="25"/>
        </w:rPr>
      </w:pPr>
    </w:p>
    <w:p w:rsidR="000208AE" w:rsidRDefault="000208AE" w:rsidP="000208AE">
      <w:pPr>
        <w:spacing w:line="291" w:lineRule="exact"/>
        <w:ind w:left="294" w:right="275"/>
        <w:jc w:val="center"/>
        <w:rPr>
          <w:b/>
          <w:sz w:val="24"/>
        </w:rPr>
      </w:pPr>
      <w:bookmarkStart w:id="34" w:name="Academic_Integrity"/>
      <w:bookmarkEnd w:id="34"/>
      <w:r>
        <w:rPr>
          <w:b/>
          <w:color w:val="2E5395"/>
          <w:sz w:val="24"/>
        </w:rPr>
        <w:t>Academic Integrity</w:t>
      </w:r>
    </w:p>
    <w:p w:rsidR="000208AE" w:rsidRDefault="000208AE" w:rsidP="000208AE">
      <w:pPr>
        <w:pStyle w:val="BodyText"/>
        <w:ind w:left="120" w:right="353"/>
      </w:pPr>
      <w:r>
        <w:rPr>
          <w:b/>
        </w:rPr>
        <w:t xml:space="preserve">Plagiarism </w:t>
      </w:r>
      <w:r>
        <w:t>is copying another student’s work, or an already published work. It is also misquoting or not properly citing a source, and claiming it as your own, whether intentional or not. Students plagiarizing may be given one warning and a lower grade but will be given the opportunity to redo the assignment. Students who plagiarize a second time MAY BE WITHDRAWN FROM THE COURSE.</w:t>
      </w:r>
    </w:p>
    <w:p w:rsidR="000208AE" w:rsidRDefault="000208AE" w:rsidP="000208AE">
      <w:pPr>
        <w:pStyle w:val="BodyText"/>
      </w:pPr>
    </w:p>
    <w:p w:rsidR="000208AE" w:rsidRDefault="000208AE" w:rsidP="000208AE">
      <w:pPr>
        <w:pStyle w:val="BodyText"/>
        <w:ind w:left="120" w:right="146"/>
      </w:pPr>
      <w:r>
        <w:rPr>
          <w:b/>
        </w:rPr>
        <w:t xml:space="preserve">Turnitin </w:t>
      </w:r>
      <w:r>
        <w:t>is a service through Canvas/Eagle Online where students submit their work and it is checked for plagiarism. If more than 15% of the work is plagiarized, students may be asked to edit the work or take a 50% or 0% the first time.</w:t>
      </w:r>
    </w:p>
    <w:p w:rsidR="000208AE" w:rsidRDefault="000208AE" w:rsidP="000208AE">
      <w:pPr>
        <w:pStyle w:val="BodyText"/>
        <w:spacing w:before="11"/>
        <w:rPr>
          <w:sz w:val="21"/>
        </w:rPr>
      </w:pPr>
    </w:p>
    <w:p w:rsidR="000208AE" w:rsidRDefault="000208AE" w:rsidP="000208AE">
      <w:pPr>
        <w:pStyle w:val="BodyText"/>
        <w:spacing w:before="1"/>
        <w:ind w:left="120" w:right="92"/>
      </w:pPr>
      <w:r>
        <w:rPr>
          <w:b/>
        </w:rPr>
        <w:t xml:space="preserve">Maxient </w:t>
      </w:r>
      <w:r>
        <w:t>is an online service where HCC professors can report plagiarism and cheating, and it will be linked to the students’ permanent education record through the Dean of Students. If someone is caught cheating or plagiarizing, it will now be reported through Maxient.</w:t>
      </w:r>
    </w:p>
    <w:p w:rsidR="000208AE" w:rsidRDefault="000208AE" w:rsidP="000208AE">
      <w:pPr>
        <w:sectPr w:rsidR="000208AE">
          <w:pgSz w:w="12240" w:h="15840"/>
          <w:pgMar w:top="980" w:right="620" w:bottom="800" w:left="960" w:header="719" w:footer="610" w:gutter="0"/>
          <w:cols w:space="720"/>
        </w:sectPr>
      </w:pPr>
    </w:p>
    <w:p w:rsidR="000208AE" w:rsidRDefault="000208AE" w:rsidP="000208AE">
      <w:pPr>
        <w:pStyle w:val="BodyText"/>
        <w:spacing w:before="89"/>
        <w:ind w:left="120"/>
      </w:pPr>
      <w:r>
        <w:lastRenderedPageBreak/>
        <w:t>Here’s the link to the HCC information about academic integrity (Scholastic Dishonesty and Violation of Academic Scholastic Dishonesty and Grievance):</w:t>
      </w:r>
    </w:p>
    <w:p w:rsidR="000208AE" w:rsidRDefault="000208AE" w:rsidP="000208AE">
      <w:pPr>
        <w:pStyle w:val="BodyText"/>
        <w:spacing w:before="1"/>
        <w:ind w:left="120"/>
      </w:pPr>
      <w:hyperlink r:id="rId25">
        <w:r>
          <w:rPr>
            <w:color w:val="0000FF"/>
            <w:w w:val="95"/>
            <w:u w:val="single" w:color="0000FF"/>
          </w:rPr>
          <w:t>http://www.hccs.edu/about-hcc/procedures/student-rights-policies--procedures/student-</w:t>
        </w:r>
      </w:hyperlink>
      <w:r>
        <w:rPr>
          <w:color w:val="0000FF"/>
          <w:w w:val="95"/>
        </w:rPr>
        <w:t xml:space="preserve"> </w:t>
      </w:r>
      <w:hyperlink r:id="rId26">
        <w:r>
          <w:rPr>
            <w:color w:val="0000FF"/>
            <w:u w:val="single" w:color="0000FF"/>
          </w:rPr>
          <w:t>procedures/</w:t>
        </w:r>
      </w:hyperlink>
    </w:p>
    <w:p w:rsidR="000208AE" w:rsidRDefault="000208AE" w:rsidP="000208AE">
      <w:pPr>
        <w:pStyle w:val="BodyText"/>
        <w:spacing w:before="1"/>
        <w:rPr>
          <w:sz w:val="17"/>
        </w:rPr>
      </w:pPr>
    </w:p>
    <w:p w:rsidR="000208AE" w:rsidRDefault="000208AE" w:rsidP="000208AE">
      <w:pPr>
        <w:pStyle w:val="Heading2"/>
        <w:spacing w:before="100"/>
      </w:pPr>
      <w:bookmarkStart w:id="35" w:name="Attendance_Procedures"/>
      <w:bookmarkEnd w:id="35"/>
      <w:r>
        <w:rPr>
          <w:color w:val="2E5395"/>
        </w:rPr>
        <w:t>Attendance Procedures</w:t>
      </w:r>
    </w:p>
    <w:p w:rsidR="000208AE" w:rsidRDefault="000208AE" w:rsidP="000208AE">
      <w:pPr>
        <w:pStyle w:val="BodyText"/>
        <w:ind w:left="119" w:right="745"/>
      </w:pPr>
      <w:r>
        <w:t>Students are expected to attend classes regularly. Students are responsible for material covered during their absences, and it is the student’s responsibility to consult with instructors for makeup assignments. Class attendance is checked daily by instructors.</w:t>
      </w:r>
    </w:p>
    <w:p w:rsidR="000208AE" w:rsidRDefault="000208AE" w:rsidP="000208AE">
      <w:pPr>
        <w:pStyle w:val="BodyText"/>
        <w:rPr>
          <w:sz w:val="26"/>
        </w:rPr>
      </w:pPr>
    </w:p>
    <w:p w:rsidR="000208AE" w:rsidRDefault="000208AE" w:rsidP="000208AE">
      <w:pPr>
        <w:pStyle w:val="BodyText"/>
        <w:spacing w:before="5"/>
        <w:rPr>
          <w:sz w:val="21"/>
        </w:rPr>
      </w:pPr>
    </w:p>
    <w:p w:rsidR="000208AE" w:rsidRDefault="000208AE" w:rsidP="000208AE">
      <w:pPr>
        <w:pStyle w:val="Heading2"/>
      </w:pPr>
      <w:bookmarkStart w:id="36" w:name="Student_Conduct"/>
      <w:bookmarkEnd w:id="36"/>
      <w:r>
        <w:rPr>
          <w:color w:val="2E5395"/>
        </w:rPr>
        <w:t>Student Conduct</w:t>
      </w:r>
    </w:p>
    <w:p w:rsidR="000208AE" w:rsidRDefault="000208AE" w:rsidP="000208AE">
      <w:pPr>
        <w:pStyle w:val="BodyText"/>
        <w:ind w:left="120" w:right="156"/>
      </w:pPr>
      <w: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0208AE" w:rsidRDefault="000208AE" w:rsidP="000208AE">
      <w:pPr>
        <w:pStyle w:val="BodyText"/>
        <w:rPr>
          <w:sz w:val="26"/>
        </w:rPr>
      </w:pPr>
    </w:p>
    <w:p w:rsidR="000208AE" w:rsidRDefault="000208AE" w:rsidP="000208AE">
      <w:pPr>
        <w:pStyle w:val="BodyText"/>
        <w:spacing w:before="4"/>
        <w:rPr>
          <w:sz w:val="21"/>
        </w:rPr>
      </w:pPr>
    </w:p>
    <w:p w:rsidR="000208AE" w:rsidRDefault="000208AE" w:rsidP="000208AE">
      <w:pPr>
        <w:pStyle w:val="Heading2"/>
        <w:ind w:right="276"/>
      </w:pPr>
      <w:bookmarkStart w:id="37" w:name="Electronic_Devices"/>
      <w:bookmarkEnd w:id="37"/>
      <w:r>
        <w:rPr>
          <w:color w:val="2E5395"/>
        </w:rPr>
        <w:t>Electronic Devices</w:t>
      </w:r>
    </w:p>
    <w:p w:rsidR="000208AE" w:rsidRPr="0045172B" w:rsidRDefault="000208AE" w:rsidP="000208AE">
      <w:pPr>
        <w:pStyle w:val="BodyText"/>
        <w:rPr>
          <w:sz w:val="26"/>
        </w:rPr>
      </w:pPr>
      <w:r>
        <w:t>Students are allowed to record the lesson if they wish</w:t>
      </w:r>
    </w:p>
    <w:p w:rsidR="000208AE" w:rsidRPr="0045172B" w:rsidRDefault="000208AE" w:rsidP="000208AE">
      <w:pPr>
        <w:pStyle w:val="Heading1"/>
        <w:spacing w:before="219"/>
        <w:ind w:left="3210"/>
      </w:pPr>
      <w:bookmarkStart w:id="38" w:name="Music_Program_Information"/>
      <w:bookmarkEnd w:id="38"/>
      <w:r w:rsidRPr="0045172B">
        <w:t>Music Program Information</w:t>
      </w:r>
    </w:p>
    <w:p w:rsidR="000208AE" w:rsidRPr="0045172B" w:rsidRDefault="000208AE" w:rsidP="000208AE">
      <w:pPr>
        <w:pStyle w:val="BodyText"/>
        <w:spacing w:before="267"/>
        <w:ind w:left="160" w:right="4099" w:hanging="1"/>
      </w:pPr>
      <w:r w:rsidRPr="0045172B">
        <w:t xml:space="preserve">Center of Excellence for Visual &amp; Performing Arts website: </w:t>
      </w:r>
      <w:hyperlink r:id="rId27">
        <w:r w:rsidRPr="0045172B">
          <w:rPr>
            <w:color w:val="0000FF"/>
            <w:u w:val="single" w:color="0000FF"/>
          </w:rPr>
          <w:t>https://www.hccs.edu/centers/visual--performing-arts/</w:t>
        </w:r>
      </w:hyperlink>
    </w:p>
    <w:p w:rsidR="000208AE" w:rsidRPr="0045172B" w:rsidRDefault="000208AE" w:rsidP="000208AE">
      <w:pPr>
        <w:pStyle w:val="BodyText"/>
        <w:ind w:left="160" w:right="978"/>
      </w:pPr>
      <w:r w:rsidRPr="0045172B">
        <w:t xml:space="preserve">Visual &amp; Performing Arts Calendar: </w:t>
      </w:r>
      <w:hyperlink r:id="rId28">
        <w:r w:rsidRPr="0045172B">
          <w:rPr>
            <w:color w:val="0000FF"/>
            <w:u w:val="single" w:color="0000FF"/>
          </w:rPr>
          <w:t>https://www.hccs.edu/centers/visual--performing-</w:t>
        </w:r>
      </w:hyperlink>
      <w:r w:rsidRPr="0045172B">
        <w:rPr>
          <w:color w:val="0000FF"/>
        </w:rPr>
        <w:t xml:space="preserve"> </w:t>
      </w:r>
      <w:hyperlink r:id="rId29">
        <w:r w:rsidRPr="0045172B">
          <w:rPr>
            <w:color w:val="0000FF"/>
            <w:u w:val="single" w:color="0000FF"/>
          </w:rPr>
          <w:t>arts/visual--performing-arts-calendar/</w:t>
        </w:r>
      </w:hyperlink>
    </w:p>
    <w:p w:rsidR="000208AE" w:rsidRPr="0045172B" w:rsidRDefault="000208AE" w:rsidP="000208AE">
      <w:pPr>
        <w:pStyle w:val="BodyText"/>
        <w:ind w:left="159"/>
      </w:pPr>
      <w:r w:rsidRPr="0045172B">
        <w:t xml:space="preserve">Oxford Music Dictionary Online/Groves – </w:t>
      </w:r>
      <w:r w:rsidRPr="0045172B">
        <w:rPr>
          <w:color w:val="0000FF"/>
          <w:u w:val="single" w:color="0000FF"/>
        </w:rPr>
        <w:t>http://libaccess.hccs.edu:2048/login?url=</w:t>
      </w:r>
      <w:hyperlink r:id="rId30">
        <w:r w:rsidRPr="0045172B">
          <w:rPr>
            <w:color w:val="0000FF"/>
            <w:u w:val="single" w:color="0000FF"/>
          </w:rPr>
          <w:t>http://www.oxfordmusiconline.com/</w:t>
        </w:r>
      </w:hyperlink>
    </w:p>
    <w:p w:rsidR="000208AE" w:rsidRPr="0045172B" w:rsidRDefault="000208AE" w:rsidP="000208AE">
      <w:pPr>
        <w:pStyle w:val="BodyText"/>
      </w:pPr>
    </w:p>
    <w:p w:rsidR="000208AE" w:rsidRPr="0045172B" w:rsidRDefault="000208AE" w:rsidP="000208AE">
      <w:pPr>
        <w:pStyle w:val="Heading1"/>
        <w:spacing w:before="0" w:line="340" w:lineRule="exact"/>
        <w:ind w:right="274"/>
        <w:jc w:val="center"/>
      </w:pPr>
      <w:bookmarkStart w:id="39" w:name="HCC_Policies"/>
      <w:bookmarkEnd w:id="39"/>
      <w:r w:rsidRPr="0045172B">
        <w:t>HCC Policies</w:t>
      </w:r>
    </w:p>
    <w:p w:rsidR="000208AE" w:rsidRPr="0045172B" w:rsidRDefault="000208AE" w:rsidP="000208AE">
      <w:pPr>
        <w:pStyle w:val="BodyText"/>
        <w:tabs>
          <w:tab w:val="left" w:pos="3557"/>
        </w:tabs>
        <w:ind w:left="160" w:right="542"/>
      </w:pPr>
      <w:r w:rsidRPr="0045172B">
        <w:t>Here’s the link to the HCC Student Handbook</w:t>
      </w:r>
      <w:r w:rsidRPr="0045172B">
        <w:rPr>
          <w:spacing w:val="-40"/>
        </w:rPr>
        <w:t xml:space="preserve"> </w:t>
      </w:r>
      <w:hyperlink r:id="rId31">
        <w:r w:rsidRPr="0045172B">
          <w:rPr>
            <w:color w:val="0000FF"/>
            <w:u w:val="single" w:color="0000FF"/>
          </w:rPr>
          <w:t>http://www.hccs.edu/resources-for/current-</w:t>
        </w:r>
      </w:hyperlink>
      <w:r w:rsidRPr="0045172B">
        <w:rPr>
          <w:color w:val="0000FF"/>
        </w:rPr>
        <w:t xml:space="preserve"> </w:t>
      </w:r>
      <w:hyperlink r:id="rId32">
        <w:r w:rsidRPr="0045172B">
          <w:rPr>
            <w:color w:val="0000FF"/>
            <w:u w:val="single" w:color="0000FF"/>
          </w:rPr>
          <w:t>students/student-handbook/</w:t>
        </w:r>
      </w:hyperlink>
      <w:r w:rsidRPr="0045172B">
        <w:rPr>
          <w:color w:val="0000FF"/>
        </w:rPr>
        <w:tab/>
      </w:r>
      <w:r w:rsidRPr="0045172B">
        <w:t>In it you will find information about the</w:t>
      </w:r>
      <w:r w:rsidRPr="0045172B">
        <w:rPr>
          <w:spacing w:val="-12"/>
        </w:rPr>
        <w:t xml:space="preserve"> </w:t>
      </w:r>
      <w:r w:rsidRPr="0045172B">
        <w:t>following:</w:t>
      </w:r>
    </w:p>
    <w:p w:rsidR="000208AE" w:rsidRPr="0045172B" w:rsidRDefault="000208AE" w:rsidP="000208AE">
      <w:pPr>
        <w:sectPr w:rsidR="000208AE" w:rsidRPr="0045172B">
          <w:pgSz w:w="12240" w:h="15840"/>
          <w:pgMar w:top="980" w:right="620" w:bottom="800" w:left="920" w:header="719" w:footer="610" w:gutter="0"/>
          <w:cols w:space="720"/>
        </w:sectPr>
      </w:pPr>
    </w:p>
    <w:p w:rsidR="000208AE" w:rsidRPr="0045172B" w:rsidRDefault="000208AE" w:rsidP="000208AE">
      <w:pPr>
        <w:pStyle w:val="BodyText"/>
        <w:spacing w:before="2"/>
        <w:rPr>
          <w:sz w:val="21"/>
        </w:rPr>
      </w:pPr>
    </w:p>
    <w:p w:rsidR="000208AE" w:rsidRPr="0045172B" w:rsidRDefault="000208AE" w:rsidP="000208AE">
      <w:pPr>
        <w:pStyle w:val="ListParagraph"/>
        <w:numPr>
          <w:ilvl w:val="0"/>
          <w:numId w:val="1"/>
        </w:numPr>
        <w:tabs>
          <w:tab w:val="left" w:pos="879"/>
          <w:tab w:val="left" w:pos="880"/>
        </w:tabs>
        <w:spacing w:before="100" w:line="269" w:lineRule="exact"/>
      </w:pPr>
      <w:r w:rsidRPr="0045172B">
        <w:t>Academic</w:t>
      </w:r>
      <w:r w:rsidRPr="0045172B">
        <w:rPr>
          <w:spacing w:val="-1"/>
        </w:rPr>
        <w:t xml:space="preserve"> </w:t>
      </w:r>
      <w:r w:rsidRPr="0045172B">
        <w:t>Information</w:t>
      </w:r>
    </w:p>
    <w:p w:rsidR="000208AE" w:rsidRPr="0045172B" w:rsidRDefault="000208AE" w:rsidP="000208AE">
      <w:pPr>
        <w:pStyle w:val="ListParagraph"/>
        <w:numPr>
          <w:ilvl w:val="0"/>
          <w:numId w:val="1"/>
        </w:numPr>
        <w:tabs>
          <w:tab w:val="left" w:pos="879"/>
          <w:tab w:val="left" w:pos="880"/>
        </w:tabs>
        <w:spacing w:line="267" w:lineRule="exact"/>
      </w:pPr>
      <w:r w:rsidRPr="0045172B">
        <w:t>Academic Support</w:t>
      </w:r>
    </w:p>
    <w:p w:rsidR="000208AE" w:rsidRPr="0045172B" w:rsidRDefault="000208AE" w:rsidP="000208AE">
      <w:pPr>
        <w:pStyle w:val="ListParagraph"/>
        <w:numPr>
          <w:ilvl w:val="0"/>
          <w:numId w:val="1"/>
        </w:numPr>
        <w:tabs>
          <w:tab w:val="left" w:pos="879"/>
          <w:tab w:val="left" w:pos="880"/>
        </w:tabs>
        <w:spacing w:line="267" w:lineRule="exact"/>
      </w:pPr>
      <w:r w:rsidRPr="0045172B">
        <w:t>Attendance, Repeating Courses, and</w:t>
      </w:r>
      <w:r w:rsidRPr="0045172B">
        <w:rPr>
          <w:spacing w:val="-3"/>
        </w:rPr>
        <w:t xml:space="preserve"> </w:t>
      </w:r>
      <w:r w:rsidRPr="0045172B">
        <w:t>Withdrawal</w:t>
      </w:r>
    </w:p>
    <w:p w:rsidR="000208AE" w:rsidRPr="0045172B" w:rsidRDefault="000208AE" w:rsidP="000208AE">
      <w:pPr>
        <w:pStyle w:val="ListParagraph"/>
        <w:numPr>
          <w:ilvl w:val="0"/>
          <w:numId w:val="1"/>
        </w:numPr>
        <w:tabs>
          <w:tab w:val="left" w:pos="879"/>
          <w:tab w:val="left" w:pos="880"/>
        </w:tabs>
      </w:pPr>
      <w:r w:rsidRPr="0045172B">
        <w:t>Career Planning and Job</w:t>
      </w:r>
      <w:r w:rsidRPr="0045172B">
        <w:rPr>
          <w:spacing w:val="-1"/>
        </w:rPr>
        <w:t xml:space="preserve"> </w:t>
      </w:r>
      <w:r w:rsidRPr="0045172B">
        <w:t>Search</w:t>
      </w:r>
    </w:p>
    <w:p w:rsidR="000208AE" w:rsidRPr="0045172B" w:rsidRDefault="000208AE" w:rsidP="000208AE">
      <w:pPr>
        <w:pStyle w:val="ListParagraph"/>
        <w:numPr>
          <w:ilvl w:val="0"/>
          <w:numId w:val="1"/>
        </w:numPr>
        <w:tabs>
          <w:tab w:val="left" w:pos="879"/>
          <w:tab w:val="left" w:pos="880"/>
        </w:tabs>
      </w:pPr>
      <w:r w:rsidRPr="0045172B">
        <w:t>Childcare</w:t>
      </w:r>
    </w:p>
    <w:p w:rsidR="000208AE" w:rsidRPr="0045172B" w:rsidRDefault="000208AE" w:rsidP="000208AE">
      <w:pPr>
        <w:pStyle w:val="ListParagraph"/>
        <w:numPr>
          <w:ilvl w:val="0"/>
          <w:numId w:val="1"/>
        </w:numPr>
        <w:tabs>
          <w:tab w:val="left" w:pos="879"/>
          <w:tab w:val="left" w:pos="880"/>
        </w:tabs>
      </w:pPr>
      <w:r w:rsidRPr="0045172B">
        <w:t>disAbility Support</w:t>
      </w:r>
      <w:r w:rsidRPr="0045172B">
        <w:rPr>
          <w:spacing w:val="-1"/>
        </w:rPr>
        <w:t xml:space="preserve"> </w:t>
      </w:r>
      <w:r w:rsidRPr="0045172B">
        <w:t>Services</w:t>
      </w:r>
    </w:p>
    <w:p w:rsidR="000208AE" w:rsidRPr="0045172B" w:rsidRDefault="000208AE" w:rsidP="000208AE">
      <w:pPr>
        <w:pStyle w:val="ListParagraph"/>
        <w:numPr>
          <w:ilvl w:val="0"/>
          <w:numId w:val="1"/>
        </w:numPr>
        <w:tabs>
          <w:tab w:val="left" w:pos="879"/>
          <w:tab w:val="left" w:pos="880"/>
        </w:tabs>
        <w:spacing w:line="267" w:lineRule="exact"/>
      </w:pPr>
      <w:r w:rsidRPr="0045172B">
        <w:t>Electronic</w:t>
      </w:r>
      <w:r w:rsidRPr="0045172B">
        <w:rPr>
          <w:spacing w:val="-1"/>
        </w:rPr>
        <w:t xml:space="preserve"> </w:t>
      </w:r>
      <w:r w:rsidRPr="0045172B">
        <w:t>Devices</w:t>
      </w:r>
    </w:p>
    <w:p w:rsidR="000208AE" w:rsidRPr="0045172B" w:rsidRDefault="000208AE" w:rsidP="000208AE">
      <w:pPr>
        <w:pStyle w:val="ListParagraph"/>
        <w:numPr>
          <w:ilvl w:val="0"/>
          <w:numId w:val="1"/>
        </w:numPr>
        <w:tabs>
          <w:tab w:val="left" w:pos="879"/>
          <w:tab w:val="left" w:pos="880"/>
        </w:tabs>
        <w:spacing w:line="267" w:lineRule="exact"/>
      </w:pPr>
      <w:r w:rsidRPr="0045172B">
        <w:t>Equal Educational</w:t>
      </w:r>
      <w:r w:rsidRPr="0045172B">
        <w:rPr>
          <w:spacing w:val="-2"/>
        </w:rPr>
        <w:t xml:space="preserve"> </w:t>
      </w:r>
      <w:r w:rsidRPr="0045172B">
        <w:t>Opportunity</w:t>
      </w:r>
    </w:p>
    <w:p w:rsidR="000208AE" w:rsidRPr="0045172B" w:rsidRDefault="000208AE" w:rsidP="000208AE">
      <w:pPr>
        <w:pStyle w:val="ListParagraph"/>
        <w:numPr>
          <w:ilvl w:val="0"/>
          <w:numId w:val="1"/>
        </w:numPr>
        <w:tabs>
          <w:tab w:val="left" w:pos="879"/>
          <w:tab w:val="left" w:pos="880"/>
        </w:tabs>
      </w:pPr>
      <w:r w:rsidRPr="0045172B">
        <w:t>Financial Aid TV</w:t>
      </w:r>
      <w:r w:rsidRPr="0045172B">
        <w:rPr>
          <w:spacing w:val="-2"/>
        </w:rPr>
        <w:t xml:space="preserve"> </w:t>
      </w:r>
      <w:r w:rsidRPr="0045172B">
        <w:t>(FATV)</w:t>
      </w:r>
    </w:p>
    <w:p w:rsidR="000208AE" w:rsidRPr="0045172B" w:rsidRDefault="000208AE" w:rsidP="000208AE">
      <w:pPr>
        <w:pStyle w:val="ListParagraph"/>
        <w:numPr>
          <w:ilvl w:val="0"/>
          <w:numId w:val="1"/>
        </w:numPr>
        <w:tabs>
          <w:tab w:val="left" w:pos="879"/>
          <w:tab w:val="left" w:pos="880"/>
        </w:tabs>
      </w:pPr>
      <w:r w:rsidRPr="0045172B">
        <w:t>General Student</w:t>
      </w:r>
      <w:r w:rsidRPr="0045172B">
        <w:rPr>
          <w:spacing w:val="-2"/>
        </w:rPr>
        <w:t xml:space="preserve"> </w:t>
      </w:r>
      <w:r w:rsidRPr="0045172B">
        <w:t>Complaints</w:t>
      </w:r>
    </w:p>
    <w:p w:rsidR="000208AE" w:rsidRPr="0045172B" w:rsidRDefault="000208AE" w:rsidP="000208AE">
      <w:pPr>
        <w:pStyle w:val="ListParagraph"/>
        <w:numPr>
          <w:ilvl w:val="0"/>
          <w:numId w:val="1"/>
        </w:numPr>
        <w:tabs>
          <w:tab w:val="left" w:pos="879"/>
          <w:tab w:val="left" w:pos="880"/>
        </w:tabs>
      </w:pPr>
      <w:r w:rsidRPr="0045172B">
        <w:t>Grade of</w:t>
      </w:r>
      <w:r w:rsidRPr="0045172B">
        <w:rPr>
          <w:spacing w:val="-1"/>
        </w:rPr>
        <w:t xml:space="preserve"> </w:t>
      </w:r>
      <w:r w:rsidRPr="0045172B">
        <w:t>FX</w:t>
      </w:r>
    </w:p>
    <w:p w:rsidR="000208AE" w:rsidRPr="0045172B" w:rsidRDefault="000208AE" w:rsidP="000208AE">
      <w:pPr>
        <w:pStyle w:val="ListParagraph"/>
        <w:numPr>
          <w:ilvl w:val="0"/>
          <w:numId w:val="1"/>
        </w:numPr>
        <w:tabs>
          <w:tab w:val="left" w:pos="879"/>
          <w:tab w:val="left" w:pos="880"/>
        </w:tabs>
      </w:pPr>
      <w:r w:rsidRPr="0045172B">
        <w:t>Incomplete</w:t>
      </w:r>
      <w:r w:rsidRPr="0045172B">
        <w:rPr>
          <w:spacing w:val="-2"/>
        </w:rPr>
        <w:t xml:space="preserve"> </w:t>
      </w:r>
      <w:r w:rsidRPr="0045172B">
        <w:t>Grades</w:t>
      </w:r>
    </w:p>
    <w:p w:rsidR="000208AE" w:rsidRPr="0045172B" w:rsidRDefault="000208AE" w:rsidP="000208AE">
      <w:pPr>
        <w:pStyle w:val="ListParagraph"/>
        <w:numPr>
          <w:ilvl w:val="0"/>
          <w:numId w:val="1"/>
        </w:numPr>
        <w:tabs>
          <w:tab w:val="left" w:pos="878"/>
          <w:tab w:val="left" w:pos="879"/>
        </w:tabs>
        <w:spacing w:line="267" w:lineRule="exact"/>
        <w:ind w:left="878" w:hanging="359"/>
      </w:pPr>
      <w:r w:rsidRPr="0045172B">
        <w:t>International Student</w:t>
      </w:r>
      <w:r w:rsidRPr="0045172B">
        <w:rPr>
          <w:spacing w:val="-3"/>
        </w:rPr>
        <w:t xml:space="preserve"> </w:t>
      </w:r>
      <w:r w:rsidRPr="0045172B">
        <w:t>Services</w:t>
      </w:r>
    </w:p>
    <w:p w:rsidR="000208AE" w:rsidRPr="0045172B" w:rsidRDefault="000208AE" w:rsidP="000208AE">
      <w:pPr>
        <w:pStyle w:val="ListParagraph"/>
        <w:numPr>
          <w:ilvl w:val="0"/>
          <w:numId w:val="1"/>
        </w:numPr>
        <w:tabs>
          <w:tab w:val="left" w:pos="878"/>
          <w:tab w:val="left" w:pos="879"/>
        </w:tabs>
        <w:spacing w:line="267" w:lineRule="exact"/>
        <w:ind w:left="878" w:hanging="359"/>
      </w:pPr>
      <w:r w:rsidRPr="0045172B">
        <w:t>Health</w:t>
      </w:r>
      <w:r w:rsidRPr="0045172B">
        <w:rPr>
          <w:spacing w:val="-2"/>
        </w:rPr>
        <w:t xml:space="preserve"> </w:t>
      </w:r>
      <w:r w:rsidRPr="0045172B">
        <w:t>Awareness</w:t>
      </w:r>
    </w:p>
    <w:p w:rsidR="000208AE" w:rsidRPr="0045172B" w:rsidRDefault="000208AE" w:rsidP="000208AE">
      <w:pPr>
        <w:pStyle w:val="ListParagraph"/>
        <w:numPr>
          <w:ilvl w:val="0"/>
          <w:numId w:val="1"/>
        </w:numPr>
        <w:tabs>
          <w:tab w:val="left" w:pos="878"/>
          <w:tab w:val="left" w:pos="879"/>
        </w:tabs>
        <w:ind w:left="878" w:hanging="359"/>
      </w:pPr>
      <w:r w:rsidRPr="0045172B">
        <w:t>Libraries/Bookstore</w:t>
      </w:r>
    </w:p>
    <w:p w:rsidR="000208AE" w:rsidRPr="0045172B" w:rsidRDefault="000208AE" w:rsidP="000208AE">
      <w:pPr>
        <w:pStyle w:val="ListParagraph"/>
        <w:numPr>
          <w:ilvl w:val="0"/>
          <w:numId w:val="1"/>
        </w:numPr>
        <w:tabs>
          <w:tab w:val="left" w:pos="878"/>
          <w:tab w:val="left" w:pos="879"/>
        </w:tabs>
        <w:ind w:left="878"/>
      </w:pPr>
      <w:r w:rsidRPr="0045172B">
        <w:t>Police Services &amp; Campus</w:t>
      </w:r>
      <w:r w:rsidRPr="0045172B">
        <w:rPr>
          <w:spacing w:val="-2"/>
        </w:rPr>
        <w:t xml:space="preserve"> </w:t>
      </w:r>
      <w:r w:rsidRPr="0045172B">
        <w:t>Safety</w:t>
      </w:r>
    </w:p>
    <w:p w:rsidR="000208AE" w:rsidRPr="0045172B" w:rsidRDefault="000208AE" w:rsidP="000208AE">
      <w:pPr>
        <w:pStyle w:val="ListParagraph"/>
        <w:numPr>
          <w:ilvl w:val="0"/>
          <w:numId w:val="1"/>
        </w:numPr>
        <w:tabs>
          <w:tab w:val="left" w:pos="878"/>
          <w:tab w:val="left" w:pos="879"/>
        </w:tabs>
        <w:ind w:left="878"/>
      </w:pPr>
      <w:r w:rsidRPr="0045172B">
        <w:t>Student Life at</w:t>
      </w:r>
      <w:r w:rsidRPr="0045172B">
        <w:rPr>
          <w:spacing w:val="-3"/>
        </w:rPr>
        <w:t xml:space="preserve"> </w:t>
      </w:r>
      <w:r w:rsidRPr="0045172B">
        <w:t>HCC</w:t>
      </w:r>
    </w:p>
    <w:p w:rsidR="000208AE" w:rsidRPr="0045172B" w:rsidRDefault="000208AE" w:rsidP="000208AE">
      <w:pPr>
        <w:pStyle w:val="ListParagraph"/>
        <w:numPr>
          <w:ilvl w:val="0"/>
          <w:numId w:val="1"/>
        </w:numPr>
        <w:tabs>
          <w:tab w:val="left" w:pos="878"/>
          <w:tab w:val="left" w:pos="879"/>
        </w:tabs>
        <w:spacing w:line="267" w:lineRule="exact"/>
        <w:ind w:left="878"/>
      </w:pPr>
      <w:r w:rsidRPr="0045172B">
        <w:t>Student Rights and</w:t>
      </w:r>
      <w:r w:rsidRPr="0045172B">
        <w:rPr>
          <w:spacing w:val="-1"/>
        </w:rPr>
        <w:t xml:space="preserve"> </w:t>
      </w:r>
      <w:r w:rsidRPr="0045172B">
        <w:t>Responsibilities</w:t>
      </w:r>
    </w:p>
    <w:p w:rsidR="000208AE" w:rsidRPr="0045172B" w:rsidRDefault="000208AE" w:rsidP="000208AE">
      <w:pPr>
        <w:pStyle w:val="ListParagraph"/>
        <w:numPr>
          <w:ilvl w:val="0"/>
          <w:numId w:val="1"/>
        </w:numPr>
        <w:tabs>
          <w:tab w:val="left" w:pos="878"/>
          <w:tab w:val="left" w:pos="879"/>
        </w:tabs>
        <w:spacing w:line="267" w:lineRule="exact"/>
        <w:ind w:left="878"/>
      </w:pPr>
      <w:r w:rsidRPr="0045172B">
        <w:t>Student</w:t>
      </w:r>
      <w:r w:rsidRPr="0045172B">
        <w:rPr>
          <w:spacing w:val="-1"/>
        </w:rPr>
        <w:t xml:space="preserve"> </w:t>
      </w:r>
      <w:r w:rsidRPr="0045172B">
        <w:t>Services</w:t>
      </w:r>
    </w:p>
    <w:p w:rsidR="000208AE" w:rsidRPr="0045172B" w:rsidRDefault="000208AE" w:rsidP="000208AE">
      <w:pPr>
        <w:pStyle w:val="ListParagraph"/>
        <w:numPr>
          <w:ilvl w:val="0"/>
          <w:numId w:val="1"/>
        </w:numPr>
        <w:tabs>
          <w:tab w:val="left" w:pos="878"/>
          <w:tab w:val="left" w:pos="879"/>
        </w:tabs>
        <w:ind w:left="878"/>
      </w:pPr>
      <w:r w:rsidRPr="0045172B">
        <w:t>Testing</w:t>
      </w:r>
    </w:p>
    <w:p w:rsidR="000208AE" w:rsidRPr="0045172B" w:rsidRDefault="000208AE" w:rsidP="000208AE">
      <w:pPr>
        <w:pStyle w:val="ListParagraph"/>
        <w:numPr>
          <w:ilvl w:val="0"/>
          <w:numId w:val="1"/>
        </w:numPr>
        <w:tabs>
          <w:tab w:val="left" w:pos="878"/>
          <w:tab w:val="left" w:pos="879"/>
        </w:tabs>
        <w:ind w:left="878"/>
      </w:pPr>
      <w:r w:rsidRPr="0045172B">
        <w:t>Transfer</w:t>
      </w:r>
      <w:r w:rsidRPr="0045172B">
        <w:rPr>
          <w:spacing w:val="-1"/>
        </w:rPr>
        <w:t xml:space="preserve"> </w:t>
      </w:r>
      <w:r w:rsidRPr="0045172B">
        <w:t>Planning</w:t>
      </w:r>
    </w:p>
    <w:p w:rsidR="000208AE" w:rsidRPr="0045172B" w:rsidRDefault="000208AE" w:rsidP="000208AE">
      <w:pPr>
        <w:pStyle w:val="ListParagraph"/>
        <w:numPr>
          <w:ilvl w:val="0"/>
          <w:numId w:val="1"/>
        </w:numPr>
        <w:tabs>
          <w:tab w:val="left" w:pos="878"/>
          <w:tab w:val="left" w:pos="879"/>
        </w:tabs>
        <w:spacing w:line="269" w:lineRule="exact"/>
        <w:ind w:left="878"/>
      </w:pPr>
      <w:r w:rsidRPr="0045172B">
        <w:t>Veteran Services</w:t>
      </w:r>
    </w:p>
    <w:p w:rsidR="000208AE" w:rsidRPr="0045172B" w:rsidRDefault="000208AE" w:rsidP="000208AE">
      <w:pPr>
        <w:pStyle w:val="BodyText"/>
        <w:rPr>
          <w:sz w:val="25"/>
        </w:rPr>
      </w:pPr>
    </w:p>
    <w:p w:rsidR="000208AE" w:rsidRPr="0045172B" w:rsidRDefault="000208AE" w:rsidP="000208AE">
      <w:pPr>
        <w:pStyle w:val="Heading2"/>
        <w:spacing w:line="291" w:lineRule="exact"/>
        <w:ind w:right="276"/>
        <w:rPr>
          <w:sz w:val="16"/>
        </w:rPr>
      </w:pPr>
      <w:bookmarkStart w:id="40" w:name="EGLS3"/>
      <w:bookmarkEnd w:id="40"/>
      <w:r w:rsidRPr="0045172B">
        <w:rPr>
          <w:color w:val="2E5395"/>
        </w:rPr>
        <w:t>EGLS</w:t>
      </w:r>
      <w:r w:rsidRPr="0045172B">
        <w:rPr>
          <w:color w:val="2E5395"/>
          <w:position w:val="8"/>
          <w:sz w:val="16"/>
        </w:rPr>
        <w:t>3</w:t>
      </w:r>
    </w:p>
    <w:p w:rsidR="000208AE" w:rsidRPr="0045172B" w:rsidRDefault="000208AE" w:rsidP="000208AE">
      <w:pPr>
        <w:pStyle w:val="BodyText"/>
        <w:ind w:left="160" w:right="160"/>
      </w:pPr>
      <w:r>
        <w:rPr>
          <w:noProof/>
        </w:rPr>
        <mc:AlternateContent>
          <mc:Choice Requires="wps">
            <w:drawing>
              <wp:anchor distT="0" distB="0" distL="114300" distR="114300" simplePos="0" relativeHeight="251661312" behindDoc="1" locked="0" layoutInCell="1" allowOverlap="1">
                <wp:simplePos x="0" y="0"/>
                <wp:positionH relativeFrom="page">
                  <wp:posOffset>2884170</wp:posOffset>
                </wp:positionH>
                <wp:positionV relativeFrom="paragraph">
                  <wp:posOffset>772795</wp:posOffset>
                </wp:positionV>
                <wp:extent cx="48895" cy="825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A156" id="Rectangle 2" o:spid="_x0000_s1026" style="position:absolute;margin-left:227.1pt;margin-top:60.85pt;width:3.85pt;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" fillcolor="black" stroked="f">
                <w10:wrap anchorx="page"/>
              </v:rect>
            </w:pict>
          </mc:Fallback>
        </mc:AlternateContent>
      </w:r>
      <w:r w:rsidRPr="0045172B">
        <w:t>The EGLS</w:t>
      </w:r>
      <w:r w:rsidRPr="0045172B">
        <w:rPr>
          <w:position w:val="8"/>
          <w:sz w:val="14"/>
        </w:rPr>
        <w:t xml:space="preserve">3 </w:t>
      </w:r>
      <w:r w:rsidRPr="0045172B">
        <w:t>(</w:t>
      </w:r>
      <w:hyperlink r:id="rId33">
        <w:r w:rsidRPr="0045172B">
          <w:rPr>
            <w:u w:val="single"/>
          </w:rPr>
          <w:t>Evaluation for Greater Learning Student Survey System</w:t>
        </w:r>
      </w:hyperlink>
      <w:r w:rsidRPr="0045172B">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45172B">
        <w:rPr>
          <w:position w:val="8"/>
          <w:sz w:val="14"/>
        </w:rPr>
        <w:t xml:space="preserve">3 </w:t>
      </w:r>
      <w:r w:rsidRPr="0045172B">
        <w:t>surveys are only available for the Fall and Spring semesters. EGLS3 surveys are not offered during the Summer semester due to logistical</w:t>
      </w:r>
      <w:r w:rsidRPr="0045172B">
        <w:rPr>
          <w:spacing w:val="-2"/>
        </w:rPr>
        <w:t xml:space="preserve"> </w:t>
      </w:r>
      <w:r w:rsidRPr="0045172B">
        <w:t>constraints.</w:t>
      </w:r>
    </w:p>
    <w:p w:rsidR="000208AE" w:rsidRPr="0045172B" w:rsidRDefault="000208AE" w:rsidP="000208AE">
      <w:pPr>
        <w:pStyle w:val="BodyText"/>
        <w:ind w:left="160"/>
      </w:pPr>
      <w:hyperlink r:id="rId34">
        <w:r w:rsidRPr="0045172B">
          <w:rPr>
            <w:color w:val="0000FF"/>
            <w:u w:val="single" w:color="0000FF"/>
          </w:rPr>
          <w:t>http://www.hccs.edu/resources-for/current-students/egls3-evaluate-your-professors/</w:t>
        </w:r>
      </w:hyperlink>
    </w:p>
    <w:p w:rsidR="000208AE" w:rsidRPr="0045172B" w:rsidRDefault="000208AE" w:rsidP="000208AE">
      <w:pPr>
        <w:pStyle w:val="BodyText"/>
        <w:spacing w:before="1"/>
        <w:rPr>
          <w:sz w:val="17"/>
        </w:rPr>
      </w:pPr>
    </w:p>
    <w:p w:rsidR="000208AE" w:rsidRPr="0045172B" w:rsidRDefault="000208AE" w:rsidP="000208AE">
      <w:pPr>
        <w:pStyle w:val="BodyText"/>
        <w:spacing w:before="100"/>
        <w:ind w:left="160" w:right="3818" w:firstLine="3955"/>
      </w:pPr>
      <w:bookmarkStart w:id="41" w:name="Campus_Carry_Link"/>
      <w:bookmarkEnd w:id="41"/>
      <w:r w:rsidRPr="0045172B">
        <w:rPr>
          <w:b/>
          <w:color w:val="2E5395"/>
          <w:sz w:val="24"/>
        </w:rPr>
        <w:t xml:space="preserve">Campus Carry Link </w:t>
      </w:r>
      <w:r w:rsidRPr="0045172B">
        <w:t xml:space="preserve">Here’s the link to the HCC information about Campus Carry: </w:t>
      </w:r>
      <w:hyperlink r:id="rId35">
        <w:r w:rsidRPr="0045172B">
          <w:rPr>
            <w:color w:val="0000FF"/>
            <w:u w:val="single" w:color="0000FF"/>
          </w:rPr>
          <w:t>http://www.hccs.edu/departments/police/campus-carry/</w:t>
        </w:r>
      </w:hyperlink>
    </w:p>
    <w:p w:rsidR="000208AE" w:rsidRPr="0045172B" w:rsidRDefault="000208AE" w:rsidP="000208AE">
      <w:pPr>
        <w:pStyle w:val="BodyText"/>
        <w:spacing w:before="1"/>
        <w:rPr>
          <w:sz w:val="17"/>
        </w:rPr>
      </w:pPr>
    </w:p>
    <w:p w:rsidR="000208AE" w:rsidRPr="0045172B" w:rsidRDefault="000208AE" w:rsidP="000208AE">
      <w:pPr>
        <w:pStyle w:val="Heading2"/>
        <w:spacing w:before="100" w:line="291" w:lineRule="exact"/>
        <w:ind w:left="333" w:right="276"/>
      </w:pPr>
      <w:bookmarkStart w:id="42" w:name="HCC_Email_Policy"/>
      <w:bookmarkEnd w:id="42"/>
      <w:r w:rsidRPr="0045172B">
        <w:rPr>
          <w:color w:val="2E5395"/>
        </w:rPr>
        <w:t>HCC Email Policy</w:t>
      </w:r>
    </w:p>
    <w:p w:rsidR="000208AE" w:rsidRPr="0045172B" w:rsidRDefault="000208AE" w:rsidP="000208AE">
      <w:pPr>
        <w:pStyle w:val="BodyText"/>
        <w:ind w:left="160" w:right="95"/>
      </w:pPr>
      <w:r w:rsidRPr="0045172B">
        <w:t xml:space="preserve">When communicating via email, HCC requires students to communicate only through the HCC email system to protect your privacy. If you have not activated your HCC student email account, you can go </w:t>
      </w:r>
      <w:hyperlink r:id="rId36">
        <w:r w:rsidRPr="0045172B">
          <w:rPr>
            <w:color w:val="0000FF"/>
            <w:u w:val="single" w:color="0000FF"/>
          </w:rPr>
          <w:t>to HCC Eagle ID</w:t>
        </w:r>
        <w:r w:rsidRPr="0045172B">
          <w:rPr>
            <w:color w:val="0000FF"/>
          </w:rPr>
          <w:t xml:space="preserve"> </w:t>
        </w:r>
      </w:hyperlink>
      <w:r w:rsidRPr="0045172B">
        <w:t>and activate it now. You may also use Canvas Inbox to communicate.</w:t>
      </w:r>
    </w:p>
    <w:p w:rsidR="000208AE" w:rsidRPr="0045172B" w:rsidRDefault="000208AE" w:rsidP="000208AE">
      <w:pPr>
        <w:pStyle w:val="BodyText"/>
        <w:spacing w:before="4"/>
        <w:rPr>
          <w:sz w:val="25"/>
        </w:rPr>
      </w:pPr>
    </w:p>
    <w:p w:rsidR="000208AE" w:rsidRPr="0045172B" w:rsidRDefault="000208AE" w:rsidP="000208AE">
      <w:pPr>
        <w:pStyle w:val="Heading2"/>
        <w:spacing w:line="291" w:lineRule="exact"/>
        <w:ind w:left="2537"/>
        <w:jc w:val="left"/>
      </w:pPr>
      <w:bookmarkStart w:id="43" w:name="Housing_and_Food_Assistance_for_Students"/>
      <w:bookmarkEnd w:id="43"/>
      <w:r w:rsidRPr="0045172B">
        <w:rPr>
          <w:color w:val="2E5395"/>
        </w:rPr>
        <w:t>Housing and Food Assistance for Students</w:t>
      </w:r>
    </w:p>
    <w:p w:rsidR="000208AE" w:rsidRPr="0045172B" w:rsidRDefault="000208AE" w:rsidP="000208AE">
      <w:pPr>
        <w:pStyle w:val="BodyText"/>
        <w:ind w:left="160" w:right="317"/>
      </w:pPr>
      <w:r w:rsidRPr="0045172B">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0208AE" w:rsidRPr="0045172B" w:rsidRDefault="000208AE" w:rsidP="000208AE">
      <w:pPr>
        <w:pStyle w:val="BodyText"/>
      </w:pPr>
    </w:p>
    <w:p w:rsidR="000208AE" w:rsidRPr="0045172B" w:rsidRDefault="000208AE" w:rsidP="000208AE">
      <w:pPr>
        <w:pStyle w:val="BodyText"/>
        <w:ind w:left="160"/>
      </w:pPr>
      <w:r w:rsidRPr="0045172B">
        <w:t>This will enable HCC to provide any resources that HCC may possess.</w:t>
      </w:r>
    </w:p>
    <w:p w:rsidR="000208AE" w:rsidRPr="0045172B" w:rsidRDefault="000208AE" w:rsidP="000208AE">
      <w:pPr>
        <w:sectPr w:rsidR="000208AE" w:rsidRPr="0045172B">
          <w:pgSz w:w="12240" w:h="15840"/>
          <w:pgMar w:top="980" w:right="620" w:bottom="800" w:left="920" w:header="719" w:footer="610" w:gutter="0"/>
          <w:cols w:space="720"/>
        </w:sectPr>
      </w:pPr>
    </w:p>
    <w:p w:rsidR="000208AE" w:rsidRPr="0045172B" w:rsidRDefault="000208AE" w:rsidP="000208AE">
      <w:pPr>
        <w:pStyle w:val="BodyText"/>
        <w:spacing w:before="3"/>
        <w:rPr>
          <w:sz w:val="21"/>
        </w:rPr>
      </w:pPr>
    </w:p>
    <w:p w:rsidR="000208AE" w:rsidRPr="0045172B" w:rsidRDefault="000208AE" w:rsidP="000208AE">
      <w:pPr>
        <w:pStyle w:val="Heading1"/>
        <w:spacing w:before="100"/>
        <w:ind w:left="3140"/>
      </w:pPr>
      <w:bookmarkStart w:id="44" w:name="Office_of_Institutional_Equity"/>
      <w:bookmarkEnd w:id="44"/>
      <w:r w:rsidRPr="0045172B">
        <w:t>Office of Institutional Equity</w:t>
      </w:r>
    </w:p>
    <w:p w:rsidR="000208AE" w:rsidRPr="0045172B" w:rsidRDefault="000208AE" w:rsidP="000208AE">
      <w:pPr>
        <w:pStyle w:val="BodyText"/>
        <w:spacing w:before="266"/>
        <w:ind w:left="160" w:right="1515"/>
      </w:pPr>
      <w:r w:rsidRPr="0045172B">
        <w:t>Use the link below to access the HCC Office of Institutional Equity, Inclusion, and Engagement (</w:t>
      </w:r>
      <w:hyperlink r:id="rId37">
        <w:r w:rsidRPr="0045172B">
          <w:rPr>
            <w:color w:val="0000FF"/>
            <w:u w:val="single" w:color="0000FF"/>
          </w:rPr>
          <w:t>http://www.hccs.edu/departments/institutional-equity/</w:t>
        </w:r>
      </w:hyperlink>
      <w:r w:rsidRPr="0045172B">
        <w:t>)</w:t>
      </w:r>
    </w:p>
    <w:p w:rsidR="000208AE" w:rsidRPr="0045172B" w:rsidRDefault="000208AE" w:rsidP="000208AE">
      <w:pPr>
        <w:pStyle w:val="BodyText"/>
        <w:spacing w:before="2"/>
        <w:rPr>
          <w:sz w:val="17"/>
        </w:rPr>
      </w:pPr>
    </w:p>
    <w:p w:rsidR="000208AE" w:rsidRPr="0045172B" w:rsidRDefault="000208AE" w:rsidP="000208AE">
      <w:pPr>
        <w:pStyle w:val="Heading2"/>
        <w:spacing w:before="100" w:line="291" w:lineRule="exact"/>
        <w:ind w:left="4144"/>
        <w:jc w:val="left"/>
      </w:pPr>
      <w:bookmarkStart w:id="45" w:name="disAbility_Services"/>
      <w:bookmarkEnd w:id="45"/>
      <w:r w:rsidRPr="0045172B">
        <w:rPr>
          <w:color w:val="2E5395"/>
        </w:rPr>
        <w:t>disAbility Services</w:t>
      </w:r>
    </w:p>
    <w:p w:rsidR="000208AE" w:rsidRPr="0045172B" w:rsidRDefault="000208AE" w:rsidP="000208AE">
      <w:pPr>
        <w:pStyle w:val="BodyText"/>
        <w:ind w:left="160" w:right="309"/>
      </w:pPr>
      <w:r w:rsidRPr="0045172B">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8">
        <w:r w:rsidRPr="0045172B">
          <w:rPr>
            <w:color w:val="0000FF"/>
            <w:u w:val="single" w:color="0000FF"/>
          </w:rPr>
          <w:t>http://www.hccs.edu/support-</w:t>
        </w:r>
      </w:hyperlink>
      <w:r w:rsidRPr="0045172B">
        <w:rPr>
          <w:color w:val="0000FF"/>
        </w:rPr>
        <w:t xml:space="preserve"> </w:t>
      </w:r>
      <w:hyperlink r:id="rId39">
        <w:r w:rsidRPr="0045172B">
          <w:rPr>
            <w:color w:val="0000FF"/>
            <w:u w:val="single" w:color="0000FF"/>
          </w:rPr>
          <w:t>services/disability-services/</w:t>
        </w:r>
      </w:hyperlink>
    </w:p>
    <w:p w:rsidR="000208AE" w:rsidRPr="0045172B" w:rsidRDefault="000208AE" w:rsidP="000208AE">
      <w:pPr>
        <w:pStyle w:val="BodyText"/>
        <w:spacing w:before="1"/>
        <w:rPr>
          <w:sz w:val="17"/>
        </w:rPr>
      </w:pPr>
    </w:p>
    <w:p w:rsidR="000208AE" w:rsidRPr="0045172B" w:rsidRDefault="000208AE" w:rsidP="000208AE">
      <w:pPr>
        <w:pStyle w:val="Heading2"/>
        <w:spacing w:before="100" w:line="291" w:lineRule="exact"/>
        <w:ind w:left="4883"/>
        <w:jc w:val="left"/>
      </w:pPr>
      <w:bookmarkStart w:id="46" w:name="Title_IX"/>
      <w:bookmarkEnd w:id="46"/>
      <w:r w:rsidRPr="0045172B">
        <w:rPr>
          <w:color w:val="2E5395"/>
        </w:rPr>
        <w:t>Title IX</w:t>
      </w:r>
    </w:p>
    <w:p w:rsidR="000208AE" w:rsidRPr="0045172B" w:rsidRDefault="000208AE" w:rsidP="000208AE">
      <w:pPr>
        <w:pStyle w:val="BodyText"/>
        <w:ind w:left="160" w:right="110"/>
      </w:pPr>
      <w:r w:rsidRPr="0045172B">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sidRPr="0045172B">
        <w:rPr>
          <w:spacing w:val="-9"/>
        </w:rPr>
        <w:t xml:space="preserve"> </w:t>
      </w:r>
      <w:r w:rsidRPr="0045172B">
        <w:t>to:</w:t>
      </w:r>
    </w:p>
    <w:p w:rsidR="000208AE" w:rsidRPr="0045172B" w:rsidRDefault="000208AE" w:rsidP="000208AE">
      <w:pPr>
        <w:pStyle w:val="BodyText"/>
        <w:spacing w:before="11"/>
        <w:rPr>
          <w:sz w:val="21"/>
        </w:rPr>
      </w:pPr>
    </w:p>
    <w:p w:rsidR="000208AE" w:rsidRPr="0045172B" w:rsidRDefault="000208AE" w:rsidP="000208AE">
      <w:pPr>
        <w:pStyle w:val="BodyText"/>
        <w:spacing w:before="1"/>
        <w:ind w:left="160"/>
      </w:pPr>
      <w:r w:rsidRPr="0045172B">
        <w:t>David Cross</w:t>
      </w:r>
    </w:p>
    <w:p w:rsidR="000208AE" w:rsidRPr="0045172B" w:rsidRDefault="000208AE" w:rsidP="000208AE">
      <w:pPr>
        <w:pStyle w:val="BodyText"/>
        <w:ind w:left="160"/>
      </w:pPr>
      <w:r w:rsidRPr="0045172B">
        <w:t>Director EEO/Compliance</w:t>
      </w:r>
    </w:p>
    <w:p w:rsidR="000208AE" w:rsidRPr="0045172B" w:rsidRDefault="000208AE" w:rsidP="000208AE">
      <w:pPr>
        <w:pStyle w:val="BodyText"/>
        <w:ind w:left="160" w:right="6127"/>
      </w:pPr>
      <w:r w:rsidRPr="0045172B">
        <w:t>Office of Institutional Equity &amp; Diversity 3100 Main</w:t>
      </w:r>
    </w:p>
    <w:p w:rsidR="000208AE" w:rsidRPr="0045172B" w:rsidRDefault="000208AE" w:rsidP="000208AE">
      <w:pPr>
        <w:pStyle w:val="BodyText"/>
        <w:spacing w:before="1"/>
        <w:ind w:left="159"/>
      </w:pPr>
      <w:r w:rsidRPr="0045172B">
        <w:t>(713) 718-8271</w:t>
      </w:r>
    </w:p>
    <w:p w:rsidR="000208AE" w:rsidRPr="0045172B" w:rsidRDefault="000208AE" w:rsidP="000208AE">
      <w:pPr>
        <w:pStyle w:val="BodyText"/>
        <w:spacing w:before="2" w:line="237" w:lineRule="auto"/>
        <w:ind w:left="160" w:right="1584"/>
      </w:pPr>
      <w:r w:rsidRPr="0045172B">
        <w:t xml:space="preserve">Houston, TX 77266-7517 or </w:t>
      </w:r>
      <w:hyperlink r:id="rId40">
        <w:r w:rsidRPr="0045172B">
          <w:rPr>
            <w:color w:val="0000FF"/>
            <w:u w:val="single" w:color="0000FF"/>
          </w:rPr>
          <w:t>Institutional.Equity@hccs.edu</w:t>
        </w:r>
      </w:hyperlink>
      <w:r w:rsidRPr="0045172B">
        <w:rPr>
          <w:color w:val="0000FF"/>
        </w:rPr>
        <w:t xml:space="preserve"> </w:t>
      </w:r>
      <w:hyperlink r:id="rId41">
        <w:r w:rsidRPr="0045172B">
          <w:rPr>
            <w:color w:val="0000FF"/>
            <w:w w:val="95"/>
            <w:u w:val="single" w:color="0000FF"/>
          </w:rPr>
          <w:t>http://www.hccs.edu/departments/institutional-equity/title-ix-know-your-rights/</w:t>
        </w:r>
      </w:hyperlink>
    </w:p>
    <w:p w:rsidR="000208AE" w:rsidRPr="0045172B" w:rsidRDefault="000208AE" w:rsidP="000208AE">
      <w:pPr>
        <w:pStyle w:val="BodyText"/>
        <w:rPr>
          <w:sz w:val="20"/>
        </w:rPr>
      </w:pPr>
    </w:p>
    <w:p w:rsidR="000208AE" w:rsidRPr="0045172B" w:rsidRDefault="000208AE" w:rsidP="000208AE">
      <w:pPr>
        <w:pStyle w:val="BodyText"/>
        <w:spacing w:before="4"/>
        <w:rPr>
          <w:sz w:val="19"/>
        </w:rPr>
      </w:pPr>
    </w:p>
    <w:p w:rsidR="000208AE" w:rsidRPr="0045172B" w:rsidRDefault="000208AE" w:rsidP="000208AE">
      <w:pPr>
        <w:pStyle w:val="Heading2"/>
        <w:spacing w:before="100" w:line="291" w:lineRule="exact"/>
        <w:ind w:left="3348"/>
        <w:jc w:val="left"/>
      </w:pPr>
      <w:bookmarkStart w:id="47" w:name="Office_of_the_Dean_of_Students"/>
      <w:bookmarkEnd w:id="47"/>
      <w:r w:rsidRPr="0045172B">
        <w:rPr>
          <w:color w:val="2E5395"/>
        </w:rPr>
        <w:t>Office of the Dean of Students</w:t>
      </w:r>
    </w:p>
    <w:p w:rsidR="000208AE" w:rsidRPr="0045172B" w:rsidRDefault="000208AE" w:rsidP="000208AE">
      <w:pPr>
        <w:pStyle w:val="BodyText"/>
        <w:ind w:left="160" w:right="301"/>
      </w:pPr>
      <w:r w:rsidRPr="0045172B">
        <w:t>Contact the office of the Dean of Students to seek assistance in determining the correct complaint procedure to follow or to identify the appropriate academic dean or supervisor for informal resolution of complaints.</w:t>
      </w:r>
    </w:p>
    <w:p w:rsidR="000208AE" w:rsidRPr="0045172B" w:rsidRDefault="000208AE" w:rsidP="000208AE">
      <w:pPr>
        <w:pStyle w:val="BodyText"/>
        <w:spacing w:before="11"/>
        <w:rPr>
          <w:sz w:val="21"/>
        </w:rPr>
      </w:pPr>
    </w:p>
    <w:p w:rsidR="000208AE" w:rsidRPr="0045172B" w:rsidRDefault="000208AE" w:rsidP="000208AE">
      <w:pPr>
        <w:pStyle w:val="BodyText"/>
        <w:ind w:left="160" w:right="525"/>
      </w:pPr>
      <w:hyperlink r:id="rId42">
        <w:r w:rsidRPr="0045172B">
          <w:rPr>
            <w:color w:val="0000FF"/>
            <w:w w:val="95"/>
            <w:u w:val="single" w:color="0000FF"/>
          </w:rPr>
          <w:t>https://www.hccs.edu/about-hcc/procedures/student-rights-policies--procedures/student-</w:t>
        </w:r>
      </w:hyperlink>
      <w:r w:rsidRPr="0045172B">
        <w:rPr>
          <w:color w:val="0000FF"/>
          <w:w w:val="95"/>
        </w:rPr>
        <w:t xml:space="preserve"> </w:t>
      </w:r>
      <w:hyperlink r:id="rId43">
        <w:r w:rsidRPr="0045172B">
          <w:rPr>
            <w:color w:val="0000FF"/>
            <w:u w:val="single" w:color="0000FF"/>
          </w:rPr>
          <w:t>complaints/speak-with-the-dean-of-students/</w:t>
        </w:r>
      </w:hyperlink>
    </w:p>
    <w:p w:rsidR="000208AE" w:rsidRPr="0045172B" w:rsidRDefault="000208AE" w:rsidP="000208AE">
      <w:pPr>
        <w:pStyle w:val="BodyText"/>
        <w:rPr>
          <w:sz w:val="20"/>
        </w:rPr>
      </w:pPr>
    </w:p>
    <w:p w:rsidR="000208AE" w:rsidRPr="0045172B" w:rsidRDefault="000208AE" w:rsidP="000208AE">
      <w:pPr>
        <w:pStyle w:val="BodyText"/>
        <w:spacing w:before="3"/>
        <w:rPr>
          <w:sz w:val="19"/>
        </w:rPr>
      </w:pPr>
    </w:p>
    <w:p w:rsidR="000208AE" w:rsidRPr="0045172B" w:rsidRDefault="000208AE" w:rsidP="000208AE">
      <w:pPr>
        <w:spacing w:before="100"/>
        <w:ind w:left="159" w:right="2150" w:firstLine="2610"/>
      </w:pPr>
      <w:bookmarkStart w:id="48" w:name="Department_Chair_Contact_Information"/>
      <w:bookmarkEnd w:id="48"/>
      <w:r w:rsidRPr="0045172B">
        <w:rPr>
          <w:b/>
          <w:color w:val="2E5395"/>
          <w:sz w:val="24"/>
        </w:rPr>
        <w:t xml:space="preserve">Department Chair Contact Information </w:t>
      </w:r>
      <w:r w:rsidRPr="0045172B">
        <w:t>Susan Hines – Performing Arts Department Chair: Dance, Drama and Music 713-718-6611</w:t>
      </w:r>
    </w:p>
    <w:p w:rsidR="000208AE" w:rsidRPr="0045172B" w:rsidRDefault="000208AE" w:rsidP="000208AE">
      <w:pPr>
        <w:sectPr w:rsidR="000208AE" w:rsidRPr="0045172B">
          <w:pgSz w:w="12240" w:h="15840"/>
          <w:pgMar w:top="980" w:right="620" w:bottom="800" w:left="920" w:header="719" w:footer="610" w:gutter="0"/>
          <w:cols w:space="720"/>
        </w:sectPr>
      </w:pPr>
    </w:p>
    <w:p w:rsidR="000208AE" w:rsidRDefault="000208AE" w:rsidP="000208AE">
      <w:pPr>
        <w:pStyle w:val="BodyText"/>
        <w:spacing w:before="89"/>
        <w:ind w:left="160"/>
      </w:pPr>
      <w:hyperlink r:id="rId44">
        <w:r w:rsidRPr="0045172B">
          <w:t>Susan.Hines@hccs.edu</w:t>
        </w:r>
      </w:hyperlink>
    </w:p>
    <w:p w:rsidR="000208AE" w:rsidRDefault="000208AE"/>
    <w:sectPr w:rsidR="000208AE">
      <w:pgSz w:w="12240" w:h="15840"/>
      <w:pgMar w:top="980" w:right="620" w:bottom="800" w:left="920" w:header="719" w:footer="6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E5" w:rsidRDefault="000208A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3894455</wp:posOffset>
              </wp:positionH>
              <wp:positionV relativeFrom="page">
                <wp:posOffset>9531350</wp:posOffset>
              </wp:positionV>
              <wp:extent cx="212725" cy="18034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8E5" w:rsidRDefault="00D41211">
                          <w:pPr>
                            <w:spacing w:before="20"/>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06.65pt;margin-top:750.5pt;width:16.7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" filled="f" stroked="f">
              <v:textbox inset="0,0,0,0">
                <w:txbxContent>
                  <w:p w:rsidR="00DD68E5" w:rsidRDefault="00D41211">
                    <w:pPr>
                      <w:spacing w:before="20"/>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E5" w:rsidRDefault="000208A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6055360</wp:posOffset>
              </wp:positionH>
              <wp:positionV relativeFrom="page">
                <wp:posOffset>443865</wp:posOffset>
              </wp:positionV>
              <wp:extent cx="1274445" cy="180340"/>
              <wp:effectExtent l="0" t="0" r="444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8E5" w:rsidRDefault="00D41211">
                          <w:pPr>
                            <w:spacing w:before="20"/>
                            <w:ind w:left="20"/>
                            <w:rPr>
                              <w:sz w:val="20"/>
                            </w:rPr>
                          </w:pPr>
                          <w:r>
                            <w:rPr>
                              <w:sz w:val="20"/>
                            </w:rPr>
                            <w:t>Version 2.1.FY2020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76.8pt;margin-top:34.95pt;width:100.3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" filled="f" stroked="f">
              <v:textbox inset="0,0,0,0">
                <w:txbxContent>
                  <w:p w:rsidR="00DD68E5" w:rsidRDefault="00D41211">
                    <w:pPr>
                      <w:spacing w:before="20"/>
                      <w:ind w:left="20"/>
                      <w:rPr>
                        <w:sz w:val="20"/>
                      </w:rPr>
                    </w:pPr>
                    <w:r>
                      <w:rPr>
                        <w:sz w:val="20"/>
                      </w:rPr>
                      <w:t>Version 2.1.FY2020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412DD"/>
    <w:multiLevelType w:val="hybridMultilevel"/>
    <w:tmpl w:val="93DE4498"/>
    <w:lvl w:ilvl="0" w:tplc="DC22C8E8">
      <w:numFmt w:val="bullet"/>
      <w:lvlText w:val=""/>
      <w:lvlJc w:val="left"/>
      <w:pPr>
        <w:ind w:left="879" w:hanging="360"/>
      </w:pPr>
      <w:rPr>
        <w:rFonts w:ascii="Symbol" w:eastAsia="Symbol" w:hAnsi="Symbol" w:cs="Symbol" w:hint="default"/>
        <w:w w:val="99"/>
        <w:sz w:val="22"/>
        <w:szCs w:val="22"/>
        <w:lang w:val="en-US" w:eastAsia="en-US" w:bidi="en-US"/>
      </w:rPr>
    </w:lvl>
    <w:lvl w:ilvl="1" w:tplc="F526452A">
      <w:numFmt w:val="bullet"/>
      <w:lvlText w:val="•"/>
      <w:lvlJc w:val="left"/>
      <w:pPr>
        <w:ind w:left="1862" w:hanging="360"/>
      </w:pPr>
      <w:rPr>
        <w:rFonts w:hint="default"/>
        <w:lang w:val="en-US" w:eastAsia="en-US" w:bidi="en-US"/>
      </w:rPr>
    </w:lvl>
    <w:lvl w:ilvl="2" w:tplc="E6341AD8">
      <w:numFmt w:val="bullet"/>
      <w:lvlText w:val="•"/>
      <w:lvlJc w:val="left"/>
      <w:pPr>
        <w:ind w:left="2844" w:hanging="360"/>
      </w:pPr>
      <w:rPr>
        <w:rFonts w:hint="default"/>
        <w:lang w:val="en-US" w:eastAsia="en-US" w:bidi="en-US"/>
      </w:rPr>
    </w:lvl>
    <w:lvl w:ilvl="3" w:tplc="337453EA">
      <w:numFmt w:val="bullet"/>
      <w:lvlText w:val="•"/>
      <w:lvlJc w:val="left"/>
      <w:pPr>
        <w:ind w:left="3826" w:hanging="360"/>
      </w:pPr>
      <w:rPr>
        <w:rFonts w:hint="default"/>
        <w:lang w:val="en-US" w:eastAsia="en-US" w:bidi="en-US"/>
      </w:rPr>
    </w:lvl>
    <w:lvl w:ilvl="4" w:tplc="9AF8CA80">
      <w:numFmt w:val="bullet"/>
      <w:lvlText w:val="•"/>
      <w:lvlJc w:val="left"/>
      <w:pPr>
        <w:ind w:left="4808" w:hanging="360"/>
      </w:pPr>
      <w:rPr>
        <w:rFonts w:hint="default"/>
        <w:lang w:val="en-US" w:eastAsia="en-US" w:bidi="en-US"/>
      </w:rPr>
    </w:lvl>
    <w:lvl w:ilvl="5" w:tplc="12A820EC">
      <w:numFmt w:val="bullet"/>
      <w:lvlText w:val="•"/>
      <w:lvlJc w:val="left"/>
      <w:pPr>
        <w:ind w:left="5790" w:hanging="360"/>
      </w:pPr>
      <w:rPr>
        <w:rFonts w:hint="default"/>
        <w:lang w:val="en-US" w:eastAsia="en-US" w:bidi="en-US"/>
      </w:rPr>
    </w:lvl>
    <w:lvl w:ilvl="6" w:tplc="51405D1E">
      <w:numFmt w:val="bullet"/>
      <w:lvlText w:val="•"/>
      <w:lvlJc w:val="left"/>
      <w:pPr>
        <w:ind w:left="6772" w:hanging="360"/>
      </w:pPr>
      <w:rPr>
        <w:rFonts w:hint="default"/>
        <w:lang w:val="en-US" w:eastAsia="en-US" w:bidi="en-US"/>
      </w:rPr>
    </w:lvl>
    <w:lvl w:ilvl="7" w:tplc="B456F708">
      <w:numFmt w:val="bullet"/>
      <w:lvlText w:val="•"/>
      <w:lvlJc w:val="left"/>
      <w:pPr>
        <w:ind w:left="7754" w:hanging="360"/>
      </w:pPr>
      <w:rPr>
        <w:rFonts w:hint="default"/>
        <w:lang w:val="en-US" w:eastAsia="en-US" w:bidi="en-US"/>
      </w:rPr>
    </w:lvl>
    <w:lvl w:ilvl="8" w:tplc="9D0EC47C">
      <w:numFmt w:val="bullet"/>
      <w:lvlText w:val="•"/>
      <w:lvlJc w:val="left"/>
      <w:pPr>
        <w:ind w:left="8736" w:hanging="360"/>
      </w:pPr>
      <w:rPr>
        <w:rFonts w:hint="default"/>
        <w:lang w:val="en-US" w:eastAsia="en-US" w:bidi="en-US"/>
      </w:rPr>
    </w:lvl>
  </w:abstractNum>
  <w:abstractNum w:abstractNumId="1" w15:restartNumberingAfterBreak="0">
    <w:nsid w:val="33917A83"/>
    <w:multiLevelType w:val="hybridMultilevel"/>
    <w:tmpl w:val="7582786E"/>
    <w:lvl w:ilvl="0" w:tplc="967EE576">
      <w:start w:val="1"/>
      <w:numFmt w:val="upperRoman"/>
      <w:lvlText w:val="%1."/>
      <w:lvlJc w:val="left"/>
      <w:pPr>
        <w:ind w:left="409" w:hanging="250"/>
        <w:jc w:val="left"/>
      </w:pPr>
      <w:rPr>
        <w:rFonts w:ascii="Verdana" w:eastAsia="Verdana" w:hAnsi="Verdana" w:cs="Verdana" w:hint="default"/>
        <w:w w:val="99"/>
        <w:sz w:val="22"/>
        <w:szCs w:val="22"/>
        <w:lang w:val="en-US" w:eastAsia="en-US" w:bidi="en-US"/>
      </w:rPr>
    </w:lvl>
    <w:lvl w:ilvl="1" w:tplc="8BBEA120">
      <w:start w:val="1"/>
      <w:numFmt w:val="decimal"/>
      <w:lvlText w:val="%2."/>
      <w:lvlJc w:val="left"/>
      <w:pPr>
        <w:ind w:left="600" w:hanging="360"/>
        <w:jc w:val="left"/>
      </w:pPr>
      <w:rPr>
        <w:rFonts w:ascii="Verdana" w:eastAsia="Verdana" w:hAnsi="Verdana" w:cs="Verdana" w:hint="default"/>
        <w:spacing w:val="-1"/>
        <w:w w:val="99"/>
        <w:sz w:val="22"/>
        <w:szCs w:val="22"/>
        <w:lang w:val="en-US" w:eastAsia="en-US" w:bidi="en-US"/>
      </w:rPr>
    </w:lvl>
    <w:lvl w:ilvl="2" w:tplc="F370AC4C">
      <w:start w:val="1"/>
      <w:numFmt w:val="decimal"/>
      <w:lvlText w:val="%3."/>
      <w:lvlJc w:val="left"/>
      <w:pPr>
        <w:ind w:left="880" w:hanging="360"/>
        <w:jc w:val="left"/>
      </w:pPr>
      <w:rPr>
        <w:rFonts w:ascii="Verdana" w:eastAsia="Verdana" w:hAnsi="Verdana" w:cs="Verdana" w:hint="default"/>
        <w:spacing w:val="-1"/>
        <w:w w:val="99"/>
        <w:sz w:val="22"/>
        <w:szCs w:val="22"/>
        <w:lang w:val="en-US" w:eastAsia="en-US" w:bidi="en-US"/>
      </w:rPr>
    </w:lvl>
    <w:lvl w:ilvl="3" w:tplc="788064A4">
      <w:numFmt w:val="bullet"/>
      <w:lvlText w:val="•"/>
      <w:lvlJc w:val="left"/>
      <w:pPr>
        <w:ind w:left="2107" w:hanging="360"/>
      </w:pPr>
      <w:rPr>
        <w:rFonts w:hint="default"/>
        <w:lang w:val="en-US" w:eastAsia="en-US" w:bidi="en-US"/>
      </w:rPr>
    </w:lvl>
    <w:lvl w:ilvl="4" w:tplc="824C2B88">
      <w:numFmt w:val="bullet"/>
      <w:lvlText w:val="•"/>
      <w:lvlJc w:val="left"/>
      <w:pPr>
        <w:ind w:left="3335" w:hanging="360"/>
      </w:pPr>
      <w:rPr>
        <w:rFonts w:hint="default"/>
        <w:lang w:val="en-US" w:eastAsia="en-US" w:bidi="en-US"/>
      </w:rPr>
    </w:lvl>
    <w:lvl w:ilvl="5" w:tplc="60364B5C">
      <w:numFmt w:val="bullet"/>
      <w:lvlText w:val="•"/>
      <w:lvlJc w:val="left"/>
      <w:pPr>
        <w:ind w:left="4562" w:hanging="360"/>
      </w:pPr>
      <w:rPr>
        <w:rFonts w:hint="default"/>
        <w:lang w:val="en-US" w:eastAsia="en-US" w:bidi="en-US"/>
      </w:rPr>
    </w:lvl>
    <w:lvl w:ilvl="6" w:tplc="58122C5A">
      <w:numFmt w:val="bullet"/>
      <w:lvlText w:val="•"/>
      <w:lvlJc w:val="left"/>
      <w:pPr>
        <w:ind w:left="5790" w:hanging="360"/>
      </w:pPr>
      <w:rPr>
        <w:rFonts w:hint="default"/>
        <w:lang w:val="en-US" w:eastAsia="en-US" w:bidi="en-US"/>
      </w:rPr>
    </w:lvl>
    <w:lvl w:ilvl="7" w:tplc="CDDC13D6">
      <w:numFmt w:val="bullet"/>
      <w:lvlText w:val="•"/>
      <w:lvlJc w:val="left"/>
      <w:pPr>
        <w:ind w:left="7017" w:hanging="360"/>
      </w:pPr>
      <w:rPr>
        <w:rFonts w:hint="default"/>
        <w:lang w:val="en-US" w:eastAsia="en-US" w:bidi="en-US"/>
      </w:rPr>
    </w:lvl>
    <w:lvl w:ilvl="8" w:tplc="70A29424">
      <w:numFmt w:val="bullet"/>
      <w:lvlText w:val="•"/>
      <w:lvlJc w:val="left"/>
      <w:pPr>
        <w:ind w:left="824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AE"/>
    <w:rsid w:val="000208AE"/>
    <w:rsid w:val="00D4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7ABF2E"/>
  <w15:chartTrackingRefBased/>
  <w15:docId w15:val="{45F00FC0-7B4B-4E39-91C6-2B6D61E6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AE"/>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0208AE"/>
    <w:pPr>
      <w:spacing w:before="90"/>
      <w:ind w:left="334"/>
      <w:outlineLvl w:val="0"/>
    </w:pPr>
    <w:rPr>
      <w:b/>
      <w:bCs/>
      <w:sz w:val="28"/>
      <w:szCs w:val="28"/>
    </w:rPr>
  </w:style>
  <w:style w:type="paragraph" w:styleId="Heading2">
    <w:name w:val="heading 2"/>
    <w:basedOn w:val="Normal"/>
    <w:link w:val="Heading2Char"/>
    <w:uiPriority w:val="9"/>
    <w:unhideWhenUsed/>
    <w:qFormat/>
    <w:rsid w:val="000208AE"/>
    <w:pPr>
      <w:ind w:left="334"/>
      <w:jc w:val="center"/>
      <w:outlineLvl w:val="1"/>
    </w:pPr>
    <w:rPr>
      <w:b/>
      <w:bCs/>
      <w:sz w:val="24"/>
      <w:szCs w:val="24"/>
    </w:rPr>
  </w:style>
  <w:style w:type="paragraph" w:styleId="Heading3">
    <w:name w:val="heading 3"/>
    <w:basedOn w:val="Normal"/>
    <w:link w:val="Heading3Char"/>
    <w:uiPriority w:val="9"/>
    <w:unhideWhenUsed/>
    <w:qFormat/>
    <w:rsid w:val="000208AE"/>
    <w:pPr>
      <w:spacing w:before="100" w:line="267" w:lineRule="exact"/>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AE"/>
    <w:rPr>
      <w:rFonts w:ascii="Verdana" w:eastAsia="Verdana" w:hAnsi="Verdana" w:cs="Verdana"/>
      <w:b/>
      <w:bCs/>
      <w:sz w:val="28"/>
      <w:szCs w:val="28"/>
      <w:lang w:bidi="en-US"/>
    </w:rPr>
  </w:style>
  <w:style w:type="character" w:customStyle="1" w:styleId="Heading2Char">
    <w:name w:val="Heading 2 Char"/>
    <w:basedOn w:val="DefaultParagraphFont"/>
    <w:link w:val="Heading2"/>
    <w:uiPriority w:val="9"/>
    <w:rsid w:val="000208AE"/>
    <w:rPr>
      <w:rFonts w:ascii="Verdana" w:eastAsia="Verdana" w:hAnsi="Verdana" w:cs="Verdana"/>
      <w:b/>
      <w:bCs/>
      <w:sz w:val="24"/>
      <w:szCs w:val="24"/>
      <w:lang w:bidi="en-US"/>
    </w:rPr>
  </w:style>
  <w:style w:type="character" w:customStyle="1" w:styleId="Heading3Char">
    <w:name w:val="Heading 3 Char"/>
    <w:basedOn w:val="DefaultParagraphFont"/>
    <w:link w:val="Heading3"/>
    <w:uiPriority w:val="9"/>
    <w:rsid w:val="000208AE"/>
    <w:rPr>
      <w:rFonts w:ascii="Verdana" w:eastAsia="Verdana" w:hAnsi="Verdana" w:cs="Verdana"/>
      <w:b/>
      <w:bCs/>
      <w:lang w:bidi="en-US"/>
    </w:rPr>
  </w:style>
  <w:style w:type="paragraph" w:styleId="BodyText">
    <w:name w:val="Body Text"/>
    <w:basedOn w:val="Normal"/>
    <w:link w:val="BodyTextChar"/>
    <w:uiPriority w:val="1"/>
    <w:qFormat/>
    <w:rsid w:val="000208AE"/>
  </w:style>
  <w:style w:type="character" w:customStyle="1" w:styleId="BodyTextChar">
    <w:name w:val="Body Text Char"/>
    <w:basedOn w:val="DefaultParagraphFont"/>
    <w:link w:val="BodyText"/>
    <w:uiPriority w:val="1"/>
    <w:rsid w:val="000208AE"/>
    <w:rPr>
      <w:rFonts w:ascii="Verdana" w:eastAsia="Verdana" w:hAnsi="Verdana" w:cs="Verdana"/>
      <w:lang w:bidi="en-US"/>
    </w:rPr>
  </w:style>
  <w:style w:type="paragraph" w:styleId="ListParagraph">
    <w:name w:val="List Paragraph"/>
    <w:basedOn w:val="Normal"/>
    <w:uiPriority w:val="1"/>
    <w:qFormat/>
    <w:rsid w:val="000208AE"/>
    <w:pPr>
      <w:spacing w:line="268" w:lineRule="exact"/>
      <w:ind w:left="879" w:hanging="360"/>
    </w:pPr>
  </w:style>
  <w:style w:type="paragraph" w:customStyle="1" w:styleId="TableParagraph">
    <w:name w:val="Table Paragraph"/>
    <w:basedOn w:val="Normal"/>
    <w:uiPriority w:val="1"/>
    <w:qFormat/>
    <w:rsid w:val="000208AE"/>
    <w:pPr>
      <w:spacing w:line="247"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brogdon@hccs.edu" TargetMode="External"/><Relationship Id="rId13" Type="http://schemas.openxmlformats.org/officeDocument/2006/relationships/hyperlink" Target="https://www.mozilla.org/en-US/firefox/new/" TargetMode="External"/><Relationship Id="rId18" Type="http://schemas.openxmlformats.org/officeDocument/2006/relationships/hyperlink" Target="http://www.oxfordmusiconline.com/"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yperlink" Target="http://www.hccs.edu/support-services/disability-services/" TargetMode="External"/><Relationship Id="rId3" Type="http://schemas.openxmlformats.org/officeDocument/2006/relationships/settings" Target="settings.xml"/><Relationship Id="rId21" Type="http://schemas.openxmlformats.org/officeDocument/2006/relationships/hyperlink" Target="http://library.hccs.edu/"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hyperlink" Target="http://www.hccs.edu/programs.areas-of-study/liberal-arts-humanities--education/music/" TargetMode="External"/><Relationship Id="rId12" Type="http://schemas.openxmlformats.org/officeDocument/2006/relationships/hyperlink" Target="https://eagleonline.hccs.edu/" TargetMode="External"/><Relationship Id="rId17" Type="http://schemas.openxmlformats.org/officeDocument/2006/relationships/hyperlink" Target="https://www.youtube.com/watch?v=PcR7Peu_2Xo&amp;amp;feature=youtu.be"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gleonline.hccs.edu/login/ldap"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s://www.hccs.edu/centers/visual--performing-arts/visual--performing-arts-calendar/" TargetMode="External"/><Relationship Id="rId41" Type="http://schemas.openxmlformats.org/officeDocument/2006/relationships/hyperlink" Target="http://www.hccs.edu/departments/institutional-equity/title-ix-know-your-rights/" TargetMode="External"/><Relationship Id="rId1" Type="http://schemas.openxmlformats.org/officeDocument/2006/relationships/numbering" Target="numbering.xml"/><Relationship Id="rId6" Type="http://schemas.openxmlformats.org/officeDocument/2006/relationships/hyperlink" Target="http://www.hccs.edu/programs.areas-of-study/liberal-arts-humanities--education/music/" TargetMode="External"/><Relationship Id="rId11" Type="http://schemas.openxmlformats.org/officeDocument/2006/relationships/hyperlink" Target="http://www.hccs.edu/resources-for/current-students/student-handbook/"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mailto:Institutional.Equity@hccs.edu"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hccs.edu/online/"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s://www.hccs.edu/centers/visual--performing-arts/visual--performing-arts-calendar/"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footer" Target="footer1.xml"/><Relationship Id="rId19" Type="http://schemas.openxmlformats.org/officeDocument/2006/relationships/hyperlink" Target="http://www.hccs.edu/resources-for/current-students/tutoring/"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mailto:Susan.Hines@hccs.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ogle.com/chrome/browser/desktop/index.html"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s://www.hccs.edu/centers/visual--performing-arts/" TargetMode="External"/><Relationship Id="rId30" Type="http://schemas.openxmlformats.org/officeDocument/2006/relationships/hyperlink" Target="http://www.oxfordmusiconline.com/" TargetMode="External"/><Relationship Id="rId35" Type="http://schemas.openxmlformats.org/officeDocument/2006/relationships/hyperlink" Target="http://www.hccs.edu/departments/police/campus-carry/" TargetMode="External"/><Relationship Id="rId43" Type="http://schemas.openxmlformats.org/officeDocument/2006/relationships/hyperlink" Target="https://www.hccs.edu/about-hcc/procedures/student-rights-policies--procedures/student-complaints/speak-with-the-dean-o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3371</Words>
  <Characters>19218</Characters>
  <Application>Microsoft Office Word</Application>
  <DocSecurity>0</DocSecurity>
  <Lines>160</Lines>
  <Paragraphs>45</Paragraphs>
  <ScaleCrop>false</ScaleCrop>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dc:creator>
  <cp:keywords/>
  <dc:description/>
  <cp:lastModifiedBy>Ophelia</cp:lastModifiedBy>
  <cp:revision>2</cp:revision>
  <dcterms:created xsi:type="dcterms:W3CDTF">2020-01-28T22:39:00Z</dcterms:created>
  <dcterms:modified xsi:type="dcterms:W3CDTF">2020-01-28T22:41:00Z</dcterms:modified>
</cp:coreProperties>
</file>