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AB" w:rsidRPr="0068139D" w:rsidRDefault="00F120AB" w:rsidP="00F120AB">
      <w:pPr>
        <w:jc w:val="center"/>
        <w:rPr>
          <w:rFonts w:ascii="Arial" w:hAnsi="Arial"/>
          <w:b/>
          <w:color w:val="17365D" w:themeColor="text2" w:themeShade="BF"/>
          <w:sz w:val="36"/>
        </w:rPr>
      </w:pPr>
      <w:r w:rsidRPr="0068139D">
        <w:rPr>
          <w:rFonts w:ascii="Arial" w:hAnsi="Arial"/>
          <w:b/>
          <w:color w:val="17365D" w:themeColor="text2" w:themeShade="BF"/>
          <w:sz w:val="36"/>
        </w:rPr>
        <w:t>Chaya Rao</w:t>
      </w:r>
    </w:p>
    <w:p w:rsidR="00F120AB" w:rsidRPr="0068139D" w:rsidRDefault="004E1633" w:rsidP="0068139D">
      <w:pPr>
        <w:spacing w:after="160"/>
        <w:jc w:val="center"/>
        <w:rPr>
          <w:rFonts w:ascii="Arial" w:hAnsi="Arial"/>
          <w:color w:val="17365D" w:themeColor="text2" w:themeShade="BF"/>
          <w:sz w:val="22"/>
        </w:rPr>
      </w:pPr>
      <w:r>
        <w:rPr>
          <w:rFonts w:ascii="Arial" w:hAnsi="Arial"/>
          <w:color w:val="17365D" w:themeColor="text2" w:themeShade="BF"/>
          <w:sz w:val="22"/>
        </w:rPr>
        <w:t>Houston, TX | (</w:t>
      </w:r>
      <w:hyperlink r:id="rId5" w:history="1">
        <w:r w:rsidR="00E505FA" w:rsidRPr="007602A5">
          <w:rPr>
            <w:rStyle w:val="Hyperlink"/>
            <w:rFonts w:ascii="Arial" w:hAnsi="Arial"/>
            <w:sz w:val="22"/>
          </w:rPr>
          <w:t>chaya.rao@hccs.edu</w:t>
        </w:r>
      </w:hyperlink>
      <w:r w:rsidR="00E505FA">
        <w:rPr>
          <w:rFonts w:ascii="Arial" w:hAnsi="Arial"/>
          <w:color w:val="17365D" w:themeColor="text2" w:themeShade="BF"/>
          <w:sz w:val="22"/>
        </w:rPr>
        <w:t xml:space="preserve"> )</w:t>
      </w:r>
    </w:p>
    <w:p w:rsidR="00F120AB" w:rsidRPr="00061D74" w:rsidRDefault="00F120AB">
      <w:pPr>
        <w:rPr>
          <w:rFonts w:ascii="Arial" w:hAnsi="Arial"/>
          <w:sz w:val="16"/>
        </w:rPr>
      </w:pPr>
    </w:p>
    <w:p w:rsidR="008A2EF1" w:rsidRPr="006705BE" w:rsidRDefault="008A2EF1" w:rsidP="008A2EF1">
      <w:pPr>
        <w:spacing w:after="160"/>
        <w:jc w:val="center"/>
        <w:rPr>
          <w:rFonts w:ascii="Arial" w:hAnsi="Arial"/>
          <w:b/>
          <w:sz w:val="22"/>
        </w:rPr>
      </w:pPr>
      <w:r w:rsidRPr="006705BE">
        <w:rPr>
          <w:rFonts w:ascii="Arial" w:hAnsi="Arial"/>
          <w:b/>
          <w:sz w:val="22"/>
        </w:rPr>
        <w:t>Areas of Expertise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A2EF1" w:rsidRPr="003E6FB3" w:rsidTr="00B72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A2EF1" w:rsidRPr="003E6FB3" w:rsidRDefault="008A2EF1" w:rsidP="00B72C77">
            <w:pPr>
              <w:spacing w:after="40"/>
              <w:jc w:val="center"/>
              <w:rPr>
                <w:rFonts w:ascii="Arial" w:hAnsi="Arial"/>
                <w:b w:val="0"/>
                <w:sz w:val="22"/>
              </w:rPr>
            </w:pPr>
            <w:r w:rsidRPr="003E6FB3">
              <w:rPr>
                <w:rFonts w:ascii="Arial" w:hAnsi="Arial"/>
                <w:b w:val="0"/>
                <w:sz w:val="22"/>
              </w:rPr>
              <w:t>Computer Programming</w:t>
            </w:r>
          </w:p>
        </w:tc>
        <w:tc>
          <w:tcPr>
            <w:tcW w:w="3117" w:type="dxa"/>
          </w:tcPr>
          <w:p w:rsidR="008A2EF1" w:rsidRPr="003E6FB3" w:rsidRDefault="008A2EF1" w:rsidP="00B72C77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sz w:val="22"/>
              </w:rPr>
            </w:pPr>
            <w:r w:rsidRPr="003E6FB3">
              <w:rPr>
                <w:rFonts w:ascii="Arial" w:hAnsi="Arial"/>
                <w:b w:val="0"/>
                <w:sz w:val="22"/>
              </w:rPr>
              <w:t>Computer Hardware</w:t>
            </w:r>
          </w:p>
        </w:tc>
        <w:tc>
          <w:tcPr>
            <w:tcW w:w="3117" w:type="dxa"/>
          </w:tcPr>
          <w:p w:rsidR="008A2EF1" w:rsidRPr="003E6FB3" w:rsidRDefault="008A2EF1" w:rsidP="00B72C77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sz w:val="22"/>
              </w:rPr>
            </w:pPr>
            <w:r w:rsidRPr="003E6FB3">
              <w:rPr>
                <w:rFonts w:ascii="Arial" w:hAnsi="Arial"/>
                <w:b w:val="0"/>
                <w:sz w:val="22"/>
              </w:rPr>
              <w:t>Program/Project Mgmt.</w:t>
            </w:r>
          </w:p>
        </w:tc>
      </w:tr>
      <w:tr w:rsidR="008A2EF1" w:rsidRPr="003E6FB3" w:rsidTr="00B72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A2EF1" w:rsidRPr="003E6FB3" w:rsidRDefault="008A2EF1" w:rsidP="008A2EF1">
            <w:pPr>
              <w:spacing w:after="40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    </w:t>
            </w:r>
            <w:r w:rsidRPr="003E6FB3">
              <w:rPr>
                <w:rFonts w:ascii="Arial" w:hAnsi="Arial"/>
                <w:b w:val="0"/>
                <w:sz w:val="22"/>
              </w:rPr>
              <w:t>Global Team Mgmt.</w:t>
            </w:r>
          </w:p>
        </w:tc>
        <w:tc>
          <w:tcPr>
            <w:tcW w:w="3117" w:type="dxa"/>
          </w:tcPr>
          <w:p w:rsidR="008A2EF1" w:rsidRPr="003E6FB3" w:rsidRDefault="008A2EF1" w:rsidP="00B72C7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 w:rsidRPr="003E6FB3">
              <w:rPr>
                <w:rFonts w:ascii="Arial" w:hAnsi="Arial"/>
                <w:sz w:val="22"/>
              </w:rPr>
              <w:t>Solutions Engineering</w:t>
            </w:r>
          </w:p>
        </w:tc>
        <w:tc>
          <w:tcPr>
            <w:tcW w:w="3117" w:type="dxa"/>
          </w:tcPr>
          <w:p w:rsidR="008A2EF1" w:rsidRPr="003E6FB3" w:rsidRDefault="008A2EF1" w:rsidP="00B72C7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 w:rsidRPr="003E6FB3">
              <w:rPr>
                <w:rFonts w:ascii="Arial" w:hAnsi="Arial"/>
                <w:sz w:val="22"/>
              </w:rPr>
              <w:t>Process &amp; Cost Improvement</w:t>
            </w:r>
          </w:p>
        </w:tc>
      </w:tr>
      <w:tr w:rsidR="008A2EF1" w:rsidRPr="003E6FB3" w:rsidTr="00B72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A2EF1" w:rsidRPr="003E6FB3" w:rsidRDefault="008A2EF1" w:rsidP="00B72C77">
            <w:pPr>
              <w:spacing w:after="40"/>
              <w:jc w:val="center"/>
              <w:rPr>
                <w:rFonts w:ascii="Arial" w:hAnsi="Arial"/>
                <w:b w:val="0"/>
                <w:sz w:val="22"/>
              </w:rPr>
            </w:pPr>
            <w:r w:rsidRPr="003E6FB3">
              <w:rPr>
                <w:rFonts w:ascii="Arial" w:hAnsi="Arial"/>
                <w:b w:val="0"/>
                <w:sz w:val="22"/>
              </w:rPr>
              <w:t>Vendor/Partner Mgmt.</w:t>
            </w:r>
          </w:p>
        </w:tc>
        <w:tc>
          <w:tcPr>
            <w:tcW w:w="3117" w:type="dxa"/>
          </w:tcPr>
          <w:p w:rsidR="008A2EF1" w:rsidRPr="003E6FB3" w:rsidRDefault="008A2EF1" w:rsidP="00B72C7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 w:rsidRPr="003E6FB3">
              <w:rPr>
                <w:rFonts w:ascii="Arial" w:hAnsi="Arial"/>
                <w:sz w:val="22"/>
              </w:rPr>
              <w:t>Global Outsourcing</w:t>
            </w:r>
          </w:p>
        </w:tc>
        <w:tc>
          <w:tcPr>
            <w:tcW w:w="3117" w:type="dxa"/>
          </w:tcPr>
          <w:p w:rsidR="008A2EF1" w:rsidRPr="003E6FB3" w:rsidRDefault="008A2EF1" w:rsidP="00B72C7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 w:rsidRPr="003E6FB3">
              <w:rPr>
                <w:rFonts w:ascii="Arial" w:hAnsi="Arial"/>
                <w:sz w:val="22"/>
              </w:rPr>
              <w:t>Quality Assurance</w:t>
            </w:r>
          </w:p>
        </w:tc>
      </w:tr>
    </w:tbl>
    <w:p w:rsidR="00F120AB" w:rsidRPr="0068139D" w:rsidRDefault="00F120AB" w:rsidP="0020187D">
      <w:pPr>
        <w:spacing w:before="160" w:after="120"/>
        <w:jc w:val="center"/>
        <w:rPr>
          <w:rFonts w:ascii="Arial" w:hAnsi="Arial"/>
          <w:b/>
          <w:smallCaps/>
          <w:color w:val="17365D" w:themeColor="text2" w:themeShade="BF"/>
          <w:sz w:val="26"/>
        </w:rPr>
      </w:pPr>
      <w:r w:rsidRPr="0068139D">
        <w:rPr>
          <w:rFonts w:ascii="Arial" w:hAnsi="Arial"/>
          <w:b/>
          <w:smallCaps/>
          <w:color w:val="17365D" w:themeColor="text2" w:themeShade="BF"/>
          <w:sz w:val="26"/>
        </w:rPr>
        <w:t>Profes</w:t>
      </w:r>
      <w:bookmarkStart w:id="0" w:name="_GoBack"/>
      <w:bookmarkEnd w:id="0"/>
      <w:r w:rsidRPr="0068139D">
        <w:rPr>
          <w:rFonts w:ascii="Arial" w:hAnsi="Arial"/>
          <w:b/>
          <w:smallCaps/>
          <w:color w:val="17365D" w:themeColor="text2" w:themeShade="BF"/>
          <w:sz w:val="26"/>
        </w:rPr>
        <w:t>sional Experience</w:t>
      </w:r>
    </w:p>
    <w:p w:rsidR="00F120AB" w:rsidRPr="0068139D" w:rsidRDefault="00F120AB" w:rsidP="00F120AB">
      <w:pPr>
        <w:jc w:val="center"/>
        <w:rPr>
          <w:rFonts w:ascii="Arial" w:hAnsi="Arial"/>
          <w:sz w:val="22"/>
        </w:rPr>
      </w:pPr>
      <w:r w:rsidRPr="0068139D">
        <w:rPr>
          <w:rFonts w:ascii="Arial" w:hAnsi="Arial"/>
          <w:smallCaps/>
          <w:sz w:val="22"/>
        </w:rPr>
        <w:t xml:space="preserve">Hewlett-Packard </w:t>
      </w:r>
      <w:r w:rsidR="00E95015">
        <w:rPr>
          <w:rFonts w:ascii="Arial" w:hAnsi="Arial"/>
          <w:smallCaps/>
          <w:sz w:val="22"/>
        </w:rPr>
        <w:t>Enterprise</w:t>
      </w:r>
      <w:r w:rsidRPr="0068139D">
        <w:rPr>
          <w:rFonts w:ascii="Arial" w:hAnsi="Arial"/>
          <w:sz w:val="22"/>
        </w:rPr>
        <w:t>, Houston, TX (</w:t>
      </w:r>
      <w:r w:rsidR="008A2EF1">
        <w:rPr>
          <w:rFonts w:ascii="Arial" w:hAnsi="Arial"/>
          <w:sz w:val="22"/>
        </w:rPr>
        <w:t xml:space="preserve">1996 </w:t>
      </w:r>
      <w:r w:rsidRPr="0068139D">
        <w:rPr>
          <w:rFonts w:ascii="Arial" w:hAnsi="Arial"/>
          <w:sz w:val="22"/>
        </w:rPr>
        <w:t>–</w:t>
      </w:r>
      <w:r w:rsidR="008A2EF1">
        <w:rPr>
          <w:rFonts w:ascii="Arial" w:hAnsi="Arial"/>
          <w:sz w:val="22"/>
        </w:rPr>
        <w:t xml:space="preserve"> </w:t>
      </w:r>
      <w:r w:rsidRPr="0068139D">
        <w:rPr>
          <w:rFonts w:ascii="Arial" w:hAnsi="Arial"/>
          <w:sz w:val="22"/>
        </w:rPr>
        <w:t>Present)</w:t>
      </w:r>
    </w:p>
    <w:p w:rsidR="00F91D05" w:rsidRDefault="00AE55A0" w:rsidP="00F91D05">
      <w:pPr>
        <w:spacing w:before="120"/>
        <w:jc w:val="center"/>
        <w:rPr>
          <w:rFonts w:ascii="Arial" w:hAnsi="Arial"/>
          <w:sz w:val="22"/>
        </w:rPr>
      </w:pPr>
      <w:r w:rsidRPr="0068139D">
        <w:rPr>
          <w:rFonts w:ascii="Arial" w:hAnsi="Arial"/>
          <w:b/>
          <w:sz w:val="22"/>
        </w:rPr>
        <w:t xml:space="preserve">Senior Engineering </w:t>
      </w:r>
      <w:r w:rsidR="008A2EF1">
        <w:rPr>
          <w:rFonts w:ascii="Arial" w:hAnsi="Arial"/>
          <w:b/>
          <w:sz w:val="22"/>
        </w:rPr>
        <w:t>Manager</w:t>
      </w:r>
      <w:r w:rsidR="008A2EF1" w:rsidRPr="0068139D">
        <w:rPr>
          <w:rFonts w:ascii="Arial" w:hAnsi="Arial"/>
          <w:sz w:val="22"/>
        </w:rPr>
        <w:t xml:space="preserve"> (</w:t>
      </w:r>
      <w:r w:rsidR="008A2EF1">
        <w:rPr>
          <w:rFonts w:ascii="Arial" w:hAnsi="Arial"/>
          <w:sz w:val="22"/>
        </w:rPr>
        <w:t>2001</w:t>
      </w:r>
      <w:r w:rsidR="008A2EF1">
        <w:rPr>
          <w:rFonts w:ascii="Arial" w:hAnsi="Arial"/>
          <w:sz w:val="22"/>
        </w:rPr>
        <w:t xml:space="preserve"> </w:t>
      </w:r>
      <w:r w:rsidR="008A2EF1" w:rsidRPr="0068139D">
        <w:rPr>
          <w:rFonts w:ascii="Arial" w:hAnsi="Arial"/>
          <w:sz w:val="22"/>
        </w:rPr>
        <w:t>–</w:t>
      </w:r>
      <w:r w:rsidR="008A2EF1">
        <w:rPr>
          <w:rFonts w:ascii="Arial" w:hAnsi="Arial"/>
          <w:sz w:val="22"/>
        </w:rPr>
        <w:t xml:space="preserve"> </w:t>
      </w:r>
      <w:r w:rsidR="008A2EF1" w:rsidRPr="0068139D">
        <w:rPr>
          <w:rFonts w:ascii="Arial" w:hAnsi="Arial"/>
          <w:sz w:val="22"/>
        </w:rPr>
        <w:t>Present)</w:t>
      </w:r>
    </w:p>
    <w:p w:rsidR="00650F7D" w:rsidRPr="00650F7D" w:rsidRDefault="007E4A6A" w:rsidP="00650F7D">
      <w:pPr>
        <w:spacing w:before="40" w:after="120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 xml:space="preserve">                            </w:t>
      </w:r>
      <w:r w:rsidR="008A2EF1">
        <w:rPr>
          <w:rFonts w:ascii="Arial" w:hAnsi="Arial"/>
          <w:b/>
          <w:i/>
          <w:sz w:val="20"/>
        </w:rPr>
        <w:t xml:space="preserve">              </w:t>
      </w:r>
      <w:r w:rsidR="008A2EF1">
        <w:rPr>
          <w:rFonts w:ascii="Arial" w:hAnsi="Arial"/>
          <w:i/>
          <w:sz w:val="20"/>
        </w:rPr>
        <w:t>Advanced server technologies and solutions</w:t>
      </w:r>
      <w:r w:rsidR="00F91D05" w:rsidRPr="0068139D">
        <w:rPr>
          <w:rFonts w:ascii="Arial" w:hAnsi="Arial"/>
          <w:i/>
          <w:sz w:val="20"/>
        </w:rPr>
        <w:t xml:space="preserve"> </w:t>
      </w:r>
    </w:p>
    <w:tbl>
      <w:tblPr>
        <w:tblStyle w:val="TableGrid"/>
        <w:tblW w:w="9196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0A0" w:firstRow="1" w:lastRow="0" w:firstColumn="1" w:lastColumn="0" w:noHBand="0" w:noVBand="0"/>
      </w:tblPr>
      <w:tblGrid>
        <w:gridCol w:w="9196"/>
      </w:tblGrid>
      <w:tr w:rsidR="004779EB" w:rsidTr="00652852">
        <w:trPr>
          <w:trHeight w:val="2325"/>
        </w:trPr>
        <w:tc>
          <w:tcPr>
            <w:tcW w:w="9196" w:type="dxa"/>
            <w:tcBorders>
              <w:top w:val="nil"/>
              <w:left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4779EB" w:rsidRDefault="007E4A6A" w:rsidP="00F91D05">
            <w:pPr>
              <w:spacing w:before="120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  <w:r w:rsidR="004779EB" w:rsidRPr="0068139D">
              <w:rPr>
                <w:rFonts w:ascii="Arial" w:hAnsi="Arial"/>
                <w:sz w:val="22"/>
              </w:rPr>
              <w:t xml:space="preserve">rovide leadership </w:t>
            </w:r>
            <w:r w:rsidR="004779EB">
              <w:rPr>
                <w:rFonts w:ascii="Arial" w:hAnsi="Arial"/>
                <w:sz w:val="22"/>
              </w:rPr>
              <w:t xml:space="preserve">and strategy </w:t>
            </w:r>
            <w:r w:rsidR="008A2EF1">
              <w:rPr>
                <w:rFonts w:ascii="Arial" w:hAnsi="Arial"/>
                <w:sz w:val="22"/>
              </w:rPr>
              <w:t>for development of E</w:t>
            </w:r>
            <w:r w:rsidR="004779EB" w:rsidRPr="0068139D">
              <w:rPr>
                <w:rFonts w:ascii="Arial" w:hAnsi="Arial"/>
                <w:sz w:val="22"/>
              </w:rPr>
              <w:t xml:space="preserve">nterprise </w:t>
            </w:r>
            <w:r w:rsidR="008A2EF1">
              <w:rPr>
                <w:rFonts w:ascii="Arial" w:hAnsi="Arial"/>
                <w:sz w:val="22"/>
              </w:rPr>
              <w:t>server solutions.</w:t>
            </w:r>
          </w:p>
          <w:p w:rsidR="004779EB" w:rsidRDefault="004779EB" w:rsidP="00650F7D">
            <w:pPr>
              <w:spacing w:before="120" w:after="120"/>
              <w:rPr>
                <w:rFonts w:ascii="Arial" w:hAnsi="Arial"/>
                <w:sz w:val="22"/>
              </w:rPr>
            </w:pPr>
            <w:r w:rsidRPr="0068139D">
              <w:rPr>
                <w:rFonts w:ascii="Arial" w:hAnsi="Arial"/>
                <w:sz w:val="22"/>
              </w:rPr>
              <w:t>Managed complex, interrelated projects and programs</w:t>
            </w:r>
            <w:r>
              <w:rPr>
                <w:rFonts w:ascii="Arial" w:hAnsi="Arial"/>
                <w:sz w:val="22"/>
              </w:rPr>
              <w:t xml:space="preserve">, developed Software, </w:t>
            </w:r>
            <w:r w:rsidRPr="0068139D">
              <w:rPr>
                <w:rFonts w:ascii="Arial" w:hAnsi="Arial"/>
                <w:sz w:val="22"/>
              </w:rPr>
              <w:t>managed project schedules, scope, budgets, resources, risks and quality, directed external vendors, and coordinated with internal Engineering, Marketing, and Supply Chain teams throughout the product development cycle</w:t>
            </w:r>
            <w:r>
              <w:rPr>
                <w:rFonts w:ascii="Arial" w:hAnsi="Arial"/>
                <w:sz w:val="22"/>
              </w:rPr>
              <w:t>.</w:t>
            </w:r>
          </w:p>
          <w:p w:rsidR="004779EB" w:rsidRDefault="004779EB" w:rsidP="00650F7D">
            <w:pPr>
              <w:spacing w:before="120" w:after="120"/>
              <w:rPr>
                <w:rFonts w:ascii="Arial" w:hAnsi="Arial"/>
                <w:sz w:val="22"/>
              </w:rPr>
            </w:pPr>
            <w:r w:rsidRPr="0068139D">
              <w:rPr>
                <w:rFonts w:ascii="Arial" w:hAnsi="Arial"/>
                <w:sz w:val="22"/>
              </w:rPr>
              <w:t>Executed projects in both Agile and Waterfall environments</w:t>
            </w:r>
            <w:r>
              <w:rPr>
                <w:rFonts w:ascii="Arial" w:hAnsi="Arial"/>
                <w:sz w:val="22"/>
              </w:rPr>
              <w:t>.</w:t>
            </w:r>
          </w:p>
        </w:tc>
      </w:tr>
    </w:tbl>
    <w:p w:rsidR="00AC283E" w:rsidRPr="0068139D" w:rsidRDefault="000C3489" w:rsidP="0020187D">
      <w:pPr>
        <w:spacing w:before="160" w:after="120"/>
        <w:jc w:val="center"/>
        <w:rPr>
          <w:rFonts w:ascii="Arial" w:hAnsi="Arial"/>
          <w:b/>
          <w:smallCaps/>
          <w:color w:val="17365D" w:themeColor="text2" w:themeShade="BF"/>
          <w:sz w:val="26"/>
        </w:rPr>
      </w:pPr>
      <w:r w:rsidRPr="0068139D">
        <w:rPr>
          <w:rFonts w:ascii="Arial" w:hAnsi="Arial"/>
          <w:b/>
          <w:smallCaps/>
          <w:color w:val="17365D" w:themeColor="text2" w:themeShade="BF"/>
          <w:sz w:val="26"/>
        </w:rPr>
        <w:t>Previous Engineering Experience</w:t>
      </w:r>
    </w:p>
    <w:tbl>
      <w:tblPr>
        <w:tblStyle w:val="TableGrid"/>
        <w:tblW w:w="9670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0A0" w:firstRow="1" w:lastRow="0" w:firstColumn="1" w:lastColumn="0" w:noHBand="0" w:noVBand="0"/>
      </w:tblPr>
      <w:tblGrid>
        <w:gridCol w:w="4820"/>
        <w:gridCol w:w="4850"/>
      </w:tblGrid>
      <w:tr w:rsidR="00D519E6" w:rsidTr="00652852">
        <w:trPr>
          <w:trHeight w:val="4994"/>
        </w:trPr>
        <w:tc>
          <w:tcPr>
            <w:tcW w:w="4820" w:type="dxa"/>
            <w:tcBorders>
              <w:top w:val="nil"/>
              <w:left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D519E6" w:rsidRDefault="00D519E6" w:rsidP="00D519E6">
            <w:pPr>
              <w:spacing w:before="120"/>
              <w:rPr>
                <w:rFonts w:ascii="Arial" w:hAnsi="Arial"/>
                <w:sz w:val="22"/>
              </w:rPr>
            </w:pPr>
            <w:r w:rsidRPr="0068139D">
              <w:rPr>
                <w:rFonts w:ascii="Arial" w:hAnsi="Arial"/>
                <w:b/>
                <w:sz w:val="22"/>
              </w:rPr>
              <w:t>Technical Lead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Pr="0068139D">
              <w:rPr>
                <w:rFonts w:ascii="Arial" w:hAnsi="Arial"/>
                <w:sz w:val="22"/>
              </w:rPr>
              <w:t>(1996</w:t>
            </w:r>
            <w:r>
              <w:rPr>
                <w:rFonts w:ascii="Arial" w:hAnsi="Arial"/>
                <w:sz w:val="22"/>
              </w:rPr>
              <w:t>–</w:t>
            </w:r>
            <w:r w:rsidRPr="0068139D">
              <w:rPr>
                <w:rFonts w:ascii="Arial" w:hAnsi="Arial"/>
                <w:sz w:val="22"/>
              </w:rPr>
              <w:t>2001)</w:t>
            </w:r>
          </w:p>
          <w:p w:rsidR="00D519E6" w:rsidRDefault="00D519E6" w:rsidP="00D519E6">
            <w:pPr>
              <w:rPr>
                <w:rFonts w:ascii="Arial" w:hAnsi="Arial"/>
                <w:sz w:val="22"/>
              </w:rPr>
            </w:pPr>
            <w:r w:rsidRPr="0068139D">
              <w:rPr>
                <w:rFonts w:ascii="Arial" w:hAnsi="Arial"/>
                <w:sz w:val="22"/>
              </w:rPr>
              <w:t>Compaq Computer</w:t>
            </w:r>
            <w:r>
              <w:rPr>
                <w:rFonts w:ascii="Arial" w:hAnsi="Arial"/>
                <w:sz w:val="22"/>
              </w:rPr>
              <w:t xml:space="preserve"> Corporation</w:t>
            </w:r>
          </w:p>
          <w:p w:rsidR="00D519E6" w:rsidRPr="00D519E6" w:rsidRDefault="00D519E6" w:rsidP="00D519E6">
            <w:pPr>
              <w:rPr>
                <w:rFonts w:ascii="Arial" w:hAnsi="Arial"/>
                <w:sz w:val="22"/>
              </w:rPr>
            </w:pPr>
            <w:r w:rsidRPr="0068139D">
              <w:rPr>
                <w:rFonts w:ascii="Arial" w:hAnsi="Arial"/>
                <w:sz w:val="22"/>
              </w:rPr>
              <w:t xml:space="preserve">Houston, TX </w:t>
            </w:r>
          </w:p>
          <w:p w:rsidR="00D519E6" w:rsidRDefault="00D519E6" w:rsidP="00D519E6">
            <w:pPr>
              <w:rPr>
                <w:rFonts w:ascii="Arial" w:hAnsi="Arial"/>
                <w:b/>
                <w:sz w:val="22"/>
              </w:rPr>
            </w:pPr>
          </w:p>
          <w:p w:rsidR="00D519E6" w:rsidRDefault="00D519E6" w:rsidP="0036478C">
            <w:pPr>
              <w:rPr>
                <w:rFonts w:ascii="Arial" w:hAnsi="Arial"/>
                <w:sz w:val="22"/>
              </w:rPr>
            </w:pPr>
            <w:r w:rsidRPr="0068139D">
              <w:rPr>
                <w:rFonts w:ascii="Arial" w:hAnsi="Arial"/>
                <w:b/>
                <w:sz w:val="22"/>
              </w:rPr>
              <w:t>Software Engineer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Pr="0068139D">
              <w:rPr>
                <w:rFonts w:ascii="Arial" w:hAnsi="Arial"/>
                <w:sz w:val="22"/>
              </w:rPr>
              <w:t>(1995</w:t>
            </w:r>
            <w:r>
              <w:rPr>
                <w:rFonts w:ascii="Arial" w:hAnsi="Arial"/>
                <w:sz w:val="22"/>
              </w:rPr>
              <w:t>–</w:t>
            </w:r>
            <w:r w:rsidRPr="0068139D">
              <w:rPr>
                <w:rFonts w:ascii="Arial" w:hAnsi="Arial"/>
                <w:sz w:val="22"/>
              </w:rPr>
              <w:t>1996)</w:t>
            </w:r>
          </w:p>
          <w:p w:rsidR="00D519E6" w:rsidRDefault="00D519E6" w:rsidP="00D519E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Unisys Corporation</w:t>
            </w:r>
          </w:p>
          <w:p w:rsidR="00D519E6" w:rsidRPr="00D519E6" w:rsidRDefault="00D519E6" w:rsidP="00D519E6">
            <w:pPr>
              <w:rPr>
                <w:rFonts w:ascii="Arial" w:hAnsi="Arial"/>
                <w:sz w:val="22"/>
              </w:rPr>
            </w:pPr>
            <w:r w:rsidRPr="0068139D">
              <w:rPr>
                <w:rFonts w:ascii="Arial" w:hAnsi="Arial"/>
                <w:sz w:val="22"/>
              </w:rPr>
              <w:t xml:space="preserve">Houston, TX </w:t>
            </w:r>
          </w:p>
          <w:p w:rsidR="00D519E6" w:rsidRDefault="00D519E6" w:rsidP="00D519E6">
            <w:pPr>
              <w:rPr>
                <w:rFonts w:ascii="Arial" w:hAnsi="Arial"/>
                <w:b/>
                <w:sz w:val="22"/>
              </w:rPr>
            </w:pPr>
          </w:p>
          <w:p w:rsidR="00D519E6" w:rsidRDefault="00D519E6" w:rsidP="00D519E6">
            <w:pPr>
              <w:spacing w:before="120"/>
              <w:rPr>
                <w:rFonts w:ascii="Arial" w:hAnsi="Arial"/>
                <w:sz w:val="22"/>
              </w:rPr>
            </w:pPr>
            <w:r w:rsidRPr="0068139D">
              <w:rPr>
                <w:rFonts w:ascii="Arial" w:hAnsi="Arial"/>
                <w:b/>
                <w:sz w:val="22"/>
              </w:rPr>
              <w:t>Software Engineer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Pr="0068139D">
              <w:rPr>
                <w:rFonts w:ascii="Arial" w:hAnsi="Arial"/>
                <w:sz w:val="22"/>
              </w:rPr>
              <w:t>(1994</w:t>
            </w:r>
            <w:r>
              <w:rPr>
                <w:rFonts w:ascii="Arial" w:hAnsi="Arial"/>
                <w:sz w:val="22"/>
              </w:rPr>
              <w:t>–</w:t>
            </w:r>
            <w:r w:rsidRPr="0068139D">
              <w:rPr>
                <w:rFonts w:ascii="Arial" w:hAnsi="Arial"/>
                <w:sz w:val="22"/>
              </w:rPr>
              <w:t>1995)</w:t>
            </w:r>
          </w:p>
          <w:p w:rsidR="00D519E6" w:rsidRDefault="00D519E6" w:rsidP="00D519E6">
            <w:pPr>
              <w:rPr>
                <w:rFonts w:ascii="Arial" w:hAnsi="Arial"/>
                <w:sz w:val="22"/>
              </w:rPr>
            </w:pPr>
            <w:r w:rsidRPr="0068139D">
              <w:rPr>
                <w:rFonts w:ascii="Arial" w:hAnsi="Arial"/>
                <w:sz w:val="22"/>
              </w:rPr>
              <w:t xml:space="preserve">Intergraph </w:t>
            </w:r>
            <w:r>
              <w:rPr>
                <w:rFonts w:ascii="Arial" w:hAnsi="Arial"/>
                <w:sz w:val="22"/>
              </w:rPr>
              <w:t>Corporation</w:t>
            </w:r>
          </w:p>
          <w:p w:rsidR="00D519E6" w:rsidRDefault="00D519E6" w:rsidP="00D519E6">
            <w:pPr>
              <w:rPr>
                <w:rFonts w:ascii="Arial" w:hAnsi="Arial"/>
                <w:sz w:val="22"/>
              </w:rPr>
            </w:pPr>
            <w:r w:rsidRPr="0068139D">
              <w:rPr>
                <w:rFonts w:ascii="Arial" w:hAnsi="Arial"/>
                <w:sz w:val="22"/>
              </w:rPr>
              <w:t xml:space="preserve">Huntsville, AL </w:t>
            </w:r>
          </w:p>
        </w:tc>
        <w:tc>
          <w:tcPr>
            <w:tcW w:w="4850" w:type="dxa"/>
            <w:tcBorders>
              <w:left w:val="single" w:sz="4" w:space="0" w:color="17365D" w:themeColor="text2" w:themeShade="BF"/>
            </w:tcBorders>
            <w:shd w:val="clear" w:color="auto" w:fill="E6E6E6"/>
          </w:tcPr>
          <w:p w:rsidR="0036478C" w:rsidRDefault="00732154" w:rsidP="002B424A">
            <w:pPr>
              <w:pStyle w:val="ListParagraph"/>
              <w:numPr>
                <w:ilvl w:val="0"/>
                <w:numId w:val="8"/>
              </w:numPr>
              <w:spacing w:before="120"/>
              <w:contextualSpacing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Developed Software for Servers. </w:t>
            </w:r>
            <w:r w:rsidR="00D519E6" w:rsidRPr="0068139D">
              <w:rPr>
                <w:rFonts w:ascii="Arial" w:hAnsi="Arial"/>
                <w:sz w:val="22"/>
              </w:rPr>
              <w:t>Improved overall product quality by replacing ad hoc testing processes with clearly defined test plans, test cases, metrics, and procedures</w:t>
            </w:r>
            <w:r w:rsidR="00D519E6" w:rsidRPr="002B424A">
              <w:rPr>
                <w:rFonts w:ascii="Arial" w:hAnsi="Arial"/>
                <w:sz w:val="22"/>
              </w:rPr>
              <w:t>.</w:t>
            </w:r>
            <w:r w:rsidR="003023DC">
              <w:rPr>
                <w:rFonts w:ascii="Arial" w:hAnsi="Arial"/>
                <w:sz w:val="22"/>
              </w:rPr>
              <w:t xml:space="preserve"> (Compaq)</w:t>
            </w:r>
          </w:p>
          <w:p w:rsidR="00D519E6" w:rsidRPr="002B424A" w:rsidRDefault="00652852" w:rsidP="002B424A">
            <w:pPr>
              <w:pStyle w:val="ListParagraph"/>
              <w:numPr>
                <w:ilvl w:val="0"/>
                <w:numId w:val="8"/>
              </w:numPr>
              <w:spacing w:before="120"/>
              <w:contextualSpacing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Managed </w:t>
            </w:r>
            <w:r w:rsidR="0036478C" w:rsidRPr="0036478C">
              <w:rPr>
                <w:rFonts w:ascii="Arial" w:hAnsi="Arial"/>
                <w:sz w:val="22"/>
              </w:rPr>
              <w:t>software QA engineers, defined test strategies, and trained support engineers</w:t>
            </w:r>
            <w:r w:rsidR="0036478C">
              <w:rPr>
                <w:rFonts w:ascii="Arial" w:hAnsi="Arial"/>
                <w:sz w:val="22"/>
              </w:rPr>
              <w:t>. (Compaq)</w:t>
            </w:r>
          </w:p>
          <w:p w:rsidR="00D519E6" w:rsidRDefault="00D519E6" w:rsidP="00650F7D">
            <w:pPr>
              <w:pStyle w:val="ListParagraph"/>
              <w:numPr>
                <w:ilvl w:val="0"/>
                <w:numId w:val="8"/>
              </w:numPr>
              <w:spacing w:before="120"/>
              <w:contextualSpacing w:val="0"/>
              <w:rPr>
                <w:rFonts w:ascii="Arial" w:hAnsi="Arial"/>
                <w:sz w:val="22"/>
              </w:rPr>
            </w:pPr>
            <w:r w:rsidRPr="0068139D">
              <w:rPr>
                <w:rFonts w:ascii="Arial" w:hAnsi="Arial"/>
                <w:sz w:val="22"/>
              </w:rPr>
              <w:t>Supported Johnson Space Center by developing trajectory software modules for NASA’s “Reusable Object Software Environment Project</w:t>
            </w:r>
            <w:r>
              <w:rPr>
                <w:rFonts w:ascii="Arial" w:hAnsi="Arial"/>
                <w:sz w:val="22"/>
              </w:rPr>
              <w:t>.”</w:t>
            </w:r>
            <w:r w:rsidR="003023DC">
              <w:rPr>
                <w:rFonts w:ascii="Arial" w:hAnsi="Arial"/>
                <w:sz w:val="22"/>
              </w:rPr>
              <w:t xml:space="preserve"> (Unisys)</w:t>
            </w:r>
          </w:p>
          <w:p w:rsidR="00D519E6" w:rsidRPr="00650F7D" w:rsidRDefault="00D519E6" w:rsidP="00650F7D">
            <w:pPr>
              <w:pStyle w:val="ListParagraph"/>
              <w:numPr>
                <w:ilvl w:val="0"/>
                <w:numId w:val="8"/>
              </w:numPr>
              <w:spacing w:before="120" w:after="120"/>
              <w:contextualSpacing w:val="0"/>
              <w:rPr>
                <w:rFonts w:ascii="Arial" w:hAnsi="Arial"/>
                <w:sz w:val="22"/>
              </w:rPr>
            </w:pPr>
            <w:r w:rsidRPr="0068139D">
              <w:rPr>
                <w:rFonts w:ascii="Arial" w:hAnsi="Arial"/>
                <w:sz w:val="22"/>
              </w:rPr>
              <w:t>Worked with the US and French navies to develop and demonstrate ship design software</w:t>
            </w:r>
            <w:r w:rsidRPr="002B424A">
              <w:rPr>
                <w:rFonts w:ascii="Arial" w:hAnsi="Arial"/>
                <w:sz w:val="22"/>
              </w:rPr>
              <w:t>.</w:t>
            </w:r>
            <w:r w:rsidR="003023DC">
              <w:rPr>
                <w:rFonts w:ascii="Arial" w:hAnsi="Arial"/>
                <w:sz w:val="22"/>
              </w:rPr>
              <w:t xml:space="preserve"> (Intergraph)</w:t>
            </w:r>
          </w:p>
        </w:tc>
      </w:tr>
    </w:tbl>
    <w:p w:rsidR="006D12D8" w:rsidRDefault="006D12D8" w:rsidP="006D12D8">
      <w:pPr>
        <w:spacing w:before="160" w:after="120"/>
        <w:rPr>
          <w:rFonts w:ascii="Arial" w:hAnsi="Arial"/>
          <w:sz w:val="16"/>
        </w:rPr>
      </w:pPr>
    </w:p>
    <w:p w:rsidR="006D12D8" w:rsidRDefault="006D12D8" w:rsidP="006D12D8">
      <w:pPr>
        <w:spacing w:before="160" w:after="120"/>
        <w:rPr>
          <w:rFonts w:ascii="Arial" w:hAnsi="Arial"/>
          <w:sz w:val="16"/>
        </w:rPr>
      </w:pPr>
    </w:p>
    <w:p w:rsidR="006D12D8" w:rsidRDefault="006D12D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</w:p>
    <w:p w:rsidR="00780814" w:rsidRPr="0068139D" w:rsidRDefault="00780814" w:rsidP="006D12D8">
      <w:pPr>
        <w:spacing w:before="160" w:after="120"/>
        <w:jc w:val="center"/>
        <w:rPr>
          <w:rFonts w:ascii="Arial" w:hAnsi="Arial"/>
          <w:b/>
          <w:smallCaps/>
          <w:color w:val="17365D" w:themeColor="text2" w:themeShade="BF"/>
          <w:sz w:val="26"/>
        </w:rPr>
      </w:pPr>
      <w:r w:rsidRPr="0068139D">
        <w:rPr>
          <w:rFonts w:ascii="Arial" w:hAnsi="Arial"/>
          <w:b/>
          <w:smallCaps/>
          <w:color w:val="17365D" w:themeColor="text2" w:themeShade="BF"/>
          <w:sz w:val="26"/>
        </w:rPr>
        <w:lastRenderedPageBreak/>
        <w:t>Education</w:t>
      </w:r>
      <w:r w:rsidR="00FA1151">
        <w:rPr>
          <w:rFonts w:ascii="Arial" w:hAnsi="Arial"/>
          <w:b/>
          <w:smallCaps/>
          <w:color w:val="17365D" w:themeColor="text2" w:themeShade="BF"/>
          <w:sz w:val="26"/>
        </w:rPr>
        <w:t xml:space="preserve"> &amp; Professional Training</w:t>
      </w:r>
    </w:p>
    <w:tbl>
      <w:tblPr>
        <w:tblStyle w:val="TableGrid"/>
        <w:tblW w:w="9669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0A0" w:firstRow="1" w:lastRow="0" w:firstColumn="1" w:lastColumn="0" w:noHBand="0" w:noVBand="0"/>
      </w:tblPr>
      <w:tblGrid>
        <w:gridCol w:w="4834"/>
        <w:gridCol w:w="4835"/>
      </w:tblGrid>
      <w:tr w:rsidR="00FA1151" w:rsidTr="00652852">
        <w:trPr>
          <w:trHeight w:val="1815"/>
        </w:trPr>
        <w:tc>
          <w:tcPr>
            <w:tcW w:w="4834" w:type="dxa"/>
            <w:tcBorders>
              <w:top w:val="nil"/>
              <w:left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FA1151" w:rsidRDefault="00FA1151" w:rsidP="00FA1151">
            <w:pPr>
              <w:spacing w:before="120"/>
              <w:jc w:val="center"/>
              <w:rPr>
                <w:rFonts w:ascii="Arial" w:hAnsi="Arial"/>
                <w:sz w:val="22"/>
              </w:rPr>
            </w:pPr>
            <w:r w:rsidRPr="0068139D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MS</w:t>
            </w:r>
            <w:r w:rsidRPr="0068139D">
              <w:rPr>
                <w:rFonts w:ascii="Arial" w:hAnsi="Arial"/>
                <w:b/>
                <w:sz w:val="22"/>
              </w:rPr>
              <w:t xml:space="preserve"> in Computer Science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Pr="0068139D">
              <w:rPr>
                <w:rFonts w:ascii="Arial" w:hAnsi="Arial"/>
                <w:sz w:val="22"/>
              </w:rPr>
              <w:t>(1994)</w:t>
            </w:r>
          </w:p>
          <w:p w:rsidR="00FA1151" w:rsidRPr="0068139D" w:rsidRDefault="00FA1151" w:rsidP="00FA1151">
            <w:pPr>
              <w:jc w:val="center"/>
              <w:rPr>
                <w:rFonts w:ascii="Arial" w:hAnsi="Arial"/>
                <w:sz w:val="22"/>
              </w:rPr>
            </w:pPr>
            <w:r w:rsidRPr="0068139D">
              <w:rPr>
                <w:rFonts w:ascii="Arial" w:hAnsi="Arial"/>
                <w:sz w:val="22"/>
              </w:rPr>
              <w:t xml:space="preserve">University of Alabama Huntsville, AL </w:t>
            </w:r>
          </w:p>
          <w:p w:rsidR="00FA1151" w:rsidRDefault="00FA1151" w:rsidP="00FA1151">
            <w:pPr>
              <w:spacing w:before="2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BS</w:t>
            </w:r>
            <w:r w:rsidRPr="0068139D">
              <w:rPr>
                <w:rFonts w:ascii="Arial" w:hAnsi="Arial"/>
                <w:b/>
                <w:sz w:val="22"/>
              </w:rPr>
              <w:t xml:space="preserve"> in Electrical Engineering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Pr="0068139D">
              <w:rPr>
                <w:rFonts w:ascii="Arial" w:hAnsi="Arial"/>
                <w:sz w:val="22"/>
              </w:rPr>
              <w:t>(1989)</w:t>
            </w:r>
          </w:p>
          <w:p w:rsidR="00FA1151" w:rsidRDefault="00FA1151" w:rsidP="0036478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Bangalore University, India</w:t>
            </w:r>
          </w:p>
          <w:p w:rsidR="00FA1151" w:rsidRDefault="00FA1151" w:rsidP="0036478C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36478C">
              <w:rPr>
                <w:rFonts w:ascii="Arial" w:hAnsi="Arial"/>
                <w:b/>
                <w:sz w:val="22"/>
              </w:rPr>
              <w:t>Project</w:t>
            </w:r>
            <w:r w:rsidR="0036478C" w:rsidRPr="0036478C">
              <w:rPr>
                <w:rFonts w:ascii="Arial" w:hAnsi="Arial"/>
                <w:b/>
                <w:sz w:val="22"/>
              </w:rPr>
              <w:t xml:space="preserve"> Management Professional</w:t>
            </w:r>
            <w:r w:rsidR="0036478C">
              <w:rPr>
                <w:rFonts w:ascii="Arial" w:hAnsi="Arial"/>
                <w:sz w:val="22"/>
              </w:rPr>
              <w:t xml:space="preserve"> (PMP)</w:t>
            </w:r>
          </w:p>
        </w:tc>
        <w:tc>
          <w:tcPr>
            <w:tcW w:w="4835" w:type="dxa"/>
            <w:tcBorders>
              <w:left w:val="single" w:sz="4" w:space="0" w:color="17365D" w:themeColor="text2" w:themeShade="BF"/>
            </w:tcBorders>
            <w:shd w:val="clear" w:color="auto" w:fill="E6E6E6"/>
          </w:tcPr>
          <w:p w:rsidR="00FA1151" w:rsidRPr="00FA1151" w:rsidRDefault="00FA1151" w:rsidP="00FA1151">
            <w:pPr>
              <w:spacing w:before="120" w:after="120"/>
              <w:rPr>
                <w:rFonts w:ascii="Arial" w:hAnsi="Arial"/>
                <w:sz w:val="22"/>
              </w:rPr>
            </w:pPr>
            <w:r w:rsidRPr="00FA1151">
              <w:rPr>
                <w:rFonts w:ascii="Arial" w:hAnsi="Arial"/>
                <w:sz w:val="22"/>
              </w:rPr>
              <w:t xml:space="preserve"> “Quality Advantage” certification</w:t>
            </w:r>
          </w:p>
          <w:p w:rsidR="00FA1151" w:rsidRPr="00FA1151" w:rsidRDefault="00FA1151" w:rsidP="00FA1151">
            <w:pPr>
              <w:spacing w:before="120" w:after="120"/>
              <w:rPr>
                <w:rFonts w:ascii="Arial" w:hAnsi="Arial"/>
                <w:sz w:val="22"/>
              </w:rPr>
            </w:pPr>
            <w:r w:rsidRPr="00FA1151">
              <w:rPr>
                <w:rFonts w:ascii="Arial" w:hAnsi="Arial"/>
                <w:sz w:val="22"/>
              </w:rPr>
              <w:t xml:space="preserve">ESI courses in Program Management, Scope, Contracts, Risk, </w:t>
            </w:r>
            <w:r>
              <w:rPr>
                <w:rFonts w:ascii="Arial" w:hAnsi="Arial"/>
                <w:sz w:val="22"/>
              </w:rPr>
              <w:t xml:space="preserve">and </w:t>
            </w:r>
            <w:r w:rsidRPr="00FA1151">
              <w:rPr>
                <w:rFonts w:ascii="Arial" w:hAnsi="Arial"/>
                <w:sz w:val="22"/>
              </w:rPr>
              <w:t>Schedule Management</w:t>
            </w:r>
          </w:p>
          <w:p w:rsidR="0036478C" w:rsidRDefault="00FA1151" w:rsidP="00FA1151">
            <w:pPr>
              <w:spacing w:before="120" w:after="120"/>
              <w:rPr>
                <w:rFonts w:ascii="Arial" w:hAnsi="Arial"/>
                <w:sz w:val="22"/>
              </w:rPr>
            </w:pPr>
            <w:r w:rsidRPr="00FA1151">
              <w:rPr>
                <w:rFonts w:ascii="Arial" w:hAnsi="Arial"/>
                <w:sz w:val="22"/>
              </w:rPr>
              <w:t>Skilled Facilitator Training</w:t>
            </w:r>
          </w:p>
          <w:p w:rsidR="00FA1151" w:rsidRPr="00FA1151" w:rsidRDefault="0036478C" w:rsidP="00FA1151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Member, Project Management Institute (PMI)</w:t>
            </w:r>
          </w:p>
        </w:tc>
      </w:tr>
    </w:tbl>
    <w:p w:rsidR="00F120AB" w:rsidRPr="0068139D" w:rsidRDefault="00F120AB" w:rsidP="0036478C">
      <w:pPr>
        <w:spacing w:before="40"/>
        <w:rPr>
          <w:rFonts w:ascii="Arial" w:hAnsi="Arial"/>
          <w:sz w:val="22"/>
        </w:rPr>
      </w:pPr>
    </w:p>
    <w:sectPr w:rsidR="00F120AB" w:rsidRPr="0068139D" w:rsidSect="00061D74">
      <w:pgSz w:w="12240" w:h="15840"/>
      <w:pgMar w:top="1440" w:right="1440" w:bottom="1296" w:left="1440" w:header="1440" w:footer="1008" w:gutter="0"/>
      <w:pgBorders>
        <w:top w:val="single" w:sz="4" w:space="15" w:color="17365D" w:themeColor="text2" w:themeShade="BF"/>
        <w:left w:val="single" w:sz="4" w:space="20" w:color="17365D" w:themeColor="text2" w:themeShade="BF"/>
        <w:bottom w:val="single" w:sz="4" w:space="15" w:color="17365D" w:themeColor="text2" w:themeShade="BF"/>
        <w:right w:val="single" w:sz="4" w:space="20" w:color="17365D" w:themeColor="text2" w:themeShade="BF"/>
      </w:pgBorders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85E25"/>
    <w:multiLevelType w:val="hybridMultilevel"/>
    <w:tmpl w:val="EC808C1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B768D"/>
    <w:multiLevelType w:val="multilevel"/>
    <w:tmpl w:val="95D0F40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94313"/>
    <w:multiLevelType w:val="hybridMultilevel"/>
    <w:tmpl w:val="FE386178"/>
    <w:lvl w:ilvl="0" w:tplc="343C460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31DCA"/>
    <w:multiLevelType w:val="hybridMultilevel"/>
    <w:tmpl w:val="ECA04442"/>
    <w:lvl w:ilvl="0" w:tplc="343C4606">
      <w:start w:val="1"/>
      <w:numFmt w:val="bullet"/>
      <w:lvlText w:val="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C21A7"/>
    <w:multiLevelType w:val="hybridMultilevel"/>
    <w:tmpl w:val="5AACE5B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A5B6A"/>
    <w:multiLevelType w:val="hybridMultilevel"/>
    <w:tmpl w:val="95D0F40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C784C"/>
    <w:multiLevelType w:val="hybridMultilevel"/>
    <w:tmpl w:val="82CC5FB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C61A9"/>
    <w:multiLevelType w:val="hybridMultilevel"/>
    <w:tmpl w:val="C096BD8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C5FCE"/>
    <w:multiLevelType w:val="hybridMultilevel"/>
    <w:tmpl w:val="CD3CEFE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AB"/>
    <w:rsid w:val="000606C1"/>
    <w:rsid w:val="00061D74"/>
    <w:rsid w:val="000C3489"/>
    <w:rsid w:val="001537B3"/>
    <w:rsid w:val="0020187D"/>
    <w:rsid w:val="00231927"/>
    <w:rsid w:val="002938C5"/>
    <w:rsid w:val="002B424A"/>
    <w:rsid w:val="003023DC"/>
    <w:rsid w:val="00314D40"/>
    <w:rsid w:val="0036478C"/>
    <w:rsid w:val="003C4E70"/>
    <w:rsid w:val="003E1E7C"/>
    <w:rsid w:val="00413B40"/>
    <w:rsid w:val="004157F8"/>
    <w:rsid w:val="004517FD"/>
    <w:rsid w:val="004779EB"/>
    <w:rsid w:val="004A218F"/>
    <w:rsid w:val="004C2543"/>
    <w:rsid w:val="004E1633"/>
    <w:rsid w:val="00510FD8"/>
    <w:rsid w:val="00513219"/>
    <w:rsid w:val="00534EBC"/>
    <w:rsid w:val="005871E9"/>
    <w:rsid w:val="00587E1E"/>
    <w:rsid w:val="005C03B7"/>
    <w:rsid w:val="00650F7D"/>
    <w:rsid w:val="00652852"/>
    <w:rsid w:val="006705BE"/>
    <w:rsid w:val="0068139D"/>
    <w:rsid w:val="006C552E"/>
    <w:rsid w:val="006D12D8"/>
    <w:rsid w:val="00732154"/>
    <w:rsid w:val="00762ACA"/>
    <w:rsid w:val="00780814"/>
    <w:rsid w:val="007E4A6A"/>
    <w:rsid w:val="00834824"/>
    <w:rsid w:val="00864BB9"/>
    <w:rsid w:val="008A2EF1"/>
    <w:rsid w:val="00942D66"/>
    <w:rsid w:val="00A67EFF"/>
    <w:rsid w:val="00A911CC"/>
    <w:rsid w:val="00A94F94"/>
    <w:rsid w:val="00AC283E"/>
    <w:rsid w:val="00AE55A0"/>
    <w:rsid w:val="00B5025D"/>
    <w:rsid w:val="00D21B9F"/>
    <w:rsid w:val="00D519E6"/>
    <w:rsid w:val="00DE5776"/>
    <w:rsid w:val="00E505FA"/>
    <w:rsid w:val="00E644DB"/>
    <w:rsid w:val="00E95015"/>
    <w:rsid w:val="00EA7456"/>
    <w:rsid w:val="00EC1FD2"/>
    <w:rsid w:val="00F120AB"/>
    <w:rsid w:val="00F801FB"/>
    <w:rsid w:val="00F874D7"/>
    <w:rsid w:val="00F91D05"/>
    <w:rsid w:val="00FA1151"/>
    <w:rsid w:val="00FE7FF2"/>
    <w:rsid w:val="00FF0B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EEB6B2-B0A9-4B55-9138-3E3EDBDB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762ACA"/>
    <w:pPr>
      <w:ind w:left="720"/>
      <w:contextualSpacing/>
    </w:pPr>
  </w:style>
  <w:style w:type="table" w:styleId="TableGrid">
    <w:name w:val="Table Grid"/>
    <w:basedOn w:val="TableNormal"/>
    <w:rsid w:val="005132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E505FA"/>
    <w:rPr>
      <w:color w:val="0000FF" w:themeColor="hyperlink"/>
      <w:u w:val="single"/>
    </w:rPr>
  </w:style>
  <w:style w:type="table" w:styleId="PlainTable4">
    <w:name w:val="Plain Table 4"/>
    <w:basedOn w:val="TableNormal"/>
    <w:rsid w:val="008A2E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ya.rao@hcc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Greenbrand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Morris</dc:creator>
  <cp:keywords/>
  <cp:lastModifiedBy>chhaya</cp:lastModifiedBy>
  <cp:revision>4</cp:revision>
  <dcterms:created xsi:type="dcterms:W3CDTF">2020-12-01T18:45:00Z</dcterms:created>
  <dcterms:modified xsi:type="dcterms:W3CDTF">2020-12-01T18:46:00Z</dcterms:modified>
</cp:coreProperties>
</file>