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09CC2424" w:rsidR="00F52291" w:rsidRPr="000025CB" w:rsidRDefault="00CC0AE1"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Media Arts and Technology Center of Excellence</w:t>
      </w:r>
    </w:p>
    <w:bookmarkEnd w:id="0"/>
    <w:p w14:paraId="7E1C9AFF" w14:textId="3D23E51D" w:rsidR="00445CAF" w:rsidRPr="000025CB" w:rsidRDefault="001D07E9"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Music Business</w:t>
      </w:r>
    </w:p>
    <w:p w14:paraId="1CD62A2B" w14:textId="7D7C3709" w:rsidR="00445CAF" w:rsidRPr="00F57A40" w:rsidRDefault="001D07E9" w:rsidP="00445CAF">
      <w:pPr>
        <w:pStyle w:val="Header"/>
        <w:tabs>
          <w:tab w:val="clear" w:pos="4320"/>
          <w:tab w:val="clear" w:pos="8640"/>
        </w:tabs>
        <w:jc w:val="center"/>
        <w:rPr>
          <w:szCs w:val="24"/>
        </w:rPr>
      </w:pPr>
      <w:r w:rsidRPr="001D07E9">
        <w:rPr>
          <w:rStyle w:val="Hyperlink"/>
          <w:sz w:val="22"/>
        </w:rPr>
        <w:t>https://www.hccs.edu/programs/areas-of-study/art--design/music-business/</w:t>
      </w:r>
      <w:r w:rsidR="001E49E3" w:rsidRPr="001E49E3">
        <w:rPr>
          <w:noProof/>
          <w:szCs w:val="24"/>
        </w:rPr>
        <mc:AlternateContent>
          <mc:Choice Requires="wps">
            <w:drawing>
              <wp:inline distT="0" distB="0" distL="0" distR="0" wp14:anchorId="094CA6AC" wp14:editId="50F915FF">
                <wp:extent cx="6629400" cy="635"/>
                <wp:effectExtent l="0" t="31750" r="0" b="36830"/>
                <wp:docPr id="5"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6294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C22F9A4" id="Horizontal Line 5" o:spid="_x0000_s1026" style="width:52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" filled="f">
                <o:lock v:ext="edit" rotation="t" aspectratio="t" verticies="t" text="t" shapetype="t"/>
                <w10:anchorlock/>
              </v:rect>
            </w:pict>
          </mc:Fallback>
        </mc:AlternateConten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3CF7ABD" w14:textId="57D4116A" w:rsidR="001114C8" w:rsidRPr="00D65657" w:rsidRDefault="001114C8" w:rsidP="001114C8">
      <w:pPr>
        <w:pStyle w:val="Title"/>
        <w:rPr>
          <w:color w:val="auto"/>
        </w:rPr>
      </w:pPr>
      <w:r>
        <w:rPr>
          <w:color w:val="auto"/>
        </w:rPr>
        <w:t>MUSB 1305</w:t>
      </w:r>
      <w:r w:rsidRPr="00D65657">
        <w:rPr>
          <w:color w:val="auto"/>
        </w:rPr>
        <w:t xml:space="preserve">: </w:t>
      </w:r>
      <w:r>
        <w:rPr>
          <w:color w:val="auto"/>
        </w:rPr>
        <w:t>Survey of the Music Business</w:t>
      </w:r>
      <w:r w:rsidRPr="00D65657">
        <w:rPr>
          <w:color w:val="auto"/>
        </w:rPr>
        <w:t xml:space="preserve"> | </w:t>
      </w:r>
      <w:r w:rsidR="00B8131C">
        <w:rPr>
          <w:color w:val="auto"/>
        </w:rPr>
        <w:t>Online</w:t>
      </w:r>
      <w:r w:rsidRPr="00D65657">
        <w:rPr>
          <w:color w:val="auto"/>
        </w:rPr>
        <w:t xml:space="preserve"> | #</w:t>
      </w:r>
      <w:r w:rsidR="00AA7C38">
        <w:rPr>
          <w:color w:val="auto"/>
        </w:rPr>
        <w:t>21606</w:t>
      </w:r>
    </w:p>
    <w:p w14:paraId="797B894E" w14:textId="5FDBEAE0" w:rsidR="001114C8" w:rsidRPr="00E90C86" w:rsidRDefault="00C26D05" w:rsidP="001114C8">
      <w:pPr>
        <w:jc w:val="center"/>
        <w:rPr>
          <w:sz w:val="22"/>
          <w:szCs w:val="22"/>
        </w:rPr>
      </w:pPr>
      <w:r>
        <w:rPr>
          <w:sz w:val="22"/>
          <w:szCs w:val="22"/>
        </w:rPr>
        <w:t>Fall</w:t>
      </w:r>
      <w:r w:rsidR="00AB7B69">
        <w:rPr>
          <w:sz w:val="22"/>
          <w:szCs w:val="22"/>
        </w:rPr>
        <w:t xml:space="preserve"> 2020</w:t>
      </w:r>
      <w:r w:rsidR="001B273E">
        <w:rPr>
          <w:sz w:val="22"/>
          <w:szCs w:val="22"/>
        </w:rPr>
        <w:t xml:space="preserve"> | </w:t>
      </w:r>
      <w:r>
        <w:rPr>
          <w:sz w:val="22"/>
          <w:szCs w:val="22"/>
        </w:rPr>
        <w:t>16</w:t>
      </w:r>
      <w:r w:rsidR="001114C8" w:rsidRPr="00E90C86">
        <w:rPr>
          <w:sz w:val="22"/>
          <w:szCs w:val="22"/>
        </w:rPr>
        <w:t xml:space="preserve"> Weeks (</w:t>
      </w:r>
      <w:r>
        <w:rPr>
          <w:sz w:val="22"/>
          <w:szCs w:val="22"/>
        </w:rPr>
        <w:t>8</w:t>
      </w:r>
      <w:r w:rsidR="001B273E">
        <w:rPr>
          <w:sz w:val="22"/>
          <w:szCs w:val="22"/>
        </w:rPr>
        <w:t>/</w:t>
      </w:r>
      <w:r>
        <w:rPr>
          <w:sz w:val="22"/>
          <w:szCs w:val="22"/>
        </w:rPr>
        <w:t>2</w:t>
      </w:r>
      <w:r w:rsidR="00B8131C">
        <w:rPr>
          <w:sz w:val="22"/>
          <w:szCs w:val="22"/>
        </w:rPr>
        <w:t>8</w:t>
      </w:r>
      <w:r w:rsidR="001B273E">
        <w:rPr>
          <w:sz w:val="22"/>
          <w:szCs w:val="22"/>
        </w:rPr>
        <w:t>/</w:t>
      </w:r>
      <w:r w:rsidR="00947ECD">
        <w:rPr>
          <w:sz w:val="22"/>
          <w:szCs w:val="22"/>
        </w:rPr>
        <w:t>20</w:t>
      </w:r>
      <w:r w:rsidR="001B273E">
        <w:rPr>
          <w:sz w:val="22"/>
          <w:szCs w:val="22"/>
        </w:rPr>
        <w:t>-</w:t>
      </w:r>
      <w:r>
        <w:rPr>
          <w:sz w:val="22"/>
          <w:szCs w:val="22"/>
        </w:rPr>
        <w:t>12</w:t>
      </w:r>
      <w:r w:rsidR="001B273E">
        <w:rPr>
          <w:sz w:val="22"/>
          <w:szCs w:val="22"/>
        </w:rPr>
        <w:t>/</w:t>
      </w:r>
      <w:r w:rsidR="00947ECD">
        <w:rPr>
          <w:sz w:val="22"/>
          <w:szCs w:val="22"/>
        </w:rPr>
        <w:t>1</w:t>
      </w:r>
      <w:r>
        <w:rPr>
          <w:sz w:val="22"/>
          <w:szCs w:val="22"/>
        </w:rPr>
        <w:t>3</w:t>
      </w:r>
      <w:r w:rsidR="001B273E">
        <w:rPr>
          <w:sz w:val="22"/>
          <w:szCs w:val="22"/>
        </w:rPr>
        <w:t>/</w:t>
      </w:r>
      <w:r w:rsidR="00947ECD">
        <w:rPr>
          <w:sz w:val="22"/>
          <w:szCs w:val="22"/>
        </w:rPr>
        <w:t>20</w:t>
      </w:r>
      <w:r w:rsidR="001114C8" w:rsidRPr="00E90C86">
        <w:rPr>
          <w:sz w:val="22"/>
          <w:szCs w:val="22"/>
        </w:rPr>
        <w:t xml:space="preserve">) </w:t>
      </w:r>
    </w:p>
    <w:p w14:paraId="134F8174" w14:textId="77777777" w:rsidR="001114C8" w:rsidRPr="00E90C86" w:rsidRDefault="001114C8" w:rsidP="001114C8">
      <w:pPr>
        <w:jc w:val="center"/>
        <w:rPr>
          <w:sz w:val="22"/>
          <w:szCs w:val="22"/>
        </w:rPr>
      </w:pPr>
      <w:r w:rsidRPr="00E90C86">
        <w:rPr>
          <w:sz w:val="22"/>
          <w:szCs w:val="22"/>
        </w:rPr>
        <w:t>Online</w:t>
      </w:r>
    </w:p>
    <w:p w14:paraId="42F682BA" w14:textId="27208D75" w:rsidR="00270393" w:rsidRPr="0025433F" w:rsidRDefault="001B273E" w:rsidP="001114C8">
      <w:pPr>
        <w:jc w:val="center"/>
        <w:rPr>
          <w:sz w:val="22"/>
          <w:szCs w:val="22"/>
        </w:rPr>
      </w:pPr>
      <w:r>
        <w:rPr>
          <w:sz w:val="22"/>
          <w:szCs w:val="22"/>
        </w:rPr>
        <w:t>3 Credit Hours | 48</w:t>
      </w:r>
      <w:r w:rsidR="001114C8" w:rsidRPr="00E90C86">
        <w:rPr>
          <w:sz w:val="22"/>
          <w:szCs w:val="22"/>
        </w:rPr>
        <w:t xml:space="preserve"> hours per semester</w:t>
      </w: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7BC9D79"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114C8">
        <w:rPr>
          <w:color w:val="000000" w:themeColor="text1"/>
          <w:sz w:val="22"/>
          <w:szCs w:val="22"/>
        </w:rPr>
        <w:t>Prof. Chris Williams, M.B.A.</w:t>
      </w:r>
      <w:r w:rsidR="001114C8">
        <w:rPr>
          <w:color w:val="000000" w:themeColor="text1"/>
          <w:sz w:val="22"/>
          <w:szCs w:val="22"/>
        </w:rPr>
        <w:tab/>
        <w:t>Office Phone:</w:t>
      </w:r>
      <w:r w:rsidR="001114C8">
        <w:rPr>
          <w:color w:val="000000" w:themeColor="text1"/>
          <w:sz w:val="22"/>
          <w:szCs w:val="22"/>
        </w:rPr>
        <w:tab/>
        <w:t>713-718-5917</w:t>
      </w:r>
    </w:p>
    <w:p w14:paraId="251AFD1D" w14:textId="2B5B4682" w:rsidR="008417BF" w:rsidRPr="009F7E01" w:rsidRDefault="001114C8" w:rsidP="009D023C">
      <w:pPr>
        <w:rPr>
          <w:color w:val="000000" w:themeColor="text1"/>
          <w:sz w:val="22"/>
          <w:szCs w:val="22"/>
        </w:rPr>
      </w:pPr>
      <w:r>
        <w:rPr>
          <w:color w:val="000000" w:themeColor="text1"/>
          <w:sz w:val="22"/>
          <w:szCs w:val="22"/>
        </w:rPr>
        <w:t>Office:</w:t>
      </w:r>
      <w:r>
        <w:rPr>
          <w:color w:val="000000" w:themeColor="text1"/>
          <w:sz w:val="22"/>
          <w:szCs w:val="22"/>
        </w:rPr>
        <w:tab/>
        <w:t>Northwest, Room 442</w:t>
      </w:r>
      <w:r>
        <w:rPr>
          <w:color w:val="000000" w:themeColor="text1"/>
          <w:sz w:val="22"/>
          <w:szCs w:val="22"/>
        </w:rPr>
        <w:tab/>
      </w:r>
      <w:r>
        <w:rPr>
          <w:color w:val="000000" w:themeColor="text1"/>
          <w:sz w:val="22"/>
          <w:szCs w:val="22"/>
        </w:rPr>
        <w:tab/>
        <w:t>Office Hours:</w:t>
      </w:r>
      <w:r>
        <w:rPr>
          <w:color w:val="000000" w:themeColor="text1"/>
          <w:sz w:val="22"/>
          <w:szCs w:val="22"/>
        </w:rPr>
        <w:tab/>
      </w:r>
      <w:proofErr w:type="gramStart"/>
      <w:r>
        <w:rPr>
          <w:color w:val="000000" w:themeColor="text1"/>
          <w:sz w:val="22"/>
          <w:szCs w:val="22"/>
        </w:rPr>
        <w:t>M;TT</w:t>
      </w:r>
      <w:r w:rsidR="008417BF" w:rsidRPr="009F7E01">
        <w:rPr>
          <w:color w:val="000000" w:themeColor="text1"/>
          <w:sz w:val="22"/>
          <w:szCs w:val="22"/>
        </w:rPr>
        <w:t>R</w:t>
      </w:r>
      <w:proofErr w:type="gramEnd"/>
      <w:r w:rsidR="008417BF" w:rsidRPr="009F7E01">
        <w:rPr>
          <w:color w:val="000000" w:themeColor="text1"/>
          <w:sz w:val="22"/>
          <w:szCs w:val="22"/>
        </w:rPr>
        <w:t xml:space="preserve"> </w:t>
      </w:r>
      <w:r>
        <w:rPr>
          <w:color w:val="000000" w:themeColor="text1"/>
          <w:sz w:val="22"/>
          <w:szCs w:val="22"/>
        </w:rPr>
        <w:t>11a-1p;1:30p-3p</w:t>
      </w:r>
    </w:p>
    <w:p w14:paraId="01E2D550" w14:textId="7779E979" w:rsidR="001114C8" w:rsidRPr="00E90C86" w:rsidRDefault="008417BF" w:rsidP="001114C8">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4" w:history="1">
        <w:r w:rsidR="001114C8">
          <w:rPr>
            <w:rStyle w:val="Hyperlink"/>
            <w:color w:val="000000" w:themeColor="text1"/>
            <w:sz w:val="22"/>
            <w:szCs w:val="22"/>
          </w:rPr>
          <w:t>christopher.william3</w:t>
        </w:r>
        <w:r w:rsidRPr="009F7E01">
          <w:rPr>
            <w:rStyle w:val="Hyperlink"/>
            <w:color w:val="000000" w:themeColor="text1"/>
            <w:sz w:val="22"/>
            <w:szCs w:val="22"/>
          </w:rPr>
          <w:t>@hccs.edu</w:t>
        </w:r>
      </w:hyperlink>
      <w:r w:rsidRPr="009F7E01">
        <w:rPr>
          <w:color w:val="000000" w:themeColor="text1"/>
          <w:sz w:val="22"/>
          <w:szCs w:val="22"/>
        </w:rPr>
        <w:t xml:space="preserve"> </w:t>
      </w:r>
      <w:r w:rsidR="001114C8">
        <w:rPr>
          <w:color w:val="000000" w:themeColor="text1"/>
          <w:sz w:val="22"/>
          <w:szCs w:val="22"/>
        </w:rPr>
        <w:tab/>
      </w:r>
      <w:r w:rsidR="00BB0352" w:rsidRPr="009F7E01">
        <w:rPr>
          <w:color w:val="000000" w:themeColor="text1"/>
          <w:sz w:val="22"/>
          <w:szCs w:val="22"/>
        </w:rPr>
        <w:t xml:space="preserve">Office Location: </w:t>
      </w:r>
      <w:r w:rsidR="00BB0352" w:rsidRPr="009F7E01">
        <w:rPr>
          <w:color w:val="000000" w:themeColor="text1"/>
          <w:sz w:val="22"/>
          <w:szCs w:val="22"/>
        </w:rPr>
        <w:tab/>
      </w:r>
      <w:r w:rsidR="001114C8" w:rsidRPr="00E90C86">
        <w:rPr>
          <w:color w:val="000000" w:themeColor="text1"/>
          <w:sz w:val="22"/>
          <w:szCs w:val="22"/>
        </w:rPr>
        <w:t xml:space="preserve">PAC, Room 442 </w:t>
      </w:r>
    </w:p>
    <w:p w14:paraId="70639563" w14:textId="3B4930D3" w:rsidR="008417BF" w:rsidRPr="009F7E01" w:rsidRDefault="008417BF" w:rsidP="009D023C">
      <w:pPr>
        <w:rPr>
          <w:color w:val="000000" w:themeColor="text1"/>
          <w:sz w:val="22"/>
          <w:szCs w:val="22"/>
        </w:rPr>
      </w:pPr>
    </w:p>
    <w:p w14:paraId="1B2BA95F" w14:textId="30F374CA" w:rsidR="008417BF" w:rsidRPr="009F7E01" w:rsidRDefault="008417BF" w:rsidP="009D023C">
      <w:pPr>
        <w:rPr>
          <w:color w:val="000000" w:themeColor="text1"/>
          <w:sz w:val="22"/>
          <w:szCs w:val="22"/>
        </w:rPr>
      </w:pPr>
    </w:p>
    <w:p w14:paraId="2B379890" w14:textId="0822B230"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30B848E7" w:rsidR="004E2DCE" w:rsidRPr="009F7E01" w:rsidRDefault="001114C8" w:rsidP="004E2DCE">
      <w:pPr>
        <w:rPr>
          <w:color w:val="000000" w:themeColor="text1"/>
          <w:sz w:val="22"/>
          <w:szCs w:val="22"/>
        </w:rPr>
      </w:pPr>
      <w:r w:rsidRPr="00E90C86">
        <w:rPr>
          <w:b/>
          <w:color w:val="000000" w:themeColor="text1"/>
          <w:sz w:val="22"/>
          <w:szCs w:val="22"/>
        </w:rPr>
        <w:t xml:space="preserve">HCC Email: Christopher.william3@hccs.edu Please call me on my cell phone for emergency purposes only. </w:t>
      </w:r>
      <w:r w:rsidRPr="00E90C86">
        <w:rPr>
          <w:color w:val="000000" w:themeColor="text1"/>
          <w:sz w:val="22"/>
          <w:szCs w:val="22"/>
        </w:rPr>
        <w:t>I will respond to emails within 24 hours Monday through Thursday; I will reply to week</w:t>
      </w:r>
      <w:r>
        <w:rPr>
          <w:color w:val="000000" w:themeColor="text1"/>
          <w:sz w:val="22"/>
          <w:szCs w:val="22"/>
        </w:rPr>
        <w:t>end messages on Monday mornings</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0AB7C8A8" w:rsidR="000C78A3" w:rsidRDefault="001114C8" w:rsidP="009D023C">
      <w:pPr>
        <w:rPr>
          <w:color w:val="000000" w:themeColor="text1"/>
          <w:sz w:val="22"/>
          <w:szCs w:val="22"/>
        </w:rPr>
      </w:pPr>
      <w:r w:rsidRPr="00E90C86">
        <w:rPr>
          <w:color w:val="000000" w:themeColor="text1"/>
          <w:sz w:val="22"/>
          <w:szCs w:val="22"/>
        </w:rPr>
        <w:t xml:space="preserve">Have you ever wanted to know what goes on in the music business? If </w:t>
      </w:r>
      <w:proofErr w:type="gramStart"/>
      <w:r w:rsidRPr="00E90C86">
        <w:rPr>
          <w:color w:val="000000" w:themeColor="text1"/>
          <w:sz w:val="22"/>
          <w:szCs w:val="22"/>
        </w:rPr>
        <w:t>so</w:t>
      </w:r>
      <w:proofErr w:type="gramEnd"/>
      <w:r w:rsidRPr="00E90C86">
        <w:rPr>
          <w:color w:val="000000" w:themeColor="text1"/>
          <w:sz w:val="22"/>
          <w:szCs w:val="22"/>
        </w:rPr>
        <w:t xml:space="preserve"> this course is for you. This will be an intense online course that will enable you to unlock your future to what it takes to be a “true” music business professional.</w:t>
      </w:r>
    </w:p>
    <w:p w14:paraId="4799923F" w14:textId="77777777" w:rsidR="001114C8" w:rsidRPr="001114C8" w:rsidRDefault="001114C8" w:rsidP="009D023C">
      <w:pPr>
        <w:rPr>
          <w:color w:val="000000" w:themeColor="text1"/>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48E1B3C" w14:textId="77777777" w:rsidR="001114C8" w:rsidRPr="00E90C86" w:rsidRDefault="001114C8" w:rsidP="001114C8">
      <w:pPr>
        <w:rPr>
          <w:color w:val="000000" w:themeColor="text1"/>
          <w:sz w:val="22"/>
          <w:szCs w:val="22"/>
        </w:rPr>
      </w:pPr>
      <w:r w:rsidRPr="00E90C86">
        <w:rPr>
          <w:color w:val="000000" w:themeColor="text1"/>
          <w:sz w:val="22"/>
          <w:szCs w:val="22"/>
        </w:rPr>
        <w:t xml:space="preserve">Welcome to </w:t>
      </w:r>
      <w:r w:rsidRPr="00E90C86">
        <w:rPr>
          <w:b/>
          <w:i/>
          <w:sz w:val="22"/>
          <w:szCs w:val="22"/>
        </w:rPr>
        <w:t>MUSB 1305: Survey of the Music Business</w:t>
      </w:r>
      <w:r w:rsidRPr="00E90C86">
        <w:rPr>
          <w:sz w:val="22"/>
          <w:szCs w:val="22"/>
        </w:rPr>
        <w:t xml:space="preserve">. </w:t>
      </w:r>
      <w:r w:rsidRPr="00E90C86">
        <w:rPr>
          <w:color w:val="000000" w:themeColor="text1"/>
          <w:sz w:val="22"/>
          <w:szCs w:val="22"/>
        </w:rPr>
        <w:t>I’m delighted that you have chosen this course.  One of my deepest passions is to convey the infrastructure of how the music business works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the introduction to the music business industry.  So please visit me or contact me whenever you have a question.</w:t>
      </w: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1B9093FE" w14:textId="76B9307F" w:rsidR="009D023C" w:rsidRPr="0025433F" w:rsidRDefault="001114C8" w:rsidP="009D023C">
      <w:pPr>
        <w:rPr>
          <w:sz w:val="22"/>
          <w:szCs w:val="22"/>
        </w:rPr>
      </w:pPr>
      <w:r w:rsidRPr="00E90C86">
        <w:rPr>
          <w:b/>
          <w:i/>
          <w:sz w:val="22"/>
          <w:szCs w:val="22"/>
        </w:rPr>
        <w:t>MUSB 1305</w:t>
      </w:r>
      <w:r w:rsidRPr="00E90C86">
        <w:rPr>
          <w:sz w:val="22"/>
          <w:szCs w:val="22"/>
        </w:rPr>
        <w:t xml:space="preserve"> requires college-level reading and writing skills.  Research indicates that you are most likely to succeed if you have already taken and passed ENGL 1301.  </w:t>
      </w:r>
      <w:r w:rsidRPr="00E90C86">
        <w:rPr>
          <w:rFonts w:cs="Helvetica"/>
          <w:color w:val="000000"/>
          <w:sz w:val="22"/>
          <w:szCs w:val="22"/>
        </w:rPr>
        <w:t>Completion of EDUC 1300, MATH 0308, ENGL 0310 or 0349; OR passing grades on the Reading, Math, and English portion of the college assessment exam.</w:t>
      </w:r>
      <w:r w:rsidRPr="00E90C86">
        <w:rPr>
          <w:rFonts w:cs="Helvetica"/>
          <w:color w:val="000000"/>
          <w:sz w:val="29"/>
          <w:szCs w:val="29"/>
        </w:rPr>
        <w:t xml:space="preserve"> </w:t>
      </w:r>
      <w:r w:rsidRPr="00E90C86">
        <w:rPr>
          <w:sz w:val="22"/>
          <w:szCs w:val="22"/>
        </w:rPr>
        <w:t xml:space="preserve">If you have enrolled in this course having satisfied these prerequisites, you have a higher chance of success than students who have not done so.  Please carefully read and consider the repeater policy in the </w:t>
      </w:r>
      <w:hyperlink r:id="rId15" w:history="1">
        <w:r w:rsidRPr="00E90C86">
          <w:rPr>
            <w:rStyle w:val="Hyperlink"/>
            <w:sz w:val="22"/>
            <w:szCs w:val="22"/>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8417BF" w:rsidRDefault="00A14E4D" w:rsidP="0025433F">
      <w:pPr>
        <w:pStyle w:val="Heading3"/>
      </w:pPr>
      <w:r w:rsidRPr="008417BF">
        <w:t>Eagle Online Canvas Learning Management System</w:t>
      </w:r>
    </w:p>
    <w:p w14:paraId="21DAFE28" w14:textId="77777777" w:rsidR="0025433F" w:rsidRPr="0025433F" w:rsidRDefault="0025433F" w:rsidP="00A14E4D">
      <w:pPr>
        <w:rPr>
          <w:sz w:val="22"/>
          <w:szCs w:val="22"/>
        </w:rPr>
      </w:pPr>
    </w:p>
    <w:p w14:paraId="49559CB8" w14:textId="77777777" w:rsidR="001114C8" w:rsidRPr="00E90C86" w:rsidRDefault="001114C8" w:rsidP="001114C8">
      <w:pPr>
        <w:rPr>
          <w:b/>
          <w:color w:val="000000" w:themeColor="text1"/>
          <w:sz w:val="22"/>
          <w:szCs w:val="22"/>
        </w:rPr>
      </w:pPr>
      <w:r w:rsidRPr="00E90C86">
        <w:rPr>
          <w:sz w:val="22"/>
          <w:szCs w:val="22"/>
        </w:rPr>
        <w:t xml:space="preserve">This section of </w:t>
      </w:r>
      <w:r w:rsidRPr="00E90C86">
        <w:rPr>
          <w:b/>
          <w:i/>
          <w:sz w:val="22"/>
          <w:szCs w:val="22"/>
        </w:rPr>
        <w:t>MUSB 1305</w:t>
      </w:r>
      <w:r w:rsidRPr="00E90C86">
        <w:rPr>
          <w:b/>
          <w:color w:val="000000" w:themeColor="text1"/>
          <w:sz w:val="22"/>
          <w:szCs w:val="22"/>
        </w:rPr>
        <w:t xml:space="preserve"> </w:t>
      </w:r>
      <w:r w:rsidRPr="00E90C86">
        <w:rPr>
          <w:sz w:val="22"/>
          <w:szCs w:val="22"/>
        </w:rPr>
        <w:t xml:space="preserve">will use </w:t>
      </w:r>
      <w:hyperlink r:id="rId16" w:history="1">
        <w:r w:rsidRPr="00E90C86">
          <w:rPr>
            <w:rStyle w:val="Hyperlink"/>
            <w:sz w:val="22"/>
            <w:szCs w:val="22"/>
          </w:rPr>
          <w:t>Eagle Online Canvas</w:t>
        </w:r>
      </w:hyperlink>
      <w:r w:rsidRPr="00E90C86">
        <w:rPr>
          <w:sz w:val="22"/>
          <w:szCs w:val="22"/>
        </w:rPr>
        <w:t xml:space="preserve"> (</w:t>
      </w:r>
      <w:hyperlink r:id="rId17" w:history="1">
        <w:r w:rsidRPr="00E90C86">
          <w:rPr>
            <w:rStyle w:val="Hyperlink"/>
            <w:sz w:val="22"/>
            <w:szCs w:val="22"/>
            <w:shd w:val="clear" w:color="auto" w:fill="FFFFFF"/>
          </w:rPr>
          <w:t>https://eagleonline.hccs.edu</w:t>
        </w:r>
      </w:hyperlink>
      <w:r w:rsidRPr="00E90C86">
        <w:rPr>
          <w:rStyle w:val="Hyperlink"/>
          <w:color w:val="auto"/>
          <w:sz w:val="22"/>
          <w:szCs w:val="22"/>
          <w:shd w:val="clear" w:color="auto" w:fill="FFFFFF"/>
        </w:rPr>
        <w:t>)</w:t>
      </w:r>
      <w:r w:rsidRPr="00E90C86">
        <w:rPr>
          <w:rStyle w:val="Hyperlink"/>
          <w:sz w:val="22"/>
          <w:szCs w:val="22"/>
          <w:shd w:val="clear" w:color="auto" w:fill="FFFFFF"/>
        </w:rPr>
        <w:t xml:space="preserve"> </w:t>
      </w:r>
      <w:r w:rsidRPr="00E90C86">
        <w:rPr>
          <w:sz w:val="22"/>
          <w:szCs w:val="22"/>
        </w:rPr>
        <w:t xml:space="preserve">to supplement in-class assignments, exams, and activities.  </w:t>
      </w:r>
      <w:r w:rsidRPr="00E90C86">
        <w:rPr>
          <w:b/>
          <w:color w:val="000000" w:themeColor="text1"/>
          <w:sz w:val="22"/>
          <w:szCs w:val="22"/>
        </w:rPr>
        <w:t xml:space="preserve">All </w:t>
      </w:r>
      <w:proofErr w:type="spellStart"/>
      <w:r w:rsidRPr="00E90C86">
        <w:rPr>
          <w:b/>
          <w:color w:val="000000" w:themeColor="text1"/>
          <w:sz w:val="22"/>
          <w:szCs w:val="22"/>
        </w:rPr>
        <w:t>assignements</w:t>
      </w:r>
      <w:proofErr w:type="spellEnd"/>
      <w:r w:rsidRPr="00E90C86">
        <w:rPr>
          <w:b/>
          <w:color w:val="000000" w:themeColor="text1"/>
          <w:sz w:val="22"/>
          <w:szCs w:val="22"/>
        </w:rPr>
        <w:t xml:space="preserve"> have strict due dates and graded based on the accuracy of the content that is submitted</w:t>
      </w:r>
      <w:r w:rsidRPr="00E90C86">
        <w:rPr>
          <w:b/>
          <w:color w:val="000000" w:themeColor="text1"/>
          <w:sz w:val="22"/>
          <w:szCs w:val="22"/>
          <w:shd w:val="clear" w:color="auto" w:fill="FFFFFF"/>
        </w:rPr>
        <w:t>.</w:t>
      </w:r>
      <w:r w:rsidRPr="00E90C86">
        <w:rPr>
          <w:sz w:val="22"/>
          <w:szCs w:val="22"/>
        </w:rPr>
        <w:t xml:space="preserve"> </w:t>
      </w:r>
      <w:r w:rsidRPr="00E90C86">
        <w:rPr>
          <w:b/>
          <w:sz w:val="22"/>
          <w:szCs w:val="22"/>
        </w:rPr>
        <w:t>Handouts and important videos will be uploaded during the class semester at any given time.</w:t>
      </w:r>
    </w:p>
    <w:p w14:paraId="079E1384" w14:textId="746A1D7A" w:rsidR="00A14E4D" w:rsidRPr="0025433F" w:rsidRDefault="001114C8" w:rsidP="001114C8">
      <w:pPr>
        <w:rPr>
          <w:sz w:val="22"/>
          <w:szCs w:val="22"/>
        </w:rPr>
      </w:pPr>
      <w:r w:rsidRPr="00E90C86">
        <w:rPr>
          <w:sz w:val="22"/>
          <w:szCs w:val="22"/>
        </w:rPr>
        <w:t xml:space="preserve">HCCS Open Lab locations may be used to access the Internet and Eagle Online Canvas.  It is recommended that you </w:t>
      </w:r>
      <w:r w:rsidRPr="00E90C86">
        <w:rPr>
          <w:b/>
          <w:sz w:val="22"/>
          <w:szCs w:val="22"/>
        </w:rPr>
        <w:t xml:space="preserve">USE </w:t>
      </w:r>
      <w:hyperlink r:id="rId18" w:history="1">
        <w:r w:rsidRPr="00E90C86">
          <w:rPr>
            <w:rStyle w:val="Hyperlink"/>
            <w:b/>
            <w:sz w:val="22"/>
            <w:szCs w:val="22"/>
          </w:rPr>
          <w:t>FIREFOX</w:t>
        </w:r>
      </w:hyperlink>
      <w:r w:rsidRPr="00E90C86">
        <w:rPr>
          <w:b/>
          <w:sz w:val="22"/>
          <w:szCs w:val="22"/>
        </w:rPr>
        <w:t xml:space="preserve"> OR </w:t>
      </w:r>
      <w:hyperlink r:id="rId19" w:history="1">
        <w:r w:rsidRPr="00E90C86">
          <w:rPr>
            <w:rStyle w:val="Hyperlink"/>
            <w:b/>
            <w:sz w:val="22"/>
            <w:szCs w:val="22"/>
          </w:rPr>
          <w:t>CHROME</w:t>
        </w:r>
      </w:hyperlink>
      <w:r w:rsidRPr="00E90C86">
        <w:rPr>
          <w:b/>
          <w:sz w:val="22"/>
          <w:szCs w:val="22"/>
        </w:rPr>
        <w:t xml:space="preserve"> AS YOUR BROWSER</w:t>
      </w:r>
      <w:r w:rsidR="00A14E4D" w:rsidRPr="0025433F">
        <w:rPr>
          <w:sz w:val="22"/>
          <w:szCs w:val="22"/>
        </w:rPr>
        <w:t xml:space="preserve">. </w:t>
      </w:r>
    </w:p>
    <w:p w14:paraId="60231196" w14:textId="435EAC02" w:rsidR="00757870" w:rsidRDefault="00757870" w:rsidP="00A14E4D">
      <w:pPr>
        <w:rPr>
          <w:sz w:val="22"/>
          <w:szCs w:val="22"/>
        </w:rPr>
      </w:pPr>
    </w:p>
    <w:p w14:paraId="30C67ED8" w14:textId="77777777" w:rsidR="00757870" w:rsidRPr="008417BF" w:rsidRDefault="00757870" w:rsidP="00757870">
      <w:pPr>
        <w:pStyle w:val="Heading2"/>
      </w:pPr>
      <w:r w:rsidRPr="008417BF">
        <w:t>HCC Online Information and Policies</w:t>
      </w:r>
    </w:p>
    <w:p w14:paraId="49FCEAD3" w14:textId="134CB90C"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77777777" w:rsidR="00757870" w:rsidRDefault="00757870" w:rsidP="00A14E4D">
      <w:pPr>
        <w:rPr>
          <w:sz w:val="22"/>
          <w:szCs w:val="22"/>
        </w:rPr>
      </w:pPr>
    </w:p>
    <w:p w14:paraId="2E4858E4" w14:textId="77777777" w:rsidR="00D65657" w:rsidRPr="000F6631" w:rsidRDefault="00D65657" w:rsidP="00D65657">
      <w:pPr>
        <w:pStyle w:val="Heading2"/>
      </w:pPr>
      <w:r w:rsidRPr="000F6631">
        <w:t>Scoring Rubrics, Sample Assignments, etc.</w:t>
      </w:r>
    </w:p>
    <w:p w14:paraId="2886F972" w14:textId="77777777"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1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gridCol w:w="7735"/>
      </w:tblGrid>
      <w:tr w:rsidR="00CC7DD2" w:rsidRPr="00A508B4" w14:paraId="4F16E4EC" w14:textId="77777777" w:rsidTr="00CC7DD2">
        <w:tc>
          <w:tcPr>
            <w:tcW w:w="2695" w:type="dxa"/>
          </w:tcPr>
          <w:p w14:paraId="60E49753" w14:textId="344E7E18" w:rsidR="00CC7DD2" w:rsidRPr="00A508B4" w:rsidRDefault="00986745" w:rsidP="001E49E3">
            <w:pPr>
              <w:spacing w:line="276" w:lineRule="auto"/>
              <w:rPr>
                <w:rFonts w:cs="Arial"/>
                <w:sz w:val="24"/>
                <w:szCs w:val="24"/>
              </w:rPr>
            </w:pPr>
            <w:r>
              <w:rPr>
                <w:rFonts w:ascii="Helvetica" w:eastAsiaTheme="minorHAnsi" w:hAnsi="Helvetica" w:cs="Helvetica"/>
                <w:noProof/>
                <w:sz w:val="24"/>
                <w:szCs w:val="24"/>
              </w:rPr>
              <w:drawing>
                <wp:inline distT="0" distB="0" distL="0" distR="0" wp14:anchorId="4248271A" wp14:editId="6510D5C1">
                  <wp:extent cx="1053507" cy="137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5304" cy="1376484"/>
                          </a:xfrm>
                          <a:prstGeom prst="rect">
                            <a:avLst/>
                          </a:prstGeom>
                          <a:noFill/>
                          <a:ln>
                            <a:noFill/>
                          </a:ln>
                        </pic:spPr>
                      </pic:pic>
                    </a:graphicData>
                  </a:graphic>
                </wp:inline>
              </w:drawing>
            </w:r>
          </w:p>
        </w:tc>
        <w:tc>
          <w:tcPr>
            <w:tcW w:w="7735" w:type="dxa"/>
          </w:tcPr>
          <w:p w14:paraId="283B356F" w14:textId="77777777" w:rsidR="00CC7DD2" w:rsidRPr="00431F25" w:rsidRDefault="00CC7DD2" w:rsidP="001E49E3">
            <w:pPr>
              <w:spacing w:line="276" w:lineRule="auto"/>
              <w:rPr>
                <w:rFonts w:cs="Arial"/>
                <w:sz w:val="22"/>
                <w:szCs w:val="22"/>
              </w:rPr>
            </w:pPr>
            <w:r w:rsidRPr="00431F25">
              <w:rPr>
                <w:rFonts w:cs="Arial"/>
                <w:sz w:val="22"/>
                <w:szCs w:val="22"/>
              </w:rPr>
              <w:t xml:space="preserve">The textbook listed below is </w:t>
            </w:r>
            <w:r w:rsidRPr="00431F25">
              <w:rPr>
                <w:rFonts w:cs="Arial"/>
                <w:b/>
                <w:i/>
                <w:sz w:val="22"/>
                <w:szCs w:val="22"/>
              </w:rPr>
              <w:t>required</w:t>
            </w:r>
            <w:r w:rsidRPr="00431F25">
              <w:rPr>
                <w:rFonts w:cs="Arial"/>
                <w:sz w:val="22"/>
                <w:szCs w:val="22"/>
              </w:rPr>
              <w:t xml:space="preserve"> for this course. </w:t>
            </w:r>
          </w:p>
          <w:p w14:paraId="22D7AB09" w14:textId="77777777" w:rsidR="001B273E" w:rsidRPr="001B273E" w:rsidRDefault="00CC7DD2" w:rsidP="001B273E">
            <w:pPr>
              <w:rPr>
                <w:rFonts w:ascii="Times New Roman" w:hAnsi="Times New Roman"/>
                <w:sz w:val="24"/>
                <w:szCs w:val="24"/>
              </w:rPr>
            </w:pPr>
            <w:r w:rsidRPr="00431F25">
              <w:rPr>
                <w:rFonts w:cs="Arial"/>
                <w:b/>
                <w:i/>
                <w:sz w:val="22"/>
                <w:szCs w:val="22"/>
              </w:rPr>
              <w:t>"Music Business Handbook and Career Guide"</w:t>
            </w:r>
            <w:r w:rsidRPr="00431F25">
              <w:rPr>
                <w:rFonts w:cs="Arial"/>
                <w:sz w:val="22"/>
                <w:szCs w:val="22"/>
              </w:rPr>
              <w:t xml:space="preserve"> (1</w:t>
            </w:r>
            <w:r w:rsidR="001B273E">
              <w:rPr>
                <w:rFonts w:cs="Arial"/>
                <w:sz w:val="22"/>
                <w:szCs w:val="22"/>
              </w:rPr>
              <w:t>2</w:t>
            </w:r>
            <w:r w:rsidRPr="00431F25">
              <w:rPr>
                <w:rFonts w:cs="Arial"/>
                <w:sz w:val="22"/>
                <w:szCs w:val="22"/>
                <w:vertAlign w:val="superscript"/>
              </w:rPr>
              <w:t>th</w:t>
            </w:r>
            <w:r w:rsidRPr="00431F25">
              <w:rPr>
                <w:rFonts w:cs="Arial"/>
                <w:sz w:val="22"/>
                <w:szCs w:val="22"/>
              </w:rPr>
              <w:t xml:space="preserve"> edition) by David and Tim Baskerville (</w:t>
            </w:r>
            <w:r>
              <w:rPr>
                <w:rFonts w:cs="Arial"/>
                <w:sz w:val="22"/>
                <w:szCs w:val="22"/>
              </w:rPr>
              <w:t>Sage</w:t>
            </w:r>
            <w:r w:rsidRPr="00431F25">
              <w:rPr>
                <w:rFonts w:cs="Arial"/>
                <w:sz w:val="22"/>
                <w:szCs w:val="22"/>
              </w:rPr>
              <w:t xml:space="preserve">).  </w:t>
            </w:r>
            <w:r>
              <w:rPr>
                <w:rFonts w:cs="Arial"/>
                <w:b/>
                <w:bCs/>
                <w:color w:val="000000" w:themeColor="text1"/>
                <w:spacing w:val="5"/>
                <w:sz w:val="22"/>
                <w:szCs w:val="22"/>
                <w:bdr w:val="none" w:sz="0" w:space="0" w:color="auto" w:frame="1"/>
              </w:rPr>
              <w:t xml:space="preserve">ISBN: </w:t>
            </w:r>
            <w:r w:rsidR="001B273E" w:rsidRPr="001B273E">
              <w:rPr>
                <w:rFonts w:ascii="Arial" w:hAnsi="Arial" w:cs="Arial"/>
                <w:color w:val="000000" w:themeColor="text1"/>
                <w:sz w:val="24"/>
                <w:szCs w:val="24"/>
                <w:shd w:val="clear" w:color="auto" w:fill="FFFFFF"/>
              </w:rPr>
              <w:t>1544341199</w:t>
            </w:r>
          </w:p>
          <w:p w14:paraId="027DB17A" w14:textId="62424180" w:rsidR="00CC7DD2" w:rsidRPr="00735137" w:rsidRDefault="00CC7DD2" w:rsidP="001E49E3">
            <w:pPr>
              <w:rPr>
                <w:sz w:val="24"/>
                <w:szCs w:val="24"/>
              </w:rPr>
            </w:pPr>
          </w:p>
          <w:p w14:paraId="2B0E5A1B" w14:textId="77777777" w:rsidR="00CC7DD2" w:rsidRPr="0025433F" w:rsidRDefault="00CC7DD2" w:rsidP="001E49E3">
            <w:pPr>
              <w:spacing w:line="276" w:lineRule="auto"/>
              <w:rPr>
                <w:rFonts w:cs="Arial"/>
                <w:sz w:val="22"/>
                <w:szCs w:val="22"/>
              </w:rPr>
            </w:pPr>
          </w:p>
          <w:p w14:paraId="7F4D20F5" w14:textId="60A38DE8" w:rsidR="00CC7DD2" w:rsidRPr="0025433F" w:rsidRDefault="00CC7DD2" w:rsidP="001E49E3">
            <w:pPr>
              <w:spacing w:line="276" w:lineRule="auto"/>
              <w:rPr>
                <w:rFonts w:cs="Arial"/>
                <w:sz w:val="22"/>
                <w:szCs w:val="22"/>
              </w:rPr>
            </w:pPr>
            <w:r w:rsidRPr="00431F25">
              <w:rPr>
                <w:rFonts w:cs="Arial"/>
                <w:sz w:val="22"/>
                <w:szCs w:val="22"/>
              </w:rPr>
              <w:t xml:space="preserve">It is included in a package that contains the text as well as an access code and are found at the </w:t>
            </w:r>
            <w:hyperlink r:id="rId23" w:history="1">
              <w:r w:rsidRPr="00431F25">
                <w:rPr>
                  <w:rStyle w:val="Hyperlink"/>
                  <w:rFonts w:cs="Arial"/>
                  <w:sz w:val="22"/>
                  <w:szCs w:val="22"/>
                </w:rPr>
                <w:t>HCC Bookstore</w:t>
              </w:r>
            </w:hyperlink>
            <w:r w:rsidRPr="00431F25">
              <w:rPr>
                <w:rFonts w:cs="Arial"/>
                <w:sz w:val="22"/>
                <w:szCs w:val="22"/>
              </w:rPr>
              <w:t xml:space="preserve">.  You may either use a hard copy of the </w:t>
            </w:r>
            <w:proofErr w:type="gramStart"/>
            <w:r w:rsidRPr="00431F25">
              <w:rPr>
                <w:rFonts w:cs="Arial"/>
                <w:sz w:val="22"/>
                <w:szCs w:val="22"/>
              </w:rPr>
              <w:t>book, or</w:t>
            </w:r>
            <w:proofErr w:type="gramEnd"/>
            <w:r w:rsidRPr="00431F25">
              <w:rPr>
                <w:rFonts w:cs="Arial"/>
                <w:sz w:val="22"/>
                <w:szCs w:val="22"/>
              </w:rPr>
              <w:t xml:space="preserve"> rent the e-book from Pearson.  Order your book here: </w:t>
            </w:r>
            <w:hyperlink r:id="rId24" w:history="1">
              <w:r w:rsidRPr="00431F25">
                <w:rPr>
                  <w:rStyle w:val="Hyperlink"/>
                  <w:rFonts w:cs="Arial"/>
                  <w:sz w:val="22"/>
                  <w:szCs w:val="22"/>
                </w:rPr>
                <w:t>HCC Bookstore</w:t>
              </w:r>
            </w:hyperlink>
          </w:p>
        </w:tc>
        <w:tc>
          <w:tcPr>
            <w:tcW w:w="7735" w:type="dxa"/>
          </w:tcPr>
          <w:p w14:paraId="465BE96D" w14:textId="63C6DEB8" w:rsidR="00CC7DD2" w:rsidRPr="00025CE6" w:rsidRDefault="00CC7DD2" w:rsidP="001A4302">
            <w:pPr>
              <w:spacing w:line="276" w:lineRule="auto"/>
              <w:rPr>
                <w:rFonts w:cs="Arial"/>
                <w:sz w:val="22"/>
                <w:szCs w:val="22"/>
              </w:rPr>
            </w:pPr>
          </w:p>
        </w:tc>
      </w:tr>
    </w:tbl>
    <w:p w14:paraId="3C5901E8" w14:textId="5C0466C8" w:rsidR="00F7570B" w:rsidRPr="00A508B4" w:rsidRDefault="00F7570B" w:rsidP="00F7570B">
      <w:pPr>
        <w:spacing w:line="276" w:lineRule="auto"/>
        <w:rPr>
          <w:rFonts w:cs="Arial"/>
          <w:sz w:val="24"/>
          <w:szCs w:val="24"/>
        </w:rPr>
      </w:pPr>
    </w:p>
    <w:p w14:paraId="3DAB08C2" w14:textId="77777777" w:rsidR="00F7570B" w:rsidRPr="00A508B4" w:rsidRDefault="00F7570B" w:rsidP="0025433F">
      <w:pPr>
        <w:pStyle w:val="Heading3"/>
      </w:pPr>
      <w:r w:rsidRPr="00A508B4">
        <w:t>Temporary Free Access to E-Book</w:t>
      </w:r>
    </w:p>
    <w:p w14:paraId="1A7DFCBC" w14:textId="77777777" w:rsidR="0025433F" w:rsidRPr="0025433F" w:rsidRDefault="0025433F" w:rsidP="00F7570B">
      <w:pPr>
        <w:rPr>
          <w:sz w:val="22"/>
          <w:szCs w:val="22"/>
        </w:rPr>
      </w:pPr>
    </w:p>
    <w:p w14:paraId="70F3000F" w14:textId="77777777" w:rsidR="00CC7DD2" w:rsidRPr="00B96D03" w:rsidRDefault="00CC7DD2" w:rsidP="00CC7DD2">
      <w:pPr>
        <w:rPr>
          <w:b/>
          <w:color w:val="000000" w:themeColor="text1"/>
          <w:sz w:val="22"/>
          <w:szCs w:val="22"/>
        </w:rPr>
      </w:pPr>
      <w:r w:rsidRPr="00B96D03">
        <w:rPr>
          <w:sz w:val="22"/>
          <w:szCs w:val="22"/>
        </w:rPr>
        <w:t xml:space="preserve">The department will have a </w:t>
      </w:r>
      <w:proofErr w:type="spellStart"/>
      <w:r w:rsidRPr="00B96D03">
        <w:rPr>
          <w:sz w:val="22"/>
          <w:szCs w:val="22"/>
        </w:rPr>
        <w:t>a</w:t>
      </w:r>
      <w:proofErr w:type="spellEnd"/>
      <w:r w:rsidRPr="00B96D03">
        <w:rPr>
          <w:sz w:val="22"/>
          <w:szCs w:val="22"/>
        </w:rPr>
        <w:t xml:space="preserve"> few copies on hand available for check-out in the library at Central and Spring Branch Campuses.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3A132E">
      <w:pPr>
        <w:pStyle w:val="Heading2"/>
      </w:pPr>
      <w:r>
        <w:t>Publisher’s Digital Workbook</w:t>
      </w:r>
    </w:p>
    <w:p w14:paraId="46ED0013" w14:textId="5FE143BB" w:rsidR="00F7570B" w:rsidRPr="009F7E01" w:rsidRDefault="004B2550" w:rsidP="005F10AA">
      <w:pPr>
        <w:rPr>
          <w:color w:val="000000" w:themeColor="text1"/>
          <w:sz w:val="22"/>
          <w:szCs w:val="22"/>
        </w:rPr>
      </w:pPr>
      <w:r>
        <w:rPr>
          <w:b/>
          <w:color w:val="000000" w:themeColor="text1"/>
          <w:sz w:val="22"/>
          <w:szCs w:val="22"/>
        </w:rPr>
        <w:t xml:space="preserve">Not </w:t>
      </w:r>
      <w:r w:rsidR="00CC7DD2" w:rsidRPr="00B96D03">
        <w:rPr>
          <w:b/>
          <w:color w:val="000000" w:themeColor="text1"/>
          <w:sz w:val="22"/>
          <w:szCs w:val="22"/>
        </w:rPr>
        <w:t>Available for this course</w:t>
      </w:r>
      <w:r w:rsidR="00F7570B" w:rsidRPr="009F7E01">
        <w:rPr>
          <w:color w:val="000000" w:themeColor="text1"/>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B90FDF1" w14:textId="346B0568" w:rsidR="00CC7DD2" w:rsidRPr="007D4E87" w:rsidRDefault="00CC7DD2" w:rsidP="00CC7DD2">
      <w:pPr>
        <w:widowControl w:val="0"/>
        <w:autoSpaceDE w:val="0"/>
        <w:autoSpaceDN w:val="0"/>
        <w:adjustRightInd w:val="0"/>
        <w:rPr>
          <w:rFonts w:eastAsiaTheme="minorHAnsi" w:cs="Helvetica"/>
          <w:color w:val="000000"/>
          <w:sz w:val="22"/>
          <w:szCs w:val="22"/>
        </w:rPr>
      </w:pPr>
      <w:r w:rsidRPr="007D4E87">
        <w:rPr>
          <w:rFonts w:eastAsiaTheme="minorHAnsi" w:cs="Helvetica"/>
          <w:color w:val="000000"/>
          <w:sz w:val="22"/>
          <w:szCs w:val="22"/>
        </w:rPr>
        <w:t>MUSB 1305, Survey of the Music Business, is an overview of the music industry including songwriting, live performance, the record industry, music merchandising, contracts and licenses, and career opportunities</w:t>
      </w:r>
    </w:p>
    <w:p w14:paraId="69F8EDB5" w14:textId="1A27D6D1" w:rsidR="00445CAF" w:rsidRPr="0025433F" w:rsidRDefault="00445CAF" w:rsidP="00445CAF">
      <w:pPr>
        <w:widowControl w:val="0"/>
        <w:rPr>
          <w:sz w:val="22"/>
          <w:szCs w:val="22"/>
        </w:rPr>
      </w:pPr>
    </w:p>
    <w:p w14:paraId="0DC43357" w14:textId="77777777" w:rsidR="00445CAF" w:rsidRPr="0025433F" w:rsidRDefault="00445CAF" w:rsidP="00445CAF">
      <w:pPr>
        <w:rPr>
          <w:sz w:val="22"/>
          <w:szCs w:val="22"/>
        </w:rPr>
      </w:pP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4911549D" w14:textId="024A628C" w:rsidR="00A81AC6" w:rsidRDefault="007D4E87" w:rsidP="004D3962">
      <w:pPr>
        <w:widowControl w:val="0"/>
        <w:autoSpaceDE w:val="0"/>
        <w:autoSpaceDN w:val="0"/>
        <w:adjustRightInd w:val="0"/>
        <w:spacing w:after="240" w:line="340" w:lineRule="atLeast"/>
        <w:rPr>
          <w:rFonts w:eastAsiaTheme="minorHAnsi" w:cs="Helvetica"/>
          <w:color w:val="000000"/>
          <w:sz w:val="22"/>
          <w:szCs w:val="22"/>
        </w:rPr>
      </w:pPr>
      <w:r w:rsidRPr="004D3962">
        <w:rPr>
          <w:rFonts w:eastAsiaTheme="minorHAnsi" w:cs="Helvetica"/>
          <w:color w:val="000000"/>
          <w:sz w:val="22"/>
          <w:szCs w:val="22"/>
        </w:rPr>
        <w:t>To gain a basic understanding of music business systems, careers, practices, ownership (copyright), marketing and applicable contracts. An overview of the music industry including song writing, live performance, the record industry, music merchandising, contracts and licenses, and career opport</w:t>
      </w:r>
      <w:r w:rsidR="00794E2C">
        <w:rPr>
          <w:rFonts w:eastAsiaTheme="minorHAnsi" w:cs="Helvetica"/>
          <w:color w:val="000000"/>
          <w:sz w:val="22"/>
          <w:szCs w:val="22"/>
        </w:rPr>
        <w:t>unities.</w:t>
      </w:r>
    </w:p>
    <w:p w14:paraId="26C47992" w14:textId="77777777" w:rsid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List the 6 “bundle of rights” that are the foundation of U.S. copyright law and the key to music property rights. List 8 basic clauses common to many music </w:t>
      </w:r>
      <w:proofErr w:type="gramStart"/>
      <w:r w:rsidRPr="00794E2C">
        <w:rPr>
          <w:rFonts w:eastAsiaTheme="minorHAnsi" w:cs="Helvetica"/>
          <w:sz w:val="22"/>
          <w:szCs w:val="22"/>
        </w:rPr>
        <w:t>industry</w:t>
      </w:r>
      <w:proofErr w:type="gramEnd"/>
      <w:r w:rsidRPr="00794E2C">
        <w:rPr>
          <w:rFonts w:eastAsiaTheme="minorHAnsi" w:cs="Helvetica"/>
          <w:sz w:val="22"/>
          <w:szCs w:val="22"/>
        </w:rPr>
        <w:t xml:space="preserve"> contracts.</w:t>
      </w:r>
    </w:p>
    <w:p w14:paraId="61490552" w14:textId="77777777" w:rsid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Describe “The Music Business System” and list 8 of its subsystems which work together to produce income. Gain college freshmen level skills in Music Performance, Theory, Ear Training, Piano/Keyboard and audio and video technologies.</w:t>
      </w:r>
    </w:p>
    <w:p w14:paraId="7AB34FE6" w14:textId="495DF873" w:rsidR="00794E2C" w:rsidRP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Develop core competencies to the college </w:t>
      </w:r>
      <w:proofErr w:type="spellStart"/>
      <w:r w:rsidRPr="00794E2C">
        <w:rPr>
          <w:rFonts w:eastAsiaTheme="minorHAnsi" w:cs="Helvetica"/>
          <w:sz w:val="22"/>
          <w:szCs w:val="22"/>
        </w:rPr>
        <w:t>sophmore</w:t>
      </w:r>
      <w:proofErr w:type="spellEnd"/>
      <w:r w:rsidRPr="00794E2C">
        <w:rPr>
          <w:rFonts w:eastAsiaTheme="minorHAnsi" w:cs="Helvetica"/>
          <w:sz w:val="22"/>
          <w:szCs w:val="22"/>
        </w:rPr>
        <w:t xml:space="preserve"> level through readings and lectures, writing reports and exams, learning music, accounting and researching and </w:t>
      </w:r>
      <w:r w:rsidRPr="00794E2C">
        <w:rPr>
          <w:rFonts w:eastAsiaTheme="minorHAnsi" w:cs="Helvetica"/>
          <w:sz w:val="22"/>
          <w:szCs w:val="22"/>
        </w:rPr>
        <w:lastRenderedPageBreak/>
        <w:t>presenting oral reports utilizing computer skills. Successfully apply knowledge and skills learned in this program by satisfactorily completing the capstone music industry internship, based on employer satisfaction.</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227D8B0E" w14:textId="77777777" w:rsidR="0025433F" w:rsidRPr="0025433F" w:rsidRDefault="0025433F" w:rsidP="00ED1E34">
      <w:pPr>
        <w:rPr>
          <w:sz w:val="22"/>
          <w:szCs w:val="22"/>
        </w:rPr>
      </w:pPr>
    </w:p>
    <w:p w14:paraId="56FDB622" w14:textId="09D35D8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gain a basic knowledge and understanding of the organization and management many systems of the music industry</w:t>
      </w:r>
    </w:p>
    <w:p w14:paraId="2CAD6CC7" w14:textId="7777777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improve word processing and computer skills</w:t>
      </w:r>
    </w:p>
    <w:p w14:paraId="16E456FA" w14:textId="7777777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present an oral semester report, integrati</w:t>
      </w:r>
      <w:r>
        <w:rPr>
          <w:rFonts w:eastAsiaTheme="minorHAnsi" w:cs="Helvetica"/>
          <w:color w:val="000000"/>
          <w:sz w:val="22"/>
          <w:szCs w:val="22"/>
        </w:rPr>
        <w:t>ng skills learned in this class</w:t>
      </w:r>
    </w:p>
    <w:p w14:paraId="02086E9D" w14:textId="24840698" w:rsidR="007D4E87" w:rsidRP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have a basic understanding of music copyright</w:t>
      </w:r>
    </w:p>
    <w:p w14:paraId="6D04D898" w14:textId="02BFC4CB" w:rsidR="00ED1E34" w:rsidRPr="0025433F" w:rsidRDefault="004042BC" w:rsidP="00ED1E34">
      <w:pPr>
        <w:rPr>
          <w:sz w:val="22"/>
          <w:szCs w:val="22"/>
        </w:rPr>
      </w:pPr>
      <w:r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43BF4BE5" w14:textId="4986EB9C" w:rsidR="00445CAF" w:rsidRPr="0025433F" w:rsidRDefault="00CC7DD2" w:rsidP="00A91EAF">
      <w:pPr>
        <w:rPr>
          <w:b/>
          <w:sz w:val="22"/>
          <w:szCs w:val="22"/>
        </w:rPr>
      </w:pPr>
      <w:r>
        <w:rPr>
          <w:sz w:val="22"/>
          <w:szCs w:val="22"/>
        </w:rPr>
        <w:t>Upon completion of MUSB 1305</w:t>
      </w:r>
      <w:r w:rsidR="00445CAF" w:rsidRPr="0025433F">
        <w:rPr>
          <w:sz w:val="22"/>
          <w:szCs w:val="22"/>
        </w:rPr>
        <w:t>, the student will be able to:</w:t>
      </w:r>
    </w:p>
    <w:p w14:paraId="4E31E6E0" w14:textId="26366CD8" w:rsidR="00CC7DD2" w:rsidRPr="00CC7DD2" w:rsidRDefault="00CC7DD2" w:rsidP="00CC7DD2">
      <w:pPr>
        <w:pStyle w:val="ListParagraph"/>
        <w:widowControl w:val="0"/>
        <w:rPr>
          <w:rFonts w:ascii="Helvetica" w:eastAsiaTheme="minorHAnsi" w:hAnsi="Helvetica" w:cs="Helvetica"/>
          <w:b/>
          <w:bCs/>
          <w:color w:val="000000"/>
          <w:sz w:val="22"/>
          <w:szCs w:val="22"/>
        </w:rPr>
      </w:pPr>
    </w:p>
    <w:p w14:paraId="6B730AAC" w14:textId="10FA5F8E"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Briefly examine an historical overview of the business of music and it’s evolving technologies</w:t>
      </w:r>
    </w:p>
    <w:p w14:paraId="376D4685" w14:textId="70309031"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Look at the music business as a system and how music earns profits</w:t>
      </w:r>
    </w:p>
    <w:p w14:paraId="763734A7" w14:textId="12189E31"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 xml:space="preserve">Examine the craft and business of songwriting and how </w:t>
      </w:r>
      <w:proofErr w:type="gramStart"/>
      <w:r w:rsidRPr="00CC7DD2">
        <w:rPr>
          <w:rFonts w:eastAsiaTheme="minorHAnsi" w:cs="Helvetica"/>
          <w:color w:val="000000"/>
          <w:sz w:val="22"/>
          <w:szCs w:val="22"/>
        </w:rPr>
        <w:t>publishers</w:t>
      </w:r>
      <w:proofErr w:type="gramEnd"/>
      <w:r w:rsidRPr="00CC7DD2">
        <w:rPr>
          <w:rFonts w:eastAsiaTheme="minorHAnsi" w:cs="Helvetica"/>
          <w:color w:val="000000"/>
          <w:sz w:val="22"/>
          <w:szCs w:val="22"/>
        </w:rPr>
        <w:t xml:space="preserve"> market songs4. Review the essential music aspects of the U.S. Copyright Law</w:t>
      </w:r>
    </w:p>
    <w:p w14:paraId="3EEBF0CA" w14:textId="557970FA"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roles of agents, managers, attorneys and others as they serve performing artists</w:t>
      </w:r>
    </w:p>
    <w:p w14:paraId="7C81549D" w14:textId="2EF002FC"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Review the basic contracts that are used in the recording industry</w:t>
      </w:r>
    </w:p>
    <w:p w14:paraId="08980612" w14:textId="48AF410F"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unions and guilds that serve the music industry</w:t>
      </w:r>
    </w:p>
    <w:p w14:paraId="4B2D9DE8" w14:textId="065FA92E"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process of record production</w:t>
      </w:r>
    </w:p>
    <w:p w14:paraId="300F9E0E" w14:textId="1EE9FD30"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Review the system of concert production</w:t>
      </w:r>
    </w:p>
    <w:p w14:paraId="622F5195" w14:textId="11A2EC1D"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Discuss career options in the music industry</w:t>
      </w:r>
    </w:p>
    <w:p w14:paraId="4C599A71" w14:textId="3248C790" w:rsidR="00CC7DD2" w:rsidRPr="00CC7DD2" w:rsidRDefault="00CC7DD2" w:rsidP="00CC7DD2">
      <w:pPr>
        <w:pStyle w:val="ListParagraph"/>
        <w:widowControl w:val="0"/>
        <w:numPr>
          <w:ilvl w:val="0"/>
          <w:numId w:val="5"/>
        </w:numPr>
        <w:rPr>
          <w:rFonts w:ascii="Helvetica" w:eastAsiaTheme="minorHAnsi" w:hAnsi="Helvetica" w:cs="Helvetica"/>
          <w:color w:val="000000"/>
          <w:sz w:val="22"/>
          <w:szCs w:val="22"/>
        </w:rPr>
      </w:pPr>
      <w:r w:rsidRPr="00CC7DD2">
        <w:rPr>
          <w:rFonts w:eastAsiaTheme="minorHAnsi" w:cs="Helvetica"/>
          <w:color w:val="000000"/>
          <w:sz w:val="22"/>
          <w:szCs w:val="22"/>
        </w:rPr>
        <w:t>Basic understand of music marketing and promotions</w:t>
      </w:r>
    </w:p>
    <w:p w14:paraId="44E5AEF4" w14:textId="2D1CAD8A" w:rsidR="00445CAF" w:rsidRPr="0025433F" w:rsidRDefault="00445CAF" w:rsidP="00CC7DD2">
      <w:pPr>
        <w:shd w:val="clear" w:color="auto" w:fill="FFFFFF" w:themeFill="background1"/>
        <w:ind w:left="360"/>
        <w:rPr>
          <w:b/>
          <w:sz w:val="22"/>
          <w:szCs w:val="22"/>
        </w:rPr>
      </w:pPr>
    </w:p>
    <w:p w14:paraId="6446F57A" w14:textId="77777777" w:rsidR="00ED1E34" w:rsidRPr="0025433F" w:rsidRDefault="00ED1E34" w:rsidP="00A121A0">
      <w:pPr>
        <w:rPr>
          <w:sz w:val="22"/>
          <w:szCs w:val="22"/>
        </w:rPr>
      </w:pPr>
    </w:p>
    <w:p w14:paraId="4F85EA3D" w14:textId="1912E03B" w:rsidR="00445CAF" w:rsidRPr="00A508B4" w:rsidRDefault="00445CAF" w:rsidP="0025433F">
      <w:pPr>
        <w:pStyle w:val="Heading3"/>
      </w:pPr>
      <w:r w:rsidRPr="00A508B4">
        <w:t>Learning Objectives</w:t>
      </w:r>
    </w:p>
    <w:p w14:paraId="598010FC" w14:textId="77777777" w:rsidR="000F6631" w:rsidRPr="000F6631" w:rsidRDefault="000F6631" w:rsidP="00445CAF">
      <w:pPr>
        <w:rPr>
          <w:sz w:val="22"/>
          <w:szCs w:val="22"/>
        </w:rPr>
      </w:pPr>
    </w:p>
    <w:p w14:paraId="5F7817C0" w14:textId="399D101E" w:rsidR="00445CAF" w:rsidRPr="000F6631" w:rsidRDefault="00F52291" w:rsidP="00445CAF">
      <w:pPr>
        <w:rPr>
          <w:rStyle w:val="Hyperlink"/>
          <w:sz w:val="22"/>
          <w:szCs w:val="22"/>
        </w:rPr>
      </w:pPr>
      <w:r w:rsidRPr="000F6631">
        <w:rPr>
          <w:sz w:val="22"/>
          <w:szCs w:val="22"/>
        </w:rPr>
        <w:t xml:space="preserve">Learning Objectives for each CSLO can be found at </w:t>
      </w:r>
      <w:hyperlink r:id="rId28" w:history="1">
        <w:r w:rsidRPr="000F6631">
          <w:rPr>
            <w:rStyle w:val="Hyperlink"/>
            <w:sz w:val="22"/>
            <w:szCs w:val="22"/>
          </w:rPr>
          <w:t>Learning Objectives for PSYC 2301</w:t>
        </w:r>
      </w:hyperlink>
    </w:p>
    <w:p w14:paraId="4EAB34B3" w14:textId="0771B020"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9"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24D7125F" w14:textId="49D5E8C5" w:rsidR="003D51C1" w:rsidRPr="009F7E01" w:rsidRDefault="004D3962" w:rsidP="003D51C1">
      <w:pPr>
        <w:rPr>
          <w:color w:val="000000" w:themeColor="text1"/>
          <w:sz w:val="22"/>
          <w:szCs w:val="22"/>
        </w:rPr>
      </w:pPr>
      <w:r>
        <w:rPr>
          <w:color w:val="000000" w:themeColor="text1"/>
          <w:sz w:val="22"/>
          <w:szCs w:val="22"/>
        </w:rPr>
        <w:t xml:space="preserve">At least two </w:t>
      </w:r>
      <w:r w:rsidR="003D51C1" w:rsidRPr="009F7E01">
        <w:rPr>
          <w:color w:val="000000" w:themeColor="text1"/>
          <w:sz w:val="22"/>
          <w:szCs w:val="22"/>
        </w:rPr>
        <w:t>written assignment</w:t>
      </w:r>
      <w:r>
        <w:rPr>
          <w:color w:val="000000" w:themeColor="text1"/>
          <w:sz w:val="22"/>
          <w:szCs w:val="22"/>
        </w:rPr>
        <w:t xml:space="preserve">s will be </w:t>
      </w:r>
      <w:r w:rsidR="003D51C1" w:rsidRPr="009F7E01">
        <w:rPr>
          <w:color w:val="000000" w:themeColor="text1"/>
          <w:sz w:val="22"/>
          <w:szCs w:val="22"/>
        </w:rPr>
        <w:t xml:space="preserve">required.  The written assignment(s) should be clearly linked to the course student learning outcomes and learning objectives.  Written assignment(s) must count at least 15% of students’ course grades or a minimum of 150 points on a 1,000-point scale (see Grading Formula below). </w:t>
      </w:r>
    </w:p>
    <w:p w14:paraId="1DDF4F54" w14:textId="77777777" w:rsidR="000C2123" w:rsidRPr="00D040D0" w:rsidRDefault="000C2123" w:rsidP="003D51C1">
      <w:pPr>
        <w:rPr>
          <w:color w:val="C00000"/>
          <w:sz w:val="22"/>
          <w:szCs w:val="22"/>
        </w:rPr>
      </w:pPr>
    </w:p>
    <w:p w14:paraId="695A1005" w14:textId="5E836F01" w:rsidR="000C2123" w:rsidRDefault="000C2123" w:rsidP="000C2123">
      <w:pPr>
        <w:pStyle w:val="Heading3"/>
      </w:pPr>
      <w:r w:rsidRPr="00DC703C">
        <w:t>Exams</w:t>
      </w:r>
    </w:p>
    <w:p w14:paraId="734651A0" w14:textId="77777777" w:rsidR="004D0D47" w:rsidRPr="004D0D47" w:rsidRDefault="004D0D47" w:rsidP="004D0D47"/>
    <w:p w14:paraId="6F49BB36" w14:textId="4E82FEC2" w:rsidR="004D3962" w:rsidRPr="004D3962" w:rsidRDefault="004D3962" w:rsidP="004D3962">
      <w:pPr>
        <w:rPr>
          <w:sz w:val="22"/>
          <w:szCs w:val="22"/>
        </w:rPr>
      </w:pPr>
      <w:r w:rsidRPr="004D3962">
        <w:rPr>
          <w:sz w:val="22"/>
          <w:szCs w:val="22"/>
        </w:rPr>
        <w:t xml:space="preserve">There is </w:t>
      </w:r>
      <w:r>
        <w:rPr>
          <w:sz w:val="22"/>
          <w:szCs w:val="22"/>
        </w:rPr>
        <w:t xml:space="preserve">a generous time limit on </w:t>
      </w:r>
      <w:proofErr w:type="gramStart"/>
      <w:r>
        <w:rPr>
          <w:sz w:val="22"/>
          <w:szCs w:val="22"/>
        </w:rPr>
        <w:t>tests</w:t>
      </w:r>
      <w:proofErr w:type="gramEnd"/>
      <w:r>
        <w:rPr>
          <w:sz w:val="22"/>
          <w:szCs w:val="22"/>
        </w:rPr>
        <w:t xml:space="preserve"> and y</w:t>
      </w:r>
      <w:r w:rsidRPr="004D3962">
        <w:rPr>
          <w:sz w:val="22"/>
          <w:szCs w:val="22"/>
        </w:rPr>
        <w:t xml:space="preserve">ou are allowed </w:t>
      </w:r>
      <w:r>
        <w:rPr>
          <w:sz w:val="22"/>
          <w:szCs w:val="22"/>
        </w:rPr>
        <w:t>2 attempts (online only). Grading criteria is as follows:</w:t>
      </w:r>
    </w:p>
    <w:p w14:paraId="12742968" w14:textId="77777777" w:rsidR="004D3962" w:rsidRDefault="004D3962" w:rsidP="004D3962">
      <w:pPr>
        <w:rPr>
          <w:sz w:val="22"/>
          <w:szCs w:val="22"/>
        </w:rPr>
      </w:pPr>
    </w:p>
    <w:p w14:paraId="4CED1169"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Daily attendance, participation = 10%</w:t>
      </w:r>
    </w:p>
    <w:p w14:paraId="3DC1B8B8"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 xml:space="preserve">8 Best Quizzes (Most Tuesdays) </w:t>
      </w:r>
      <w:proofErr w:type="gramStart"/>
      <w:r w:rsidRPr="009E68E8">
        <w:rPr>
          <w:rFonts w:eastAsiaTheme="minorHAnsi" w:cs="Helvetica"/>
          <w:color w:val="000000"/>
          <w:sz w:val="22"/>
          <w:szCs w:val="22"/>
        </w:rPr>
        <w:t>=  25</w:t>
      </w:r>
      <w:proofErr w:type="gramEnd"/>
      <w:r w:rsidRPr="009E68E8">
        <w:rPr>
          <w:rFonts w:eastAsiaTheme="minorHAnsi" w:cs="Helvetica"/>
          <w:color w:val="000000"/>
          <w:sz w:val="22"/>
          <w:szCs w:val="22"/>
        </w:rPr>
        <w:t xml:space="preserve">% </w:t>
      </w:r>
    </w:p>
    <w:p w14:paraId="4BD840F0"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Unit exams 1-</w:t>
      </w:r>
      <w:proofErr w:type="gramStart"/>
      <w:r w:rsidRPr="009E68E8">
        <w:rPr>
          <w:rFonts w:eastAsiaTheme="minorHAnsi" w:cs="Helvetica"/>
          <w:color w:val="000000"/>
          <w:sz w:val="22"/>
          <w:szCs w:val="22"/>
        </w:rPr>
        <w:t>3 ,</w:t>
      </w:r>
      <w:proofErr w:type="gramEnd"/>
      <w:r w:rsidRPr="009E68E8">
        <w:rPr>
          <w:rFonts w:eastAsiaTheme="minorHAnsi" w:cs="Helvetica"/>
          <w:color w:val="000000"/>
          <w:sz w:val="22"/>
          <w:szCs w:val="22"/>
        </w:rPr>
        <w:t xml:space="preserve"> 30% each = 5%</w:t>
      </w:r>
    </w:p>
    <w:p w14:paraId="424005B6"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2 Concert reviews, 5 each = 10%</w:t>
      </w:r>
    </w:p>
    <w:p w14:paraId="2D27FEBF"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1 Book/Group Project Review = 25%</w:t>
      </w:r>
    </w:p>
    <w:p w14:paraId="7264A0E1"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Oral reports, outlined and presented to class = 5%</w:t>
      </w:r>
    </w:p>
    <w:p w14:paraId="197CBA1F"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Final Exam (Exam 4) = 20%</w:t>
      </w:r>
    </w:p>
    <w:p w14:paraId="64A0457B" w14:textId="77777777" w:rsidR="009E68E8" w:rsidRDefault="009E68E8" w:rsidP="009E68E8">
      <w:pPr>
        <w:rPr>
          <w:b/>
          <w:sz w:val="22"/>
          <w:szCs w:val="22"/>
        </w:rPr>
      </w:pPr>
      <w:r w:rsidRPr="009E68E8">
        <w:rPr>
          <w:rFonts w:eastAsiaTheme="minorHAnsi" w:cs="Helvetica"/>
          <w:color w:val="000000"/>
          <w:sz w:val="22"/>
          <w:szCs w:val="22"/>
        </w:rPr>
        <w:t>(Final Exam Exempt with a 95% Average)</w:t>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p>
    <w:p w14:paraId="42D63408" w14:textId="77777777" w:rsidR="009E68E8" w:rsidRDefault="009E68E8" w:rsidP="009E68E8">
      <w:pPr>
        <w:rPr>
          <w:b/>
          <w:sz w:val="22"/>
          <w:szCs w:val="22"/>
        </w:rPr>
      </w:pPr>
    </w:p>
    <w:p w14:paraId="69E88453" w14:textId="77777777" w:rsidR="003D51C1" w:rsidRPr="00D040D0" w:rsidRDefault="003D51C1" w:rsidP="003D51C1">
      <w:pPr>
        <w:rPr>
          <w:sz w:val="22"/>
          <w:szCs w:val="22"/>
        </w:rPr>
      </w:pPr>
    </w:p>
    <w:p w14:paraId="7775649B" w14:textId="77777777" w:rsidR="00794E2C" w:rsidRDefault="00794E2C" w:rsidP="003D51C1">
      <w:pPr>
        <w:pStyle w:val="Heading3"/>
      </w:pPr>
    </w:p>
    <w:p w14:paraId="18295EBD" w14:textId="77777777" w:rsidR="003D51C1" w:rsidRPr="00A508B4" w:rsidRDefault="003D51C1" w:rsidP="003D51C1">
      <w:pPr>
        <w:pStyle w:val="Heading3"/>
      </w:pPr>
      <w:r w:rsidRPr="00A508B4">
        <w:t>In-Class Activities</w:t>
      </w:r>
    </w:p>
    <w:p w14:paraId="0624326F" w14:textId="77777777" w:rsidR="003D51C1" w:rsidRPr="00D040D0" w:rsidRDefault="003D51C1" w:rsidP="003D51C1">
      <w:pPr>
        <w:rPr>
          <w:color w:val="C00000"/>
          <w:sz w:val="22"/>
          <w:szCs w:val="22"/>
        </w:rPr>
      </w:pPr>
    </w:p>
    <w:p w14:paraId="35AF8186" w14:textId="6BE205BC" w:rsidR="003D51C1" w:rsidRPr="009F7E01" w:rsidRDefault="00BE10C9" w:rsidP="003D51C1">
      <w:pPr>
        <w:rPr>
          <w:color w:val="000000" w:themeColor="text1"/>
          <w:sz w:val="22"/>
          <w:szCs w:val="22"/>
        </w:rPr>
      </w:pPr>
      <w:r>
        <w:rPr>
          <w:color w:val="000000" w:themeColor="text1"/>
          <w:sz w:val="22"/>
          <w:szCs w:val="22"/>
        </w:rPr>
        <w:t>Class projects will be done after mid-terms</w:t>
      </w:r>
      <w:r w:rsidR="003D51C1" w:rsidRPr="009F7E01">
        <w:rPr>
          <w:color w:val="000000" w:themeColor="text1"/>
          <w:sz w:val="22"/>
          <w:szCs w:val="22"/>
        </w:rPr>
        <w:t>.</w:t>
      </w:r>
      <w:r>
        <w:rPr>
          <w:color w:val="000000" w:themeColor="text1"/>
          <w:sz w:val="22"/>
          <w:szCs w:val="22"/>
        </w:rPr>
        <w:t xml:space="preserve"> This will count towards your final grade and can be used to replace your final exam. Participation in online and in-class discussions will account for a major part of your grade. </w:t>
      </w:r>
      <w:r w:rsidRPr="00BE10C9">
        <w:rPr>
          <w:b/>
          <w:i/>
          <w:color w:val="000000" w:themeColor="text1"/>
          <w:sz w:val="22"/>
          <w:szCs w:val="22"/>
        </w:rPr>
        <w:t>(</w:t>
      </w:r>
      <w:r>
        <w:rPr>
          <w:b/>
          <w:i/>
          <w:color w:val="000000" w:themeColor="text1"/>
          <w:sz w:val="22"/>
          <w:szCs w:val="22"/>
        </w:rPr>
        <w:t xml:space="preserve">projects </w:t>
      </w:r>
      <w:r w:rsidRPr="00BE10C9">
        <w:rPr>
          <w:b/>
          <w:i/>
          <w:color w:val="000000" w:themeColor="text1"/>
          <w:sz w:val="22"/>
          <w:szCs w:val="22"/>
        </w:rPr>
        <w:t>subject to change)</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3D51C1">
      <w:pPr>
        <w:pStyle w:val="Heading3"/>
      </w:pPr>
      <w:r w:rsidRPr="00A508B4">
        <w:t xml:space="preserve">Final Exam </w:t>
      </w:r>
    </w:p>
    <w:p w14:paraId="3C451745" w14:textId="77777777" w:rsidR="003D51C1" w:rsidRPr="00D040D0" w:rsidRDefault="003D51C1" w:rsidP="003D51C1">
      <w:pPr>
        <w:rPr>
          <w:sz w:val="22"/>
          <w:szCs w:val="22"/>
        </w:rPr>
      </w:pPr>
    </w:p>
    <w:p w14:paraId="419A798C" w14:textId="0FB32E05" w:rsidR="003D51C1" w:rsidRPr="00D040D0" w:rsidRDefault="003D51C1" w:rsidP="003D51C1">
      <w:pPr>
        <w:rPr>
          <w:sz w:val="22"/>
          <w:szCs w:val="22"/>
        </w:rPr>
      </w:pPr>
      <w:r w:rsidRPr="00D040D0">
        <w:rPr>
          <w:sz w:val="22"/>
          <w:szCs w:val="22"/>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hyperlink r:id="rId30" w:history="1">
        <w:r w:rsidRPr="00D040D0">
          <w:rPr>
            <w:rStyle w:val="Hyperlink"/>
            <w:i/>
            <w:sz w:val="22"/>
            <w:szCs w:val="22"/>
          </w:rPr>
          <w:t>Final Exam Handbook</w:t>
        </w:r>
      </w:hyperlink>
      <w:r w:rsidRPr="00D040D0">
        <w:rPr>
          <w:sz w:val="22"/>
          <w:szCs w:val="22"/>
        </w:rPr>
        <w:t xml:space="preserve">. </w:t>
      </w:r>
    </w:p>
    <w:p w14:paraId="5E35D4A3" w14:textId="77777777" w:rsidR="003D51C1" w:rsidRPr="00D040D0" w:rsidRDefault="003D51C1" w:rsidP="003D51C1">
      <w:pPr>
        <w:rPr>
          <w:sz w:val="22"/>
          <w:szCs w:val="22"/>
        </w:rPr>
      </w:pPr>
    </w:p>
    <w:p w14:paraId="522B56D1" w14:textId="411FCC3E" w:rsidR="003D51C1" w:rsidRPr="00D040D0" w:rsidRDefault="00BE10C9" w:rsidP="003D51C1">
      <w:pPr>
        <w:rPr>
          <w:sz w:val="22"/>
          <w:szCs w:val="22"/>
        </w:rPr>
      </w:pPr>
      <w:r>
        <w:rPr>
          <w:sz w:val="22"/>
          <w:szCs w:val="22"/>
        </w:rPr>
        <w:t>You must get at least 7</w:t>
      </w:r>
      <w:r w:rsidR="003D51C1" w:rsidRPr="00D040D0">
        <w:rPr>
          <w:sz w:val="22"/>
          <w:szCs w:val="22"/>
        </w:rPr>
        <w:t xml:space="preserve">0% </w:t>
      </w:r>
      <w:r>
        <w:rPr>
          <w:sz w:val="22"/>
          <w:szCs w:val="22"/>
        </w:rPr>
        <w:t>(7</w:t>
      </w:r>
      <w:r w:rsidR="003D51C1">
        <w:rPr>
          <w:sz w:val="22"/>
          <w:szCs w:val="22"/>
        </w:rPr>
        <w:t xml:space="preserve">0 of 100) </w:t>
      </w:r>
      <w:r w:rsidR="003D51C1" w:rsidRPr="00D040D0">
        <w:rPr>
          <w:sz w:val="22"/>
          <w:szCs w:val="22"/>
        </w:rPr>
        <w:t>of the items correct on the final to pass the course</w:t>
      </w:r>
      <w:r w:rsidR="003D51C1" w:rsidRPr="00D040D0">
        <w:rPr>
          <w:color w:val="C00000"/>
          <w:sz w:val="22"/>
          <w:szCs w:val="22"/>
        </w:rPr>
        <w:t xml:space="preserve"> </w:t>
      </w:r>
      <w:r w:rsidR="003D51C1" w:rsidRPr="00D040D0">
        <w:rPr>
          <w:sz w:val="22"/>
          <w:szCs w:val="22"/>
        </w:rPr>
        <w:t>(departmental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4772E5D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Unit exams will be given approximately 4 weeks apart. A study guide will be available on the Chris Williams Learning Web site prior to each exam.</w:t>
      </w:r>
    </w:p>
    <w:p w14:paraId="543CD509"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3CC5A618"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3 points added to final average for active participation in MEISA Student Organization)</w:t>
      </w:r>
    </w:p>
    <w:p w14:paraId="0581A8C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Grading percentile: the official HCC grading rubric is as follows:</w:t>
      </w:r>
    </w:p>
    <w:p w14:paraId="5A35C89E"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tbl>
      <w:tblPr>
        <w:tblpPr w:leftFromText="180" w:rightFromText="180" w:vertAnchor="text" w:horzAnchor="page" w:tblpX="1090" w:tblpY="65"/>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034"/>
      </w:tblGrid>
      <w:tr w:rsidR="00BE10C9" w:rsidRPr="009E68E8" w14:paraId="17B8D95A" w14:textId="77777777" w:rsidTr="009E68E8">
        <w:trPr>
          <w:trHeight w:val="520"/>
        </w:trPr>
        <w:tc>
          <w:tcPr>
            <w:tcW w:w="1641" w:type="dxa"/>
            <w:shd w:val="clear" w:color="auto" w:fill="auto"/>
          </w:tcPr>
          <w:p w14:paraId="0FF7C13B" w14:textId="77777777" w:rsidR="00BE10C9" w:rsidRPr="009E68E8" w:rsidRDefault="00BE10C9" w:rsidP="00BE10C9">
            <w:pPr>
              <w:jc w:val="center"/>
              <w:rPr>
                <w:b/>
                <w:color w:val="000000" w:themeColor="text1"/>
                <w:sz w:val="22"/>
                <w:szCs w:val="22"/>
              </w:rPr>
            </w:pPr>
            <w:r w:rsidRPr="009E68E8">
              <w:rPr>
                <w:b/>
                <w:color w:val="000000" w:themeColor="text1"/>
                <w:sz w:val="22"/>
                <w:szCs w:val="22"/>
              </w:rPr>
              <w:t>Grade</w:t>
            </w:r>
          </w:p>
        </w:tc>
        <w:tc>
          <w:tcPr>
            <w:tcW w:w="2034" w:type="dxa"/>
            <w:shd w:val="clear" w:color="auto" w:fill="auto"/>
          </w:tcPr>
          <w:p w14:paraId="2EBCB001" w14:textId="2E96DF97" w:rsidR="00BE10C9" w:rsidRPr="009E68E8" w:rsidRDefault="00BE10C9" w:rsidP="00BE10C9">
            <w:pPr>
              <w:jc w:val="center"/>
              <w:rPr>
                <w:b/>
                <w:color w:val="000000" w:themeColor="text1"/>
                <w:sz w:val="22"/>
                <w:szCs w:val="22"/>
              </w:rPr>
            </w:pPr>
            <w:r w:rsidRPr="009E68E8">
              <w:rPr>
                <w:b/>
                <w:color w:val="000000" w:themeColor="text1"/>
                <w:sz w:val="22"/>
                <w:szCs w:val="22"/>
              </w:rPr>
              <w:t xml:space="preserve">Total </w:t>
            </w:r>
            <w:r w:rsidR="009E68E8">
              <w:rPr>
                <w:b/>
                <w:color w:val="000000" w:themeColor="text1"/>
                <w:sz w:val="22"/>
                <w:szCs w:val="22"/>
              </w:rPr>
              <w:t>%</w:t>
            </w:r>
            <w:r w:rsidRPr="009E68E8">
              <w:rPr>
                <w:b/>
                <w:color w:val="000000" w:themeColor="text1"/>
                <w:sz w:val="22"/>
                <w:szCs w:val="22"/>
              </w:rPr>
              <w:t>Points</w:t>
            </w:r>
          </w:p>
        </w:tc>
      </w:tr>
      <w:tr w:rsidR="00BE10C9" w:rsidRPr="009E68E8" w14:paraId="4562FEC6" w14:textId="77777777" w:rsidTr="009E68E8">
        <w:trPr>
          <w:trHeight w:val="264"/>
        </w:trPr>
        <w:tc>
          <w:tcPr>
            <w:tcW w:w="1641" w:type="dxa"/>
            <w:shd w:val="clear" w:color="auto" w:fill="auto"/>
          </w:tcPr>
          <w:p w14:paraId="29771402" w14:textId="77777777" w:rsidR="00BE10C9" w:rsidRPr="009E68E8" w:rsidRDefault="00BE10C9" w:rsidP="00BE10C9">
            <w:pPr>
              <w:jc w:val="center"/>
              <w:rPr>
                <w:color w:val="000000" w:themeColor="text1"/>
                <w:sz w:val="22"/>
                <w:szCs w:val="22"/>
              </w:rPr>
            </w:pPr>
            <w:r w:rsidRPr="009E68E8">
              <w:rPr>
                <w:color w:val="000000" w:themeColor="text1"/>
                <w:sz w:val="22"/>
                <w:szCs w:val="22"/>
              </w:rPr>
              <w:t>A</w:t>
            </w:r>
          </w:p>
        </w:tc>
        <w:tc>
          <w:tcPr>
            <w:tcW w:w="2034" w:type="dxa"/>
            <w:shd w:val="clear" w:color="auto" w:fill="auto"/>
          </w:tcPr>
          <w:p w14:paraId="5847610C" w14:textId="77777777" w:rsidR="00BE10C9" w:rsidRPr="009E68E8" w:rsidRDefault="00BE10C9" w:rsidP="00BE10C9">
            <w:pPr>
              <w:rPr>
                <w:color w:val="000000" w:themeColor="text1"/>
                <w:sz w:val="22"/>
                <w:szCs w:val="22"/>
              </w:rPr>
            </w:pPr>
            <w:r w:rsidRPr="009E68E8">
              <w:rPr>
                <w:color w:val="000000" w:themeColor="text1"/>
                <w:sz w:val="22"/>
                <w:szCs w:val="22"/>
              </w:rPr>
              <w:t>90-100</w:t>
            </w:r>
          </w:p>
        </w:tc>
      </w:tr>
      <w:tr w:rsidR="00BE10C9" w:rsidRPr="009E68E8" w14:paraId="5757CE37" w14:textId="77777777" w:rsidTr="009E68E8">
        <w:trPr>
          <w:trHeight w:val="264"/>
        </w:trPr>
        <w:tc>
          <w:tcPr>
            <w:tcW w:w="1641" w:type="dxa"/>
            <w:shd w:val="clear" w:color="auto" w:fill="auto"/>
          </w:tcPr>
          <w:p w14:paraId="01D4BD9D" w14:textId="77777777" w:rsidR="00BE10C9" w:rsidRPr="009E68E8" w:rsidRDefault="00BE10C9" w:rsidP="00BE10C9">
            <w:pPr>
              <w:jc w:val="center"/>
              <w:rPr>
                <w:color w:val="000000" w:themeColor="text1"/>
                <w:sz w:val="22"/>
                <w:szCs w:val="22"/>
              </w:rPr>
            </w:pPr>
            <w:r w:rsidRPr="009E68E8">
              <w:rPr>
                <w:color w:val="000000" w:themeColor="text1"/>
                <w:sz w:val="22"/>
                <w:szCs w:val="22"/>
              </w:rPr>
              <w:t>B</w:t>
            </w:r>
          </w:p>
        </w:tc>
        <w:tc>
          <w:tcPr>
            <w:tcW w:w="2034" w:type="dxa"/>
            <w:shd w:val="clear" w:color="auto" w:fill="auto"/>
          </w:tcPr>
          <w:p w14:paraId="597ACEAE" w14:textId="77777777" w:rsidR="00BE10C9" w:rsidRPr="009E68E8" w:rsidRDefault="00BE10C9" w:rsidP="00BE10C9">
            <w:pPr>
              <w:rPr>
                <w:color w:val="000000" w:themeColor="text1"/>
                <w:sz w:val="22"/>
                <w:szCs w:val="22"/>
              </w:rPr>
            </w:pPr>
            <w:r w:rsidRPr="009E68E8">
              <w:rPr>
                <w:color w:val="000000" w:themeColor="text1"/>
                <w:sz w:val="22"/>
                <w:szCs w:val="22"/>
              </w:rPr>
              <w:t>80-89</w:t>
            </w:r>
          </w:p>
        </w:tc>
      </w:tr>
      <w:tr w:rsidR="00BE10C9" w:rsidRPr="009E68E8" w14:paraId="24D8DD80" w14:textId="77777777" w:rsidTr="009E68E8">
        <w:trPr>
          <w:trHeight w:val="264"/>
        </w:trPr>
        <w:tc>
          <w:tcPr>
            <w:tcW w:w="1641" w:type="dxa"/>
            <w:shd w:val="clear" w:color="auto" w:fill="auto"/>
          </w:tcPr>
          <w:p w14:paraId="5E8EFF20" w14:textId="77777777" w:rsidR="00BE10C9" w:rsidRPr="009E68E8" w:rsidRDefault="00BE10C9" w:rsidP="00BE10C9">
            <w:pPr>
              <w:jc w:val="center"/>
              <w:rPr>
                <w:color w:val="000000" w:themeColor="text1"/>
                <w:sz w:val="22"/>
                <w:szCs w:val="22"/>
              </w:rPr>
            </w:pPr>
            <w:r w:rsidRPr="009E68E8">
              <w:rPr>
                <w:color w:val="000000" w:themeColor="text1"/>
                <w:sz w:val="22"/>
                <w:szCs w:val="22"/>
              </w:rPr>
              <w:t>C</w:t>
            </w:r>
          </w:p>
        </w:tc>
        <w:tc>
          <w:tcPr>
            <w:tcW w:w="2034" w:type="dxa"/>
            <w:shd w:val="clear" w:color="auto" w:fill="auto"/>
          </w:tcPr>
          <w:p w14:paraId="2EDE6517" w14:textId="77777777" w:rsidR="00BE10C9" w:rsidRPr="009E68E8" w:rsidRDefault="00BE10C9" w:rsidP="00BE10C9">
            <w:pPr>
              <w:rPr>
                <w:color w:val="000000" w:themeColor="text1"/>
                <w:sz w:val="22"/>
                <w:szCs w:val="22"/>
              </w:rPr>
            </w:pPr>
            <w:r w:rsidRPr="009E68E8">
              <w:rPr>
                <w:color w:val="000000" w:themeColor="text1"/>
                <w:sz w:val="22"/>
                <w:szCs w:val="22"/>
              </w:rPr>
              <w:t>70-79</w:t>
            </w:r>
          </w:p>
        </w:tc>
      </w:tr>
      <w:tr w:rsidR="00BE10C9" w:rsidRPr="009E68E8" w14:paraId="2956B7CF" w14:textId="77777777" w:rsidTr="009E68E8">
        <w:trPr>
          <w:trHeight w:val="255"/>
        </w:trPr>
        <w:tc>
          <w:tcPr>
            <w:tcW w:w="1641" w:type="dxa"/>
            <w:shd w:val="clear" w:color="auto" w:fill="auto"/>
          </w:tcPr>
          <w:p w14:paraId="2EB64F8B" w14:textId="77777777" w:rsidR="00BE10C9" w:rsidRPr="009E68E8" w:rsidRDefault="00BE10C9" w:rsidP="00BE10C9">
            <w:pPr>
              <w:jc w:val="center"/>
              <w:rPr>
                <w:color w:val="000000" w:themeColor="text1"/>
                <w:sz w:val="22"/>
                <w:szCs w:val="22"/>
              </w:rPr>
            </w:pPr>
            <w:r w:rsidRPr="009E68E8">
              <w:rPr>
                <w:color w:val="000000" w:themeColor="text1"/>
                <w:sz w:val="22"/>
                <w:szCs w:val="22"/>
              </w:rPr>
              <w:t>D</w:t>
            </w:r>
          </w:p>
        </w:tc>
        <w:tc>
          <w:tcPr>
            <w:tcW w:w="2034" w:type="dxa"/>
            <w:shd w:val="clear" w:color="auto" w:fill="auto"/>
          </w:tcPr>
          <w:p w14:paraId="23164B62" w14:textId="77777777" w:rsidR="00BE10C9" w:rsidRPr="009E68E8" w:rsidRDefault="00BE10C9" w:rsidP="00BE10C9">
            <w:pPr>
              <w:rPr>
                <w:color w:val="000000" w:themeColor="text1"/>
                <w:sz w:val="22"/>
                <w:szCs w:val="22"/>
              </w:rPr>
            </w:pPr>
            <w:r w:rsidRPr="009E68E8">
              <w:rPr>
                <w:color w:val="000000" w:themeColor="text1"/>
                <w:sz w:val="22"/>
                <w:szCs w:val="22"/>
              </w:rPr>
              <w:t>60-69</w:t>
            </w:r>
          </w:p>
        </w:tc>
      </w:tr>
      <w:tr w:rsidR="00BE10C9" w:rsidRPr="009E68E8" w14:paraId="166CE0DF" w14:textId="77777777" w:rsidTr="009E68E8">
        <w:trPr>
          <w:trHeight w:val="264"/>
        </w:trPr>
        <w:tc>
          <w:tcPr>
            <w:tcW w:w="1641" w:type="dxa"/>
            <w:shd w:val="clear" w:color="auto" w:fill="auto"/>
          </w:tcPr>
          <w:p w14:paraId="7ED6456E" w14:textId="77777777" w:rsidR="00BE10C9" w:rsidRPr="009E68E8" w:rsidRDefault="00BE10C9" w:rsidP="00BE10C9">
            <w:pPr>
              <w:jc w:val="center"/>
              <w:rPr>
                <w:color w:val="000000" w:themeColor="text1"/>
                <w:sz w:val="22"/>
                <w:szCs w:val="22"/>
              </w:rPr>
            </w:pPr>
            <w:r w:rsidRPr="009E68E8">
              <w:rPr>
                <w:color w:val="000000" w:themeColor="text1"/>
                <w:sz w:val="22"/>
                <w:szCs w:val="22"/>
              </w:rPr>
              <w:t>F</w:t>
            </w:r>
          </w:p>
        </w:tc>
        <w:tc>
          <w:tcPr>
            <w:tcW w:w="2034" w:type="dxa"/>
            <w:shd w:val="clear" w:color="auto" w:fill="auto"/>
          </w:tcPr>
          <w:p w14:paraId="7D3286DE" w14:textId="77777777" w:rsidR="00BE10C9" w:rsidRPr="009E68E8" w:rsidRDefault="00BE10C9" w:rsidP="00BE10C9">
            <w:pPr>
              <w:rPr>
                <w:color w:val="000000" w:themeColor="text1"/>
                <w:sz w:val="22"/>
                <w:szCs w:val="22"/>
              </w:rPr>
            </w:pPr>
            <w:r w:rsidRPr="009E68E8">
              <w:rPr>
                <w:color w:val="000000" w:themeColor="text1"/>
                <w:sz w:val="22"/>
                <w:szCs w:val="22"/>
              </w:rPr>
              <w:t>&lt;60</w:t>
            </w:r>
          </w:p>
        </w:tc>
      </w:tr>
    </w:tbl>
    <w:p w14:paraId="5C5E30CF" w14:textId="18426744" w:rsidR="00BE10C9" w:rsidRPr="009E68E8" w:rsidRDefault="00BE10C9" w:rsidP="00BE10C9">
      <w:pPr>
        <w:widowControl w:val="0"/>
        <w:autoSpaceDE w:val="0"/>
        <w:autoSpaceDN w:val="0"/>
        <w:adjustRightInd w:val="0"/>
        <w:rPr>
          <w:rFonts w:eastAsiaTheme="minorHAnsi" w:cs="Helvetica"/>
          <w:color w:val="000000"/>
          <w:sz w:val="22"/>
          <w:szCs w:val="22"/>
        </w:rPr>
      </w:pPr>
    </w:p>
    <w:p w14:paraId="378C1540" w14:textId="1C718316" w:rsidR="00BE10C9" w:rsidRPr="009E68E8" w:rsidRDefault="00BE10C9" w:rsidP="00BE10C9">
      <w:pPr>
        <w:widowControl w:val="0"/>
        <w:autoSpaceDE w:val="0"/>
        <w:autoSpaceDN w:val="0"/>
        <w:adjustRightInd w:val="0"/>
        <w:rPr>
          <w:rFonts w:eastAsiaTheme="minorHAnsi" w:cs="Helvetica"/>
          <w:color w:val="000000"/>
          <w:sz w:val="22"/>
          <w:szCs w:val="22"/>
        </w:rPr>
      </w:pPr>
    </w:p>
    <w:p w14:paraId="1417F984"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76CBF871"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61D13A77"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32BCDDEB"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129A4F6C"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44E5ADE9"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0A070FCC"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A- Exceptionally fine work; superior in presentation, visual observation, comprehension and participation</w:t>
      </w:r>
    </w:p>
    <w:p w14:paraId="4BF5CB9E"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B- Above average work; superior in one or two areas</w:t>
      </w:r>
    </w:p>
    <w:p w14:paraId="2F914351"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C- Average work; good, unexceptional participation</w:t>
      </w:r>
    </w:p>
    <w:p w14:paraId="24D5E533" w14:textId="72D048DF" w:rsidR="003D51C1" w:rsidRPr="009E68E8" w:rsidRDefault="00BE10C9" w:rsidP="00BE10C9">
      <w:pPr>
        <w:rPr>
          <w:color w:val="000000" w:themeColor="text1"/>
          <w:sz w:val="22"/>
          <w:szCs w:val="22"/>
        </w:rPr>
      </w:pPr>
      <w:r w:rsidRPr="009E68E8">
        <w:rPr>
          <w:rFonts w:eastAsiaTheme="minorHAnsi" w:cs="Helvetica"/>
          <w:color w:val="000000"/>
          <w:sz w:val="22"/>
          <w:szCs w:val="22"/>
        </w:rPr>
        <w:t>D- Below average work; noticeably weak with minimal participation Clearly deficient in presentation, style and content with a lack of participation</w:t>
      </w:r>
    </w:p>
    <w:p w14:paraId="165F13E5" w14:textId="77777777" w:rsidR="003D51C1" w:rsidRPr="00D040D0"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FB588E" w:rsidP="003D51C1">
      <w:pPr>
        <w:rPr>
          <w:b/>
          <w:sz w:val="22"/>
          <w:szCs w:val="22"/>
        </w:rPr>
      </w:pPr>
      <w:hyperlink r:id="rId31"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447"/>
        <w:gridCol w:w="7165"/>
      </w:tblGrid>
      <w:tr w:rsidR="009F7E01" w:rsidRPr="009F7E01" w14:paraId="1159E85E" w14:textId="77777777" w:rsidTr="001B273E">
        <w:trPr>
          <w:trHeight w:val="285"/>
        </w:trPr>
        <w:tc>
          <w:tcPr>
            <w:tcW w:w="1013" w:type="dxa"/>
            <w:shd w:val="clear" w:color="auto" w:fill="auto"/>
          </w:tcPr>
          <w:p w14:paraId="31119F10" w14:textId="77777777" w:rsidR="003D51C1" w:rsidRPr="009F7E01" w:rsidRDefault="003D51C1" w:rsidP="001E49E3">
            <w:pPr>
              <w:jc w:val="center"/>
              <w:rPr>
                <w:b/>
                <w:color w:val="000000" w:themeColor="text1"/>
                <w:sz w:val="22"/>
                <w:szCs w:val="22"/>
              </w:rPr>
            </w:pPr>
            <w:r w:rsidRPr="009F7E01">
              <w:rPr>
                <w:b/>
                <w:color w:val="000000" w:themeColor="text1"/>
                <w:sz w:val="22"/>
                <w:szCs w:val="22"/>
              </w:rPr>
              <w:t>Week</w:t>
            </w:r>
          </w:p>
        </w:tc>
        <w:tc>
          <w:tcPr>
            <w:tcW w:w="1447" w:type="dxa"/>
            <w:shd w:val="clear" w:color="auto" w:fill="auto"/>
          </w:tcPr>
          <w:p w14:paraId="0C0FFADD" w14:textId="77777777" w:rsidR="003D51C1" w:rsidRPr="009F7E01" w:rsidRDefault="003D51C1" w:rsidP="001E49E3">
            <w:pPr>
              <w:jc w:val="center"/>
              <w:rPr>
                <w:b/>
                <w:color w:val="000000" w:themeColor="text1"/>
                <w:sz w:val="22"/>
                <w:szCs w:val="22"/>
              </w:rPr>
            </w:pPr>
            <w:r w:rsidRPr="009F7E01">
              <w:rPr>
                <w:b/>
                <w:color w:val="000000" w:themeColor="text1"/>
                <w:sz w:val="22"/>
                <w:szCs w:val="22"/>
              </w:rPr>
              <w:t>Dates</w:t>
            </w:r>
          </w:p>
        </w:tc>
        <w:tc>
          <w:tcPr>
            <w:tcW w:w="7165" w:type="dxa"/>
            <w:shd w:val="clear" w:color="auto" w:fill="auto"/>
          </w:tcPr>
          <w:p w14:paraId="5C179FCA" w14:textId="77777777" w:rsidR="003D51C1" w:rsidRPr="009F7E01" w:rsidRDefault="003D51C1" w:rsidP="001E49E3">
            <w:pPr>
              <w:jc w:val="center"/>
              <w:rPr>
                <w:b/>
                <w:color w:val="000000" w:themeColor="text1"/>
                <w:sz w:val="22"/>
                <w:szCs w:val="22"/>
              </w:rPr>
            </w:pPr>
            <w:r w:rsidRPr="009F7E01">
              <w:rPr>
                <w:b/>
                <w:color w:val="000000" w:themeColor="text1"/>
                <w:sz w:val="22"/>
                <w:szCs w:val="22"/>
              </w:rPr>
              <w:t>Topic/What’s due</w:t>
            </w:r>
          </w:p>
        </w:tc>
      </w:tr>
      <w:tr w:rsidR="009F7E01" w:rsidRPr="009F7E01" w14:paraId="5C33AE1A" w14:textId="77777777" w:rsidTr="001B273E">
        <w:trPr>
          <w:trHeight w:val="539"/>
        </w:trPr>
        <w:tc>
          <w:tcPr>
            <w:tcW w:w="1013" w:type="dxa"/>
            <w:shd w:val="clear" w:color="auto" w:fill="auto"/>
            <w:vAlign w:val="center"/>
          </w:tcPr>
          <w:p w14:paraId="41342BC6" w14:textId="77777777" w:rsidR="003D51C1" w:rsidRPr="009F7E01" w:rsidRDefault="003D51C1" w:rsidP="001E49E3">
            <w:pPr>
              <w:jc w:val="center"/>
              <w:rPr>
                <w:color w:val="000000" w:themeColor="text1"/>
                <w:sz w:val="22"/>
                <w:szCs w:val="22"/>
              </w:rPr>
            </w:pPr>
            <w:r w:rsidRPr="009F7E01">
              <w:rPr>
                <w:color w:val="000000" w:themeColor="text1"/>
                <w:sz w:val="22"/>
                <w:szCs w:val="22"/>
              </w:rPr>
              <w:lastRenderedPageBreak/>
              <w:t>1</w:t>
            </w:r>
          </w:p>
        </w:tc>
        <w:tc>
          <w:tcPr>
            <w:tcW w:w="1447" w:type="dxa"/>
            <w:shd w:val="clear" w:color="auto" w:fill="auto"/>
          </w:tcPr>
          <w:p w14:paraId="09802BAA" w14:textId="77777777" w:rsidR="003D51C1" w:rsidRPr="009F7E01" w:rsidRDefault="003D51C1" w:rsidP="001E49E3">
            <w:pPr>
              <w:rPr>
                <w:color w:val="000000" w:themeColor="text1"/>
                <w:sz w:val="22"/>
                <w:szCs w:val="22"/>
              </w:rPr>
            </w:pPr>
          </w:p>
        </w:tc>
        <w:tc>
          <w:tcPr>
            <w:tcW w:w="7165" w:type="dxa"/>
            <w:shd w:val="clear" w:color="auto" w:fill="auto"/>
          </w:tcPr>
          <w:p w14:paraId="1517DF58" w14:textId="77777777" w:rsidR="003D51C1" w:rsidRPr="00315495" w:rsidRDefault="003D51C1" w:rsidP="001E49E3">
            <w:pPr>
              <w:rPr>
                <w:color w:val="000000" w:themeColor="text1"/>
                <w:sz w:val="22"/>
                <w:szCs w:val="22"/>
              </w:rPr>
            </w:pPr>
            <w:r w:rsidRPr="00315495">
              <w:rPr>
                <w:color w:val="000000" w:themeColor="text1"/>
                <w:sz w:val="22"/>
                <w:szCs w:val="22"/>
              </w:rPr>
              <w:t>Syllabus</w:t>
            </w:r>
          </w:p>
          <w:p w14:paraId="4FDFEA7D" w14:textId="5AF0BEE6" w:rsidR="003D51C1" w:rsidRPr="00315495" w:rsidRDefault="003D51C1" w:rsidP="009E68E8">
            <w:pPr>
              <w:widowControl w:val="0"/>
              <w:autoSpaceDE w:val="0"/>
              <w:autoSpaceDN w:val="0"/>
              <w:adjustRightInd w:val="0"/>
              <w:rPr>
                <w:rFonts w:eastAsiaTheme="minorHAnsi" w:cs="Helvetica"/>
                <w:color w:val="000000"/>
                <w:sz w:val="22"/>
                <w:szCs w:val="22"/>
              </w:rPr>
            </w:pPr>
            <w:r w:rsidRPr="00315495">
              <w:rPr>
                <w:color w:val="000000" w:themeColor="text1"/>
                <w:sz w:val="22"/>
                <w:szCs w:val="22"/>
              </w:rPr>
              <w:t xml:space="preserve">Chapter 1: </w:t>
            </w:r>
            <w:r w:rsidR="009E68E8" w:rsidRPr="00315495">
              <w:rPr>
                <w:rFonts w:eastAsiaTheme="minorHAnsi" w:cs="Helvetica"/>
                <w:color w:val="000000"/>
                <w:sz w:val="22"/>
                <w:szCs w:val="22"/>
              </w:rPr>
              <w:t>Chapter Overture</w:t>
            </w:r>
          </w:p>
        </w:tc>
      </w:tr>
      <w:tr w:rsidR="009F7E01" w:rsidRPr="009F7E01" w14:paraId="15EE217F" w14:textId="77777777" w:rsidTr="001B273E">
        <w:trPr>
          <w:trHeight w:val="274"/>
        </w:trPr>
        <w:tc>
          <w:tcPr>
            <w:tcW w:w="1013" w:type="dxa"/>
            <w:shd w:val="clear" w:color="auto" w:fill="auto"/>
            <w:vAlign w:val="center"/>
          </w:tcPr>
          <w:p w14:paraId="45AAFC7A" w14:textId="78339DA5" w:rsidR="003D51C1" w:rsidRPr="009F7E01" w:rsidRDefault="003D51C1" w:rsidP="001E49E3">
            <w:pPr>
              <w:jc w:val="center"/>
              <w:rPr>
                <w:color w:val="000000" w:themeColor="text1"/>
                <w:sz w:val="22"/>
                <w:szCs w:val="22"/>
              </w:rPr>
            </w:pPr>
          </w:p>
        </w:tc>
        <w:tc>
          <w:tcPr>
            <w:tcW w:w="1447" w:type="dxa"/>
            <w:shd w:val="clear" w:color="auto" w:fill="auto"/>
          </w:tcPr>
          <w:p w14:paraId="4BA4B6C7" w14:textId="77777777" w:rsidR="003D51C1" w:rsidRPr="009F7E01" w:rsidRDefault="003D51C1" w:rsidP="001E49E3">
            <w:pPr>
              <w:rPr>
                <w:color w:val="000000" w:themeColor="text1"/>
                <w:sz w:val="22"/>
                <w:szCs w:val="22"/>
              </w:rPr>
            </w:pPr>
          </w:p>
        </w:tc>
        <w:tc>
          <w:tcPr>
            <w:tcW w:w="7165" w:type="dxa"/>
            <w:shd w:val="clear" w:color="auto" w:fill="auto"/>
          </w:tcPr>
          <w:p w14:paraId="0904BDB3" w14:textId="320708E0" w:rsidR="003D51C1" w:rsidRPr="00315495" w:rsidRDefault="003D51C1" w:rsidP="001B273E">
            <w:pPr>
              <w:rPr>
                <w:color w:val="000000" w:themeColor="text1"/>
                <w:sz w:val="22"/>
                <w:szCs w:val="22"/>
              </w:rPr>
            </w:pPr>
            <w:r w:rsidRPr="00315495">
              <w:rPr>
                <w:color w:val="000000" w:themeColor="text1"/>
                <w:sz w:val="22"/>
                <w:szCs w:val="22"/>
              </w:rPr>
              <w:t xml:space="preserve">Chapter 2: </w:t>
            </w:r>
            <w:r w:rsidR="001B273E">
              <w:rPr>
                <w:rFonts w:eastAsiaTheme="minorHAnsi" w:cs="Helvetica"/>
                <w:color w:val="000000"/>
                <w:sz w:val="22"/>
                <w:szCs w:val="22"/>
              </w:rPr>
              <w:t>The Music Business System</w:t>
            </w:r>
          </w:p>
        </w:tc>
      </w:tr>
      <w:tr w:rsidR="009F7E01" w:rsidRPr="009F7E01" w14:paraId="4E0E6BC1" w14:textId="77777777" w:rsidTr="001B273E">
        <w:trPr>
          <w:trHeight w:val="274"/>
        </w:trPr>
        <w:tc>
          <w:tcPr>
            <w:tcW w:w="1013" w:type="dxa"/>
            <w:shd w:val="clear" w:color="auto" w:fill="auto"/>
            <w:vAlign w:val="center"/>
          </w:tcPr>
          <w:p w14:paraId="6B87B1B7" w14:textId="6F33BBA6" w:rsidR="003D51C1" w:rsidRPr="009F7E01" w:rsidRDefault="003D51C1" w:rsidP="001E49E3">
            <w:pPr>
              <w:jc w:val="center"/>
              <w:rPr>
                <w:color w:val="000000" w:themeColor="text1"/>
                <w:sz w:val="22"/>
                <w:szCs w:val="22"/>
              </w:rPr>
            </w:pPr>
          </w:p>
        </w:tc>
        <w:tc>
          <w:tcPr>
            <w:tcW w:w="1447" w:type="dxa"/>
            <w:shd w:val="clear" w:color="auto" w:fill="auto"/>
          </w:tcPr>
          <w:p w14:paraId="4FB9BC9B" w14:textId="77777777" w:rsidR="003D51C1" w:rsidRPr="009F7E01" w:rsidRDefault="003D51C1" w:rsidP="001E49E3">
            <w:pPr>
              <w:rPr>
                <w:color w:val="000000" w:themeColor="text1"/>
                <w:sz w:val="22"/>
                <w:szCs w:val="22"/>
              </w:rPr>
            </w:pPr>
          </w:p>
        </w:tc>
        <w:tc>
          <w:tcPr>
            <w:tcW w:w="7165" w:type="dxa"/>
            <w:shd w:val="clear" w:color="auto" w:fill="auto"/>
          </w:tcPr>
          <w:p w14:paraId="23855B5B" w14:textId="0D94E97C" w:rsidR="003D51C1" w:rsidRPr="00315495" w:rsidRDefault="009E68E8" w:rsidP="001E49E3">
            <w:pPr>
              <w:rPr>
                <w:color w:val="000000" w:themeColor="text1"/>
                <w:sz w:val="22"/>
                <w:szCs w:val="22"/>
              </w:rPr>
            </w:pPr>
            <w:r w:rsidRPr="00315495">
              <w:rPr>
                <w:color w:val="000000" w:themeColor="text1"/>
                <w:sz w:val="22"/>
                <w:szCs w:val="22"/>
              </w:rPr>
              <w:t xml:space="preserve">Chapter 3: </w:t>
            </w:r>
            <w:r w:rsidR="001B273E" w:rsidRPr="00315495">
              <w:rPr>
                <w:rFonts w:eastAsiaTheme="minorHAnsi" w:cs="Helvetica"/>
                <w:color w:val="000000"/>
                <w:sz w:val="22"/>
                <w:szCs w:val="22"/>
              </w:rPr>
              <w:t>Music Copyright</w:t>
            </w:r>
          </w:p>
        </w:tc>
      </w:tr>
      <w:tr w:rsidR="009F7E01" w:rsidRPr="009F7E01" w14:paraId="18B52640" w14:textId="77777777" w:rsidTr="001B273E">
        <w:trPr>
          <w:trHeight w:val="274"/>
        </w:trPr>
        <w:tc>
          <w:tcPr>
            <w:tcW w:w="1013" w:type="dxa"/>
            <w:shd w:val="clear" w:color="auto" w:fill="auto"/>
            <w:vAlign w:val="center"/>
          </w:tcPr>
          <w:p w14:paraId="1A489FB6" w14:textId="1AA798CE" w:rsidR="003D51C1" w:rsidRPr="009F7E01" w:rsidRDefault="00E40F8B" w:rsidP="001E49E3">
            <w:pPr>
              <w:jc w:val="center"/>
              <w:rPr>
                <w:color w:val="000000" w:themeColor="text1"/>
                <w:sz w:val="22"/>
                <w:szCs w:val="22"/>
              </w:rPr>
            </w:pPr>
            <w:r>
              <w:rPr>
                <w:color w:val="000000" w:themeColor="text1"/>
                <w:sz w:val="22"/>
                <w:szCs w:val="22"/>
              </w:rPr>
              <w:t>2</w:t>
            </w:r>
          </w:p>
        </w:tc>
        <w:tc>
          <w:tcPr>
            <w:tcW w:w="1447" w:type="dxa"/>
            <w:shd w:val="clear" w:color="auto" w:fill="auto"/>
          </w:tcPr>
          <w:p w14:paraId="6F23BF5D" w14:textId="77777777" w:rsidR="003D51C1" w:rsidRPr="009F7E01" w:rsidRDefault="003D51C1" w:rsidP="001E49E3">
            <w:pPr>
              <w:rPr>
                <w:color w:val="000000" w:themeColor="text1"/>
                <w:sz w:val="22"/>
                <w:szCs w:val="22"/>
              </w:rPr>
            </w:pPr>
          </w:p>
        </w:tc>
        <w:tc>
          <w:tcPr>
            <w:tcW w:w="7165" w:type="dxa"/>
            <w:shd w:val="clear" w:color="auto" w:fill="auto"/>
          </w:tcPr>
          <w:p w14:paraId="4971401B" w14:textId="5C3A6D30" w:rsidR="003D51C1" w:rsidRPr="00315495" w:rsidRDefault="009E68E8" w:rsidP="001B273E">
            <w:pPr>
              <w:rPr>
                <w:color w:val="000000" w:themeColor="text1"/>
                <w:sz w:val="22"/>
                <w:szCs w:val="22"/>
              </w:rPr>
            </w:pPr>
            <w:r w:rsidRPr="00315495">
              <w:rPr>
                <w:color w:val="000000" w:themeColor="text1"/>
                <w:sz w:val="22"/>
                <w:szCs w:val="22"/>
              </w:rPr>
              <w:t>Chapter 4</w:t>
            </w:r>
            <w:r w:rsidR="003D51C1" w:rsidRPr="00315495">
              <w:rPr>
                <w:color w:val="000000" w:themeColor="text1"/>
                <w:sz w:val="22"/>
                <w:szCs w:val="22"/>
              </w:rPr>
              <w:t xml:space="preserve">: </w:t>
            </w:r>
            <w:r w:rsidR="001B273E" w:rsidRPr="00315495">
              <w:rPr>
                <w:rFonts w:eastAsiaTheme="minorHAnsi" w:cs="Helvetica"/>
                <w:color w:val="000000"/>
                <w:sz w:val="22"/>
                <w:szCs w:val="22"/>
              </w:rPr>
              <w:t>Professional Songwriting</w:t>
            </w:r>
          </w:p>
        </w:tc>
      </w:tr>
      <w:tr w:rsidR="009F7E01" w:rsidRPr="009F7E01" w14:paraId="7B27700A" w14:textId="77777777" w:rsidTr="001B273E">
        <w:trPr>
          <w:trHeight w:val="264"/>
        </w:trPr>
        <w:tc>
          <w:tcPr>
            <w:tcW w:w="1013" w:type="dxa"/>
            <w:shd w:val="clear" w:color="auto" w:fill="auto"/>
            <w:vAlign w:val="center"/>
          </w:tcPr>
          <w:p w14:paraId="788921F0" w14:textId="2A9DE8CF" w:rsidR="003D51C1" w:rsidRPr="009F7E01" w:rsidRDefault="003D51C1" w:rsidP="001E49E3">
            <w:pPr>
              <w:jc w:val="center"/>
              <w:rPr>
                <w:color w:val="000000" w:themeColor="text1"/>
                <w:sz w:val="22"/>
                <w:szCs w:val="22"/>
              </w:rPr>
            </w:pPr>
          </w:p>
        </w:tc>
        <w:tc>
          <w:tcPr>
            <w:tcW w:w="1447" w:type="dxa"/>
            <w:shd w:val="clear" w:color="auto" w:fill="auto"/>
          </w:tcPr>
          <w:p w14:paraId="3FE7F956" w14:textId="77777777" w:rsidR="003D51C1" w:rsidRPr="009F7E01" w:rsidRDefault="003D51C1" w:rsidP="001E49E3">
            <w:pPr>
              <w:rPr>
                <w:color w:val="000000" w:themeColor="text1"/>
                <w:sz w:val="22"/>
                <w:szCs w:val="22"/>
              </w:rPr>
            </w:pPr>
          </w:p>
        </w:tc>
        <w:tc>
          <w:tcPr>
            <w:tcW w:w="7165" w:type="dxa"/>
            <w:shd w:val="clear" w:color="auto" w:fill="auto"/>
          </w:tcPr>
          <w:p w14:paraId="4155298A" w14:textId="2DEB3BDF" w:rsidR="003D51C1" w:rsidRPr="00315495" w:rsidRDefault="009E68E8" w:rsidP="001B273E">
            <w:pPr>
              <w:rPr>
                <w:color w:val="000000" w:themeColor="text1"/>
                <w:sz w:val="22"/>
                <w:szCs w:val="22"/>
              </w:rPr>
            </w:pPr>
            <w:r w:rsidRPr="00315495">
              <w:rPr>
                <w:color w:val="000000" w:themeColor="text1"/>
                <w:sz w:val="22"/>
                <w:szCs w:val="22"/>
              </w:rPr>
              <w:t>Chapter 5</w:t>
            </w:r>
            <w:r w:rsidR="003D51C1" w:rsidRPr="00315495">
              <w:rPr>
                <w:color w:val="000000" w:themeColor="text1"/>
                <w:sz w:val="22"/>
                <w:szCs w:val="22"/>
              </w:rPr>
              <w:t>:</w:t>
            </w:r>
            <w:r w:rsidR="001B273E" w:rsidRPr="00315495">
              <w:rPr>
                <w:rFonts w:eastAsiaTheme="minorHAnsi" w:cs="Helvetica"/>
                <w:color w:val="000000"/>
                <w:sz w:val="22"/>
                <w:szCs w:val="22"/>
              </w:rPr>
              <w:t xml:space="preserve"> Music Publishing</w:t>
            </w:r>
            <w:r w:rsidR="00315495">
              <w:rPr>
                <w:rFonts w:eastAsiaTheme="minorHAnsi" w:cs="Helvetica"/>
                <w:color w:val="000000"/>
                <w:sz w:val="22"/>
                <w:szCs w:val="22"/>
              </w:rPr>
              <w:t xml:space="preserve">; </w:t>
            </w:r>
            <w:r w:rsidR="00315495" w:rsidRPr="00315495">
              <w:rPr>
                <w:rFonts w:eastAsiaTheme="minorHAnsi" w:cs="Helvetica"/>
                <w:b/>
                <w:color w:val="000000"/>
                <w:sz w:val="22"/>
                <w:szCs w:val="22"/>
              </w:rPr>
              <w:t>Exam 1-4</w:t>
            </w:r>
          </w:p>
        </w:tc>
      </w:tr>
      <w:tr w:rsidR="009F7E01" w:rsidRPr="009F7E01" w14:paraId="7A055D26" w14:textId="77777777" w:rsidTr="001B273E">
        <w:trPr>
          <w:trHeight w:val="274"/>
        </w:trPr>
        <w:tc>
          <w:tcPr>
            <w:tcW w:w="1013" w:type="dxa"/>
            <w:shd w:val="clear" w:color="auto" w:fill="auto"/>
            <w:vAlign w:val="center"/>
          </w:tcPr>
          <w:p w14:paraId="330238D4" w14:textId="06F91C1A" w:rsidR="003D51C1" w:rsidRPr="009F7E01" w:rsidRDefault="003D51C1" w:rsidP="001E49E3">
            <w:pPr>
              <w:jc w:val="center"/>
              <w:rPr>
                <w:color w:val="000000" w:themeColor="text1"/>
                <w:sz w:val="22"/>
                <w:szCs w:val="22"/>
              </w:rPr>
            </w:pPr>
          </w:p>
        </w:tc>
        <w:tc>
          <w:tcPr>
            <w:tcW w:w="1447" w:type="dxa"/>
            <w:shd w:val="clear" w:color="auto" w:fill="auto"/>
          </w:tcPr>
          <w:p w14:paraId="774AE6F8" w14:textId="77777777" w:rsidR="003D51C1" w:rsidRPr="009F7E01" w:rsidRDefault="003D51C1" w:rsidP="001E49E3">
            <w:pPr>
              <w:rPr>
                <w:color w:val="000000" w:themeColor="text1"/>
                <w:sz w:val="22"/>
                <w:szCs w:val="22"/>
              </w:rPr>
            </w:pPr>
          </w:p>
        </w:tc>
        <w:tc>
          <w:tcPr>
            <w:tcW w:w="7165" w:type="dxa"/>
            <w:shd w:val="clear" w:color="auto" w:fill="auto"/>
          </w:tcPr>
          <w:p w14:paraId="0F8B9CA7" w14:textId="6FAECECD" w:rsidR="003D51C1" w:rsidRPr="00315495" w:rsidRDefault="009E68E8" w:rsidP="001B273E">
            <w:pPr>
              <w:rPr>
                <w:color w:val="000000" w:themeColor="text1"/>
                <w:sz w:val="22"/>
                <w:szCs w:val="22"/>
              </w:rPr>
            </w:pPr>
            <w:r w:rsidRPr="00315495">
              <w:rPr>
                <w:color w:val="000000" w:themeColor="text1"/>
                <w:sz w:val="22"/>
                <w:szCs w:val="22"/>
              </w:rPr>
              <w:t>Chapter 6:</w:t>
            </w:r>
            <w:r w:rsidRPr="00315495">
              <w:rPr>
                <w:rFonts w:eastAsiaTheme="minorHAnsi" w:cs="Helvetica"/>
                <w:color w:val="000000"/>
                <w:sz w:val="22"/>
                <w:szCs w:val="22"/>
              </w:rPr>
              <w:t xml:space="preserve"> </w:t>
            </w:r>
            <w:r w:rsidR="001B273E" w:rsidRPr="00315495">
              <w:rPr>
                <w:rFonts w:eastAsiaTheme="minorHAnsi" w:cs="Helvetica"/>
                <w:color w:val="000000"/>
                <w:sz w:val="22"/>
                <w:szCs w:val="22"/>
              </w:rPr>
              <w:t>Music Licensing</w:t>
            </w:r>
          </w:p>
        </w:tc>
      </w:tr>
      <w:tr w:rsidR="009F7E01" w:rsidRPr="009F7E01" w14:paraId="7B1D7567" w14:textId="77777777" w:rsidTr="001B273E">
        <w:trPr>
          <w:trHeight w:val="274"/>
        </w:trPr>
        <w:tc>
          <w:tcPr>
            <w:tcW w:w="1013" w:type="dxa"/>
            <w:shd w:val="clear" w:color="auto" w:fill="auto"/>
            <w:vAlign w:val="center"/>
          </w:tcPr>
          <w:p w14:paraId="3AD37AA2" w14:textId="1DB7CF30" w:rsidR="003D51C1" w:rsidRPr="009F7E01" w:rsidRDefault="003D51C1" w:rsidP="001E49E3">
            <w:pPr>
              <w:jc w:val="center"/>
              <w:rPr>
                <w:color w:val="000000" w:themeColor="text1"/>
                <w:sz w:val="22"/>
                <w:szCs w:val="22"/>
              </w:rPr>
            </w:pPr>
          </w:p>
        </w:tc>
        <w:tc>
          <w:tcPr>
            <w:tcW w:w="1447" w:type="dxa"/>
            <w:shd w:val="clear" w:color="auto" w:fill="auto"/>
          </w:tcPr>
          <w:p w14:paraId="5E146E32" w14:textId="77777777" w:rsidR="003D51C1" w:rsidRPr="009F7E01" w:rsidRDefault="003D51C1" w:rsidP="001E49E3">
            <w:pPr>
              <w:rPr>
                <w:color w:val="000000" w:themeColor="text1"/>
                <w:sz w:val="22"/>
                <w:szCs w:val="22"/>
              </w:rPr>
            </w:pPr>
          </w:p>
        </w:tc>
        <w:tc>
          <w:tcPr>
            <w:tcW w:w="7165" w:type="dxa"/>
            <w:shd w:val="clear" w:color="auto" w:fill="auto"/>
          </w:tcPr>
          <w:p w14:paraId="50D449BB" w14:textId="6FBCF14B" w:rsidR="003D51C1" w:rsidRPr="00315495" w:rsidRDefault="00315495" w:rsidP="001B273E">
            <w:pPr>
              <w:rPr>
                <w:color w:val="000000" w:themeColor="text1"/>
                <w:sz w:val="22"/>
                <w:szCs w:val="22"/>
              </w:rPr>
            </w:pPr>
            <w:r w:rsidRPr="00315495">
              <w:rPr>
                <w:color w:val="000000" w:themeColor="text1"/>
                <w:sz w:val="22"/>
                <w:szCs w:val="22"/>
              </w:rPr>
              <w:t>Chapter 7</w:t>
            </w:r>
            <w:r w:rsidR="003D51C1" w:rsidRPr="00315495">
              <w:rPr>
                <w:color w:val="000000" w:themeColor="text1"/>
                <w:sz w:val="22"/>
                <w:szCs w:val="22"/>
              </w:rPr>
              <w:t xml:space="preserve">: </w:t>
            </w:r>
            <w:r w:rsidR="001B273E" w:rsidRPr="00315495">
              <w:rPr>
                <w:rFonts w:eastAsiaTheme="minorHAnsi" w:cs="Helvetica"/>
                <w:color w:val="000000"/>
                <w:sz w:val="22"/>
                <w:szCs w:val="22"/>
              </w:rPr>
              <w:t>Agents, Managers and Attorneys</w:t>
            </w:r>
          </w:p>
        </w:tc>
      </w:tr>
      <w:tr w:rsidR="009F7E01" w:rsidRPr="009F7E01" w14:paraId="421A0243" w14:textId="77777777" w:rsidTr="001B273E">
        <w:trPr>
          <w:trHeight w:val="274"/>
        </w:trPr>
        <w:tc>
          <w:tcPr>
            <w:tcW w:w="1013" w:type="dxa"/>
            <w:shd w:val="clear" w:color="auto" w:fill="auto"/>
            <w:vAlign w:val="center"/>
          </w:tcPr>
          <w:p w14:paraId="342DF4E4" w14:textId="7F2B23EF" w:rsidR="003D51C1" w:rsidRPr="009F7E01" w:rsidRDefault="00100225" w:rsidP="001E49E3">
            <w:pPr>
              <w:jc w:val="center"/>
              <w:rPr>
                <w:color w:val="000000" w:themeColor="text1"/>
                <w:sz w:val="22"/>
                <w:szCs w:val="22"/>
              </w:rPr>
            </w:pPr>
            <w:r>
              <w:rPr>
                <w:color w:val="000000" w:themeColor="text1"/>
                <w:sz w:val="22"/>
                <w:szCs w:val="22"/>
              </w:rPr>
              <w:t>3</w:t>
            </w:r>
          </w:p>
        </w:tc>
        <w:tc>
          <w:tcPr>
            <w:tcW w:w="1447" w:type="dxa"/>
            <w:shd w:val="clear" w:color="auto" w:fill="auto"/>
          </w:tcPr>
          <w:p w14:paraId="6218AE0F" w14:textId="77777777" w:rsidR="003D51C1" w:rsidRPr="009F7E01" w:rsidRDefault="003D51C1" w:rsidP="001E49E3">
            <w:pPr>
              <w:rPr>
                <w:color w:val="000000" w:themeColor="text1"/>
                <w:sz w:val="22"/>
                <w:szCs w:val="22"/>
              </w:rPr>
            </w:pPr>
          </w:p>
        </w:tc>
        <w:tc>
          <w:tcPr>
            <w:tcW w:w="7165" w:type="dxa"/>
            <w:shd w:val="clear" w:color="auto" w:fill="auto"/>
          </w:tcPr>
          <w:p w14:paraId="67DA707B" w14:textId="08B5DA5B" w:rsidR="003D51C1" w:rsidRPr="00315495" w:rsidRDefault="00315495" w:rsidP="001B273E">
            <w:pPr>
              <w:rPr>
                <w:color w:val="000000" w:themeColor="text1"/>
                <w:sz w:val="22"/>
                <w:szCs w:val="22"/>
              </w:rPr>
            </w:pPr>
            <w:r w:rsidRPr="00315495">
              <w:rPr>
                <w:color w:val="000000" w:themeColor="text1"/>
                <w:sz w:val="22"/>
                <w:szCs w:val="22"/>
              </w:rPr>
              <w:t>Chapter 8</w:t>
            </w:r>
            <w:r w:rsidR="003D51C1" w:rsidRPr="00315495">
              <w:rPr>
                <w:color w:val="000000" w:themeColor="text1"/>
                <w:sz w:val="22"/>
                <w:szCs w:val="22"/>
              </w:rPr>
              <w:t>:</w:t>
            </w:r>
            <w:r w:rsidR="001B273E">
              <w:rPr>
                <w:rFonts w:ascii="Helvetica" w:eastAsiaTheme="minorHAnsi" w:hAnsi="Helvetica" w:cs="Helvetica"/>
                <w:color w:val="000000"/>
                <w:sz w:val="22"/>
                <w:szCs w:val="22"/>
              </w:rPr>
              <w:t xml:space="preserve"> Artist Management</w:t>
            </w:r>
            <w:r>
              <w:rPr>
                <w:rFonts w:eastAsiaTheme="minorHAnsi" w:cs="Helvetica"/>
                <w:color w:val="000000"/>
                <w:sz w:val="22"/>
                <w:szCs w:val="22"/>
              </w:rPr>
              <w:t xml:space="preserve">; </w:t>
            </w:r>
            <w:r w:rsidRPr="00315495">
              <w:rPr>
                <w:b/>
                <w:color w:val="000000" w:themeColor="text1"/>
                <w:sz w:val="22"/>
                <w:szCs w:val="22"/>
              </w:rPr>
              <w:t>Exam 5-</w:t>
            </w:r>
            <w:r>
              <w:rPr>
                <w:b/>
                <w:color w:val="000000" w:themeColor="text1"/>
                <w:sz w:val="22"/>
                <w:szCs w:val="22"/>
              </w:rPr>
              <w:t>7</w:t>
            </w:r>
          </w:p>
        </w:tc>
      </w:tr>
      <w:tr w:rsidR="009F7E01" w:rsidRPr="009F7E01" w14:paraId="4BF65C03" w14:textId="77777777" w:rsidTr="001B273E">
        <w:trPr>
          <w:trHeight w:val="274"/>
        </w:trPr>
        <w:tc>
          <w:tcPr>
            <w:tcW w:w="1013" w:type="dxa"/>
            <w:shd w:val="clear" w:color="auto" w:fill="auto"/>
            <w:vAlign w:val="center"/>
          </w:tcPr>
          <w:p w14:paraId="7AD5AD89" w14:textId="350E8ED9" w:rsidR="003D51C1" w:rsidRPr="009F7E01" w:rsidRDefault="003D51C1" w:rsidP="001E49E3">
            <w:pPr>
              <w:jc w:val="center"/>
              <w:rPr>
                <w:color w:val="000000" w:themeColor="text1"/>
                <w:sz w:val="22"/>
                <w:szCs w:val="22"/>
              </w:rPr>
            </w:pPr>
          </w:p>
        </w:tc>
        <w:tc>
          <w:tcPr>
            <w:tcW w:w="1447" w:type="dxa"/>
            <w:shd w:val="clear" w:color="auto" w:fill="auto"/>
          </w:tcPr>
          <w:p w14:paraId="726F61DE" w14:textId="77777777" w:rsidR="003D51C1" w:rsidRPr="009F7E01" w:rsidRDefault="003D51C1" w:rsidP="001E49E3">
            <w:pPr>
              <w:rPr>
                <w:color w:val="000000" w:themeColor="text1"/>
                <w:sz w:val="22"/>
                <w:szCs w:val="22"/>
              </w:rPr>
            </w:pPr>
          </w:p>
        </w:tc>
        <w:tc>
          <w:tcPr>
            <w:tcW w:w="7165" w:type="dxa"/>
            <w:shd w:val="clear" w:color="auto" w:fill="auto"/>
          </w:tcPr>
          <w:p w14:paraId="360A80A7" w14:textId="51DEC441" w:rsidR="003D51C1" w:rsidRPr="00315495" w:rsidRDefault="00315495" w:rsidP="001B273E">
            <w:pPr>
              <w:rPr>
                <w:color w:val="000000" w:themeColor="text1"/>
                <w:sz w:val="22"/>
                <w:szCs w:val="22"/>
              </w:rPr>
            </w:pPr>
            <w:r>
              <w:rPr>
                <w:color w:val="000000" w:themeColor="text1"/>
                <w:sz w:val="22"/>
                <w:szCs w:val="22"/>
              </w:rPr>
              <w:t>Chapter 9:</w:t>
            </w:r>
            <w:r>
              <w:rPr>
                <w:rFonts w:ascii="Helvetica" w:eastAsiaTheme="minorHAnsi" w:hAnsi="Helvetica" w:cs="Helvetica"/>
                <w:color w:val="000000"/>
                <w:sz w:val="22"/>
                <w:szCs w:val="22"/>
              </w:rPr>
              <w:t xml:space="preserve"> </w:t>
            </w:r>
            <w:r w:rsidR="001B273E">
              <w:rPr>
                <w:rFonts w:ascii="Helvetica" w:eastAsiaTheme="minorHAnsi" w:hAnsi="Helvetica" w:cs="Helvetica"/>
                <w:color w:val="000000"/>
                <w:sz w:val="22"/>
                <w:szCs w:val="22"/>
              </w:rPr>
              <w:t>Unions and Guilds</w:t>
            </w:r>
          </w:p>
        </w:tc>
      </w:tr>
      <w:tr w:rsidR="009F7E01" w:rsidRPr="009F7E01" w14:paraId="41B716F8" w14:textId="77777777" w:rsidTr="001B273E">
        <w:trPr>
          <w:trHeight w:val="274"/>
        </w:trPr>
        <w:tc>
          <w:tcPr>
            <w:tcW w:w="1013" w:type="dxa"/>
            <w:shd w:val="clear" w:color="auto" w:fill="auto"/>
            <w:vAlign w:val="center"/>
          </w:tcPr>
          <w:p w14:paraId="4534B4A8" w14:textId="0BF0E92A" w:rsidR="003D51C1" w:rsidRPr="009F7E01" w:rsidRDefault="003D51C1" w:rsidP="001E49E3">
            <w:pPr>
              <w:jc w:val="center"/>
              <w:rPr>
                <w:color w:val="000000" w:themeColor="text1"/>
                <w:sz w:val="22"/>
                <w:szCs w:val="22"/>
              </w:rPr>
            </w:pPr>
          </w:p>
        </w:tc>
        <w:tc>
          <w:tcPr>
            <w:tcW w:w="1447" w:type="dxa"/>
            <w:shd w:val="clear" w:color="auto" w:fill="auto"/>
          </w:tcPr>
          <w:p w14:paraId="12037B82" w14:textId="77777777" w:rsidR="003D51C1" w:rsidRPr="009F7E01" w:rsidRDefault="003D51C1" w:rsidP="001E49E3">
            <w:pPr>
              <w:rPr>
                <w:color w:val="000000" w:themeColor="text1"/>
                <w:sz w:val="22"/>
                <w:szCs w:val="22"/>
              </w:rPr>
            </w:pPr>
          </w:p>
        </w:tc>
        <w:tc>
          <w:tcPr>
            <w:tcW w:w="7165" w:type="dxa"/>
            <w:shd w:val="clear" w:color="auto" w:fill="auto"/>
          </w:tcPr>
          <w:p w14:paraId="38DAECB1" w14:textId="3F056011" w:rsidR="003D51C1" w:rsidRPr="00315495" w:rsidRDefault="003D51C1" w:rsidP="001B273E">
            <w:pPr>
              <w:rPr>
                <w:color w:val="000000" w:themeColor="text1"/>
                <w:sz w:val="22"/>
                <w:szCs w:val="22"/>
              </w:rPr>
            </w:pPr>
            <w:r w:rsidRPr="00315495">
              <w:rPr>
                <w:color w:val="000000" w:themeColor="text1"/>
                <w:sz w:val="22"/>
                <w:szCs w:val="22"/>
              </w:rPr>
              <w:t>Chapter 10:</w:t>
            </w:r>
            <w:r w:rsidR="001B273E">
              <w:rPr>
                <w:color w:val="000000" w:themeColor="text1"/>
                <w:sz w:val="22"/>
                <w:szCs w:val="22"/>
              </w:rPr>
              <w:t xml:space="preserve"> </w:t>
            </w:r>
            <w:r w:rsidR="001B273E">
              <w:rPr>
                <w:rFonts w:ascii="Helvetica" w:eastAsiaTheme="minorHAnsi" w:hAnsi="Helvetica" w:cs="Helvetica"/>
                <w:color w:val="000000"/>
                <w:sz w:val="22"/>
                <w:szCs w:val="22"/>
              </w:rPr>
              <w:t xml:space="preserve">Record </w:t>
            </w:r>
            <w:proofErr w:type="gramStart"/>
            <w:r w:rsidR="001B273E">
              <w:rPr>
                <w:rFonts w:ascii="Helvetica" w:eastAsiaTheme="minorHAnsi" w:hAnsi="Helvetica" w:cs="Helvetica"/>
                <w:color w:val="000000"/>
                <w:sz w:val="22"/>
                <w:szCs w:val="22"/>
              </w:rPr>
              <w:t xml:space="preserve">Labels;  </w:t>
            </w:r>
            <w:r w:rsidR="001B273E">
              <w:rPr>
                <w:rFonts w:eastAsiaTheme="minorHAnsi" w:cs="Helvetica"/>
                <w:b/>
                <w:color w:val="000000"/>
                <w:sz w:val="22"/>
                <w:szCs w:val="22"/>
              </w:rPr>
              <w:t>Exam</w:t>
            </w:r>
            <w:proofErr w:type="gramEnd"/>
            <w:r w:rsidR="001B273E">
              <w:rPr>
                <w:rFonts w:eastAsiaTheme="minorHAnsi" w:cs="Helvetica"/>
                <w:b/>
                <w:color w:val="000000"/>
                <w:sz w:val="22"/>
                <w:szCs w:val="22"/>
              </w:rPr>
              <w:t xml:space="preserve"> 8</w:t>
            </w:r>
            <w:r w:rsidR="001B273E" w:rsidRPr="00315495">
              <w:rPr>
                <w:rFonts w:eastAsiaTheme="minorHAnsi" w:cs="Helvetica"/>
                <w:b/>
                <w:color w:val="000000"/>
                <w:sz w:val="22"/>
                <w:szCs w:val="22"/>
              </w:rPr>
              <w:t>-</w:t>
            </w:r>
            <w:r w:rsidR="001B273E">
              <w:rPr>
                <w:rFonts w:eastAsiaTheme="minorHAnsi" w:cs="Helvetica"/>
                <w:b/>
                <w:color w:val="000000"/>
                <w:sz w:val="22"/>
                <w:szCs w:val="22"/>
              </w:rPr>
              <w:t>10</w:t>
            </w:r>
            <w:r w:rsidR="001B273E" w:rsidRPr="00315495">
              <w:rPr>
                <w:rFonts w:eastAsiaTheme="minorHAnsi" w:cs="Helvetica"/>
                <w:color w:val="000000"/>
                <w:sz w:val="22"/>
                <w:szCs w:val="22"/>
              </w:rPr>
              <w:t>;</w:t>
            </w:r>
          </w:p>
        </w:tc>
      </w:tr>
      <w:tr w:rsidR="009F7E01" w:rsidRPr="009F7E01" w14:paraId="204AB7A1" w14:textId="77777777" w:rsidTr="001B273E">
        <w:trPr>
          <w:trHeight w:val="285"/>
        </w:trPr>
        <w:tc>
          <w:tcPr>
            <w:tcW w:w="1013" w:type="dxa"/>
            <w:shd w:val="clear" w:color="auto" w:fill="auto"/>
            <w:vAlign w:val="center"/>
          </w:tcPr>
          <w:p w14:paraId="27F90BAD" w14:textId="2D127EB6" w:rsidR="003D51C1" w:rsidRPr="009F7E01" w:rsidRDefault="00100225" w:rsidP="001E49E3">
            <w:pPr>
              <w:jc w:val="center"/>
              <w:rPr>
                <w:color w:val="000000" w:themeColor="text1"/>
                <w:sz w:val="22"/>
                <w:szCs w:val="22"/>
              </w:rPr>
            </w:pPr>
            <w:r>
              <w:rPr>
                <w:color w:val="000000" w:themeColor="text1"/>
                <w:sz w:val="22"/>
                <w:szCs w:val="22"/>
              </w:rPr>
              <w:t>4</w:t>
            </w:r>
          </w:p>
        </w:tc>
        <w:tc>
          <w:tcPr>
            <w:tcW w:w="1447" w:type="dxa"/>
            <w:shd w:val="clear" w:color="auto" w:fill="auto"/>
          </w:tcPr>
          <w:p w14:paraId="1841AEB0" w14:textId="77777777" w:rsidR="003D51C1" w:rsidRPr="009F7E01" w:rsidRDefault="003D51C1" w:rsidP="001E49E3">
            <w:pPr>
              <w:rPr>
                <w:color w:val="000000" w:themeColor="text1"/>
                <w:sz w:val="22"/>
                <w:szCs w:val="22"/>
              </w:rPr>
            </w:pPr>
          </w:p>
        </w:tc>
        <w:tc>
          <w:tcPr>
            <w:tcW w:w="7165" w:type="dxa"/>
            <w:shd w:val="clear" w:color="auto" w:fill="auto"/>
          </w:tcPr>
          <w:p w14:paraId="2AD74A50" w14:textId="110D3D5C" w:rsidR="003D51C1" w:rsidRPr="00315495" w:rsidRDefault="003D51C1" w:rsidP="001B273E">
            <w:pPr>
              <w:rPr>
                <w:color w:val="000000" w:themeColor="text1"/>
                <w:sz w:val="22"/>
                <w:szCs w:val="22"/>
              </w:rPr>
            </w:pPr>
            <w:r w:rsidRPr="00315495">
              <w:rPr>
                <w:color w:val="000000" w:themeColor="text1"/>
                <w:sz w:val="22"/>
                <w:szCs w:val="22"/>
              </w:rPr>
              <w:t xml:space="preserve">Chapter 11: </w:t>
            </w:r>
            <w:r w:rsidR="001B273E">
              <w:rPr>
                <w:rFonts w:ascii="Helvetica" w:eastAsiaTheme="minorHAnsi" w:hAnsi="Helvetica" w:cs="Helvetica"/>
                <w:color w:val="000000"/>
                <w:sz w:val="22"/>
                <w:szCs w:val="22"/>
              </w:rPr>
              <w:t>Artists Recording Contracts</w:t>
            </w:r>
          </w:p>
        </w:tc>
      </w:tr>
      <w:tr w:rsidR="009F7E01" w:rsidRPr="009F7E01" w14:paraId="556BE717" w14:textId="77777777" w:rsidTr="001B273E">
        <w:trPr>
          <w:trHeight w:val="274"/>
        </w:trPr>
        <w:tc>
          <w:tcPr>
            <w:tcW w:w="1013" w:type="dxa"/>
            <w:shd w:val="clear" w:color="auto" w:fill="auto"/>
            <w:vAlign w:val="center"/>
          </w:tcPr>
          <w:p w14:paraId="6D7369C9" w14:textId="7757774A" w:rsidR="003D51C1" w:rsidRPr="009F7E01" w:rsidRDefault="003D51C1" w:rsidP="001E49E3">
            <w:pPr>
              <w:jc w:val="center"/>
              <w:rPr>
                <w:color w:val="000000" w:themeColor="text1"/>
                <w:sz w:val="22"/>
                <w:szCs w:val="22"/>
              </w:rPr>
            </w:pPr>
          </w:p>
        </w:tc>
        <w:tc>
          <w:tcPr>
            <w:tcW w:w="1447" w:type="dxa"/>
            <w:shd w:val="clear" w:color="auto" w:fill="auto"/>
          </w:tcPr>
          <w:p w14:paraId="7FAE3D1A" w14:textId="77777777" w:rsidR="003D51C1" w:rsidRPr="009F7E01" w:rsidRDefault="003D51C1" w:rsidP="001E49E3">
            <w:pPr>
              <w:rPr>
                <w:color w:val="000000" w:themeColor="text1"/>
                <w:sz w:val="22"/>
                <w:szCs w:val="22"/>
              </w:rPr>
            </w:pPr>
          </w:p>
        </w:tc>
        <w:tc>
          <w:tcPr>
            <w:tcW w:w="7165" w:type="dxa"/>
            <w:shd w:val="clear" w:color="auto" w:fill="auto"/>
          </w:tcPr>
          <w:p w14:paraId="5A6AFCAA" w14:textId="687ACF34" w:rsidR="003D51C1" w:rsidRPr="00315495" w:rsidRDefault="00315495" w:rsidP="001B273E">
            <w:pPr>
              <w:rPr>
                <w:color w:val="000000" w:themeColor="text1"/>
                <w:sz w:val="22"/>
                <w:szCs w:val="22"/>
              </w:rPr>
            </w:pPr>
            <w:r>
              <w:rPr>
                <w:color w:val="000000" w:themeColor="text1"/>
                <w:sz w:val="22"/>
                <w:szCs w:val="22"/>
              </w:rPr>
              <w:t xml:space="preserve">Chapter </w:t>
            </w:r>
            <w:proofErr w:type="gramStart"/>
            <w:r>
              <w:rPr>
                <w:color w:val="000000" w:themeColor="text1"/>
                <w:sz w:val="22"/>
                <w:szCs w:val="22"/>
              </w:rPr>
              <w:t>12:</w:t>
            </w:r>
            <w:r w:rsidR="001B273E">
              <w:rPr>
                <w:color w:val="000000" w:themeColor="text1"/>
                <w:sz w:val="22"/>
                <w:szCs w:val="22"/>
              </w:rPr>
              <w:t>Record</w:t>
            </w:r>
            <w:proofErr w:type="gramEnd"/>
            <w:r w:rsidR="001B273E">
              <w:rPr>
                <w:color w:val="000000" w:themeColor="text1"/>
                <w:sz w:val="22"/>
                <w:szCs w:val="22"/>
              </w:rPr>
              <w:t xml:space="preserve"> Production</w:t>
            </w:r>
            <w:r>
              <w:rPr>
                <w:rFonts w:ascii="Helvetica" w:eastAsiaTheme="minorHAnsi" w:hAnsi="Helvetica" w:cs="Helvetica"/>
                <w:color w:val="000000"/>
                <w:sz w:val="22"/>
                <w:szCs w:val="22"/>
              </w:rPr>
              <w:t xml:space="preserve">; </w:t>
            </w:r>
          </w:p>
        </w:tc>
      </w:tr>
      <w:tr w:rsidR="009F7E01" w:rsidRPr="009F7E01" w14:paraId="72D08A81" w14:textId="77777777" w:rsidTr="001B273E">
        <w:trPr>
          <w:trHeight w:val="274"/>
        </w:trPr>
        <w:tc>
          <w:tcPr>
            <w:tcW w:w="1013" w:type="dxa"/>
            <w:shd w:val="clear" w:color="auto" w:fill="auto"/>
            <w:vAlign w:val="center"/>
          </w:tcPr>
          <w:p w14:paraId="278D3553" w14:textId="136362F4" w:rsidR="003D51C1" w:rsidRPr="009F7E01" w:rsidRDefault="003D51C1" w:rsidP="001E49E3">
            <w:pPr>
              <w:jc w:val="center"/>
              <w:rPr>
                <w:color w:val="000000" w:themeColor="text1"/>
                <w:sz w:val="22"/>
                <w:szCs w:val="22"/>
              </w:rPr>
            </w:pPr>
          </w:p>
        </w:tc>
        <w:tc>
          <w:tcPr>
            <w:tcW w:w="1447" w:type="dxa"/>
            <w:shd w:val="clear" w:color="auto" w:fill="auto"/>
          </w:tcPr>
          <w:p w14:paraId="6F436E11" w14:textId="77777777" w:rsidR="003D51C1" w:rsidRPr="009F7E01" w:rsidRDefault="003D51C1" w:rsidP="001E49E3">
            <w:pPr>
              <w:rPr>
                <w:color w:val="000000" w:themeColor="text1"/>
                <w:sz w:val="22"/>
                <w:szCs w:val="22"/>
              </w:rPr>
            </w:pPr>
          </w:p>
        </w:tc>
        <w:tc>
          <w:tcPr>
            <w:tcW w:w="7165" w:type="dxa"/>
            <w:shd w:val="clear" w:color="auto" w:fill="auto"/>
          </w:tcPr>
          <w:p w14:paraId="08E275DE" w14:textId="08E70CDF" w:rsidR="003D51C1" w:rsidRPr="009F7E01" w:rsidRDefault="00315495" w:rsidP="001B273E">
            <w:pPr>
              <w:rPr>
                <w:color w:val="000000" w:themeColor="text1"/>
                <w:sz w:val="22"/>
                <w:szCs w:val="22"/>
              </w:rPr>
            </w:pPr>
            <w:r>
              <w:rPr>
                <w:color w:val="000000" w:themeColor="text1"/>
                <w:sz w:val="22"/>
                <w:szCs w:val="22"/>
              </w:rPr>
              <w:t>Chapter 13</w:t>
            </w:r>
            <w:r w:rsidR="003D51C1" w:rsidRPr="009F7E01">
              <w:rPr>
                <w:color w:val="000000" w:themeColor="text1"/>
                <w:sz w:val="22"/>
                <w:szCs w:val="22"/>
              </w:rPr>
              <w:t xml:space="preserve">: </w:t>
            </w:r>
            <w:r>
              <w:rPr>
                <w:rFonts w:ascii="Helvetica" w:eastAsiaTheme="minorHAnsi" w:hAnsi="Helvetica" w:cs="Helvetica"/>
                <w:color w:val="000000"/>
                <w:sz w:val="22"/>
                <w:szCs w:val="22"/>
              </w:rPr>
              <w:t xml:space="preserve">Record </w:t>
            </w:r>
            <w:r w:rsidR="001B273E">
              <w:rPr>
                <w:rFonts w:ascii="Helvetica" w:eastAsiaTheme="minorHAnsi" w:hAnsi="Helvetica" w:cs="Helvetica"/>
                <w:color w:val="000000"/>
                <w:sz w:val="22"/>
                <w:szCs w:val="22"/>
              </w:rPr>
              <w:t xml:space="preserve">Label Marketing and Distribution </w:t>
            </w:r>
            <w:r w:rsidR="001B273E">
              <w:rPr>
                <w:rFonts w:eastAsiaTheme="minorHAnsi" w:cs="Helvetica"/>
                <w:b/>
                <w:color w:val="000000"/>
                <w:sz w:val="22"/>
                <w:szCs w:val="22"/>
              </w:rPr>
              <w:t>Exam 11</w:t>
            </w:r>
            <w:r w:rsidR="001B273E" w:rsidRPr="00315495">
              <w:rPr>
                <w:rFonts w:eastAsiaTheme="minorHAnsi" w:cs="Helvetica"/>
                <w:b/>
                <w:color w:val="000000"/>
                <w:sz w:val="22"/>
                <w:szCs w:val="22"/>
              </w:rPr>
              <w:t>-</w:t>
            </w:r>
            <w:r w:rsidR="001B273E">
              <w:rPr>
                <w:rFonts w:eastAsiaTheme="minorHAnsi" w:cs="Helvetica"/>
                <w:b/>
                <w:color w:val="000000"/>
                <w:sz w:val="22"/>
                <w:szCs w:val="22"/>
              </w:rPr>
              <w:t>13</w:t>
            </w:r>
          </w:p>
        </w:tc>
      </w:tr>
      <w:tr w:rsidR="009F7E01" w:rsidRPr="009F7E01" w14:paraId="4F931336" w14:textId="77777777" w:rsidTr="001B273E">
        <w:trPr>
          <w:trHeight w:val="274"/>
        </w:trPr>
        <w:tc>
          <w:tcPr>
            <w:tcW w:w="1013" w:type="dxa"/>
            <w:shd w:val="clear" w:color="auto" w:fill="auto"/>
            <w:vAlign w:val="center"/>
          </w:tcPr>
          <w:p w14:paraId="455E744B" w14:textId="4525995A" w:rsidR="003D51C1" w:rsidRPr="009F7E01" w:rsidRDefault="0029314B" w:rsidP="001E49E3">
            <w:pPr>
              <w:jc w:val="center"/>
              <w:rPr>
                <w:color w:val="000000" w:themeColor="text1"/>
                <w:sz w:val="22"/>
                <w:szCs w:val="22"/>
              </w:rPr>
            </w:pPr>
            <w:r>
              <w:rPr>
                <w:color w:val="000000" w:themeColor="text1"/>
                <w:sz w:val="22"/>
                <w:szCs w:val="22"/>
              </w:rPr>
              <w:t>5</w:t>
            </w:r>
          </w:p>
        </w:tc>
        <w:tc>
          <w:tcPr>
            <w:tcW w:w="1447" w:type="dxa"/>
            <w:shd w:val="clear" w:color="auto" w:fill="auto"/>
          </w:tcPr>
          <w:p w14:paraId="53A03DC8" w14:textId="77777777" w:rsidR="003D51C1" w:rsidRPr="009F7E01" w:rsidRDefault="003D51C1" w:rsidP="001E49E3">
            <w:pPr>
              <w:rPr>
                <w:color w:val="000000" w:themeColor="text1"/>
                <w:sz w:val="22"/>
                <w:szCs w:val="22"/>
              </w:rPr>
            </w:pPr>
          </w:p>
        </w:tc>
        <w:tc>
          <w:tcPr>
            <w:tcW w:w="7165" w:type="dxa"/>
            <w:shd w:val="clear" w:color="auto" w:fill="auto"/>
          </w:tcPr>
          <w:p w14:paraId="456F0802" w14:textId="38435AF7" w:rsidR="003D51C1" w:rsidRPr="009F7E01" w:rsidRDefault="001B273E" w:rsidP="001B273E">
            <w:pPr>
              <w:rPr>
                <w:color w:val="000000" w:themeColor="text1"/>
                <w:sz w:val="22"/>
                <w:szCs w:val="22"/>
              </w:rPr>
            </w:pPr>
            <w:r>
              <w:rPr>
                <w:color w:val="000000" w:themeColor="text1"/>
                <w:sz w:val="22"/>
                <w:szCs w:val="22"/>
              </w:rPr>
              <w:t>Chapter 14/15: Music Streaming/Concert Promotion &amp; Prod</w:t>
            </w:r>
          </w:p>
        </w:tc>
      </w:tr>
      <w:tr w:rsidR="009F7E01" w:rsidRPr="009F7E01" w14:paraId="0FD3B2F5" w14:textId="77777777" w:rsidTr="001B273E">
        <w:trPr>
          <w:trHeight w:val="264"/>
        </w:trPr>
        <w:tc>
          <w:tcPr>
            <w:tcW w:w="1013" w:type="dxa"/>
            <w:shd w:val="clear" w:color="auto" w:fill="auto"/>
            <w:vAlign w:val="center"/>
          </w:tcPr>
          <w:p w14:paraId="5854DA54" w14:textId="0E024EB0" w:rsidR="003D51C1" w:rsidRPr="009F7E01" w:rsidRDefault="003D51C1" w:rsidP="001E49E3">
            <w:pPr>
              <w:jc w:val="center"/>
              <w:rPr>
                <w:color w:val="000000" w:themeColor="text1"/>
                <w:sz w:val="22"/>
                <w:szCs w:val="22"/>
              </w:rPr>
            </w:pPr>
          </w:p>
        </w:tc>
        <w:tc>
          <w:tcPr>
            <w:tcW w:w="1447" w:type="dxa"/>
            <w:shd w:val="clear" w:color="auto" w:fill="auto"/>
          </w:tcPr>
          <w:p w14:paraId="4A48AEF1" w14:textId="77777777" w:rsidR="003D51C1" w:rsidRPr="009F7E01" w:rsidRDefault="003D51C1" w:rsidP="001E49E3">
            <w:pPr>
              <w:rPr>
                <w:color w:val="000000" w:themeColor="text1"/>
                <w:sz w:val="22"/>
                <w:szCs w:val="22"/>
              </w:rPr>
            </w:pPr>
          </w:p>
        </w:tc>
        <w:tc>
          <w:tcPr>
            <w:tcW w:w="7165" w:type="dxa"/>
            <w:shd w:val="clear" w:color="auto" w:fill="auto"/>
          </w:tcPr>
          <w:p w14:paraId="616C3901" w14:textId="38FA5D94" w:rsidR="003D51C1" w:rsidRPr="009F7E01" w:rsidRDefault="001B273E" w:rsidP="001B273E">
            <w:pPr>
              <w:rPr>
                <w:color w:val="000000" w:themeColor="text1"/>
                <w:sz w:val="22"/>
                <w:szCs w:val="22"/>
              </w:rPr>
            </w:pPr>
            <w:r>
              <w:rPr>
                <w:color w:val="000000" w:themeColor="text1"/>
                <w:sz w:val="22"/>
                <w:szCs w:val="22"/>
              </w:rPr>
              <w:t>Part V: Live Performance</w:t>
            </w:r>
          </w:p>
        </w:tc>
      </w:tr>
      <w:tr w:rsidR="009F7E01" w:rsidRPr="009F7E01" w14:paraId="13B9ED16" w14:textId="77777777" w:rsidTr="001B273E">
        <w:trPr>
          <w:trHeight w:val="274"/>
        </w:trPr>
        <w:tc>
          <w:tcPr>
            <w:tcW w:w="1013" w:type="dxa"/>
            <w:shd w:val="clear" w:color="auto" w:fill="auto"/>
            <w:vAlign w:val="center"/>
          </w:tcPr>
          <w:p w14:paraId="47852171" w14:textId="71600513" w:rsidR="003D51C1" w:rsidRPr="009F7E01" w:rsidRDefault="0029314B" w:rsidP="001E49E3">
            <w:pPr>
              <w:jc w:val="center"/>
              <w:rPr>
                <w:color w:val="000000" w:themeColor="text1"/>
                <w:sz w:val="22"/>
                <w:szCs w:val="22"/>
              </w:rPr>
            </w:pPr>
            <w:r>
              <w:rPr>
                <w:color w:val="000000" w:themeColor="text1"/>
                <w:sz w:val="22"/>
                <w:szCs w:val="22"/>
              </w:rPr>
              <w:t>6</w:t>
            </w:r>
          </w:p>
        </w:tc>
        <w:tc>
          <w:tcPr>
            <w:tcW w:w="1447" w:type="dxa"/>
            <w:shd w:val="clear" w:color="auto" w:fill="auto"/>
          </w:tcPr>
          <w:p w14:paraId="5960CDFB" w14:textId="77777777" w:rsidR="003D51C1" w:rsidRPr="009F7E01" w:rsidRDefault="003D51C1" w:rsidP="001E49E3">
            <w:pPr>
              <w:rPr>
                <w:color w:val="000000" w:themeColor="text1"/>
                <w:sz w:val="22"/>
                <w:szCs w:val="22"/>
              </w:rPr>
            </w:pPr>
          </w:p>
        </w:tc>
        <w:tc>
          <w:tcPr>
            <w:tcW w:w="7165" w:type="dxa"/>
            <w:shd w:val="clear" w:color="auto" w:fill="auto"/>
          </w:tcPr>
          <w:p w14:paraId="71CAFF88" w14:textId="1C35893F" w:rsidR="003D51C1" w:rsidRPr="009F7E01" w:rsidRDefault="001B273E" w:rsidP="001E49E3">
            <w:pPr>
              <w:rPr>
                <w:color w:val="000000" w:themeColor="text1"/>
                <w:sz w:val="22"/>
                <w:szCs w:val="22"/>
              </w:rPr>
            </w:pPr>
            <w:r>
              <w:rPr>
                <w:color w:val="000000" w:themeColor="text1"/>
                <w:sz w:val="22"/>
                <w:szCs w:val="22"/>
              </w:rPr>
              <w:t xml:space="preserve">Part </w:t>
            </w:r>
            <w:proofErr w:type="spellStart"/>
            <w:proofErr w:type="gramStart"/>
            <w:r>
              <w:rPr>
                <w:color w:val="000000" w:themeColor="text1"/>
                <w:sz w:val="22"/>
                <w:szCs w:val="22"/>
              </w:rPr>
              <w:t>VI:Music</w:t>
            </w:r>
            <w:proofErr w:type="spellEnd"/>
            <w:proofErr w:type="gramEnd"/>
            <w:r>
              <w:rPr>
                <w:color w:val="000000" w:themeColor="text1"/>
                <w:sz w:val="22"/>
                <w:szCs w:val="22"/>
              </w:rPr>
              <w:t xml:space="preserve"> in the Marketplace</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04C5134" w14:textId="7D7EA7CA" w:rsidR="00E8667F" w:rsidRDefault="00E8667F" w:rsidP="00E8667F">
      <w:pPr>
        <w:shd w:val="clear" w:color="auto" w:fill="FFFFFF" w:themeFill="background1"/>
        <w:rPr>
          <w:color w:val="000000" w:themeColor="text1"/>
          <w:sz w:val="22"/>
          <w:szCs w:val="22"/>
        </w:rPr>
      </w:pPr>
      <w:r>
        <w:rPr>
          <w:color w:val="000000" w:themeColor="text1"/>
          <w:sz w:val="22"/>
          <w:szCs w:val="22"/>
        </w:rPr>
        <w:t xml:space="preserve">For any work that is submitted late (past due date), an automatic 10 points will be deducted from the overall grade and per day it is late. After 4 days (40 points). </w:t>
      </w:r>
      <w:proofErr w:type="spellStart"/>
      <w:r>
        <w:rPr>
          <w:color w:val="000000" w:themeColor="text1"/>
          <w:sz w:val="22"/>
          <w:szCs w:val="22"/>
        </w:rPr>
        <w:t>Assigments</w:t>
      </w:r>
      <w:proofErr w:type="spellEnd"/>
      <w:r>
        <w:rPr>
          <w:color w:val="000000" w:themeColor="text1"/>
          <w:sz w:val="22"/>
          <w:szCs w:val="22"/>
        </w:rPr>
        <w:t xml:space="preserve"> will not be accepted. All course work will be graded and returned within 1-2 class meetings.</w:t>
      </w:r>
    </w:p>
    <w:p w14:paraId="7EF7F65A" w14:textId="77777777" w:rsidR="00E8667F" w:rsidRDefault="00E8667F" w:rsidP="00E8667F">
      <w:pPr>
        <w:shd w:val="clear" w:color="auto" w:fill="FFFFFF" w:themeFill="background1"/>
        <w:rPr>
          <w:color w:val="000000" w:themeColor="text1"/>
          <w:sz w:val="22"/>
          <w:szCs w:val="22"/>
        </w:rPr>
      </w:pPr>
    </w:p>
    <w:p w14:paraId="09B2D236" w14:textId="7FC7F466" w:rsidR="00E8667F" w:rsidRDefault="00E8667F" w:rsidP="00E8667F">
      <w:pPr>
        <w:shd w:val="clear" w:color="auto" w:fill="FFFFFF" w:themeFill="background1"/>
        <w:rPr>
          <w:b/>
          <w:color w:val="000000" w:themeColor="text1"/>
          <w:sz w:val="22"/>
          <w:szCs w:val="22"/>
        </w:rPr>
      </w:pPr>
      <w:r>
        <w:rPr>
          <w:color w:val="000000" w:themeColor="text1"/>
          <w:sz w:val="22"/>
          <w:szCs w:val="22"/>
        </w:rPr>
        <w:t xml:space="preserve">There will be “no make-up” on quizzes and unit test </w:t>
      </w:r>
      <w:r w:rsidRPr="00E8667F">
        <w:rPr>
          <w:b/>
          <w:color w:val="000000" w:themeColor="text1"/>
          <w:sz w:val="22"/>
          <w:szCs w:val="22"/>
        </w:rPr>
        <w:t>can</w:t>
      </w:r>
      <w:r>
        <w:rPr>
          <w:color w:val="000000" w:themeColor="text1"/>
          <w:sz w:val="22"/>
          <w:szCs w:val="22"/>
        </w:rPr>
        <w:t xml:space="preserve"> be made up with proper notice. Any student(s) that does not make up the exam within </w:t>
      </w:r>
      <w:r w:rsidRPr="00CE1D0F">
        <w:rPr>
          <w:b/>
          <w:color w:val="000000" w:themeColor="text1"/>
          <w:sz w:val="22"/>
          <w:szCs w:val="22"/>
          <w:u w:val="single"/>
        </w:rPr>
        <w:t>2</w:t>
      </w:r>
      <w:r>
        <w:rPr>
          <w:color w:val="000000" w:themeColor="text1"/>
          <w:sz w:val="22"/>
          <w:szCs w:val="22"/>
        </w:rPr>
        <w:t xml:space="preserve"> class </w:t>
      </w:r>
      <w:proofErr w:type="spellStart"/>
      <w:r>
        <w:rPr>
          <w:color w:val="000000" w:themeColor="text1"/>
          <w:sz w:val="22"/>
          <w:szCs w:val="22"/>
        </w:rPr>
        <w:t>perioids</w:t>
      </w:r>
      <w:proofErr w:type="spellEnd"/>
      <w:r>
        <w:rPr>
          <w:color w:val="000000" w:themeColor="text1"/>
          <w:sz w:val="22"/>
          <w:szCs w:val="22"/>
        </w:rPr>
        <w:t>, will be given a grade of 0. If you are in a once a week class, your test/exam needs to be made up before the next class date. If not made up, a grade of 0 will be given.</w:t>
      </w:r>
      <w:r w:rsidR="00CE1D0F">
        <w:rPr>
          <w:color w:val="000000" w:themeColor="text1"/>
          <w:sz w:val="22"/>
          <w:szCs w:val="22"/>
        </w:rPr>
        <w:t xml:space="preserve"> No </w:t>
      </w:r>
      <w:proofErr w:type="spellStart"/>
      <w:r w:rsidR="00CE1D0F">
        <w:rPr>
          <w:color w:val="000000" w:themeColor="text1"/>
          <w:sz w:val="22"/>
          <w:szCs w:val="22"/>
        </w:rPr>
        <w:t>make up</w:t>
      </w:r>
      <w:proofErr w:type="spellEnd"/>
      <w:r w:rsidR="00CE1D0F">
        <w:rPr>
          <w:color w:val="000000" w:themeColor="text1"/>
          <w:sz w:val="22"/>
          <w:szCs w:val="22"/>
        </w:rPr>
        <w:t xml:space="preserve"> will be given for the final. </w:t>
      </w:r>
      <w:r w:rsidR="00CE1D0F" w:rsidRPr="00CE1D0F">
        <w:rPr>
          <w:b/>
          <w:color w:val="000000" w:themeColor="text1"/>
          <w:sz w:val="22"/>
          <w:szCs w:val="22"/>
        </w:rPr>
        <w:t>NO EXCEPTIONS!</w:t>
      </w:r>
    </w:p>
    <w:p w14:paraId="34F7DC2D" w14:textId="77777777" w:rsidR="00CE1D0F" w:rsidRDefault="00CE1D0F" w:rsidP="00E8667F">
      <w:pPr>
        <w:shd w:val="clear" w:color="auto" w:fill="FFFFFF" w:themeFill="background1"/>
        <w:rPr>
          <w:b/>
          <w:color w:val="000000" w:themeColor="text1"/>
          <w:sz w:val="22"/>
          <w:szCs w:val="22"/>
        </w:rPr>
      </w:pPr>
    </w:p>
    <w:p w14:paraId="23C66C36" w14:textId="44D9DC06" w:rsidR="00CE1D0F" w:rsidRPr="00CE1D0F" w:rsidRDefault="00CE1D0F" w:rsidP="00E8667F">
      <w:pPr>
        <w:shd w:val="clear" w:color="auto" w:fill="FFFFFF" w:themeFill="background1"/>
        <w:rPr>
          <w:b/>
          <w:color w:val="000000" w:themeColor="text1"/>
          <w:sz w:val="22"/>
          <w:szCs w:val="22"/>
        </w:rPr>
      </w:pPr>
      <w:r w:rsidRPr="00CE1D0F">
        <w:rPr>
          <w:b/>
          <w:color w:val="000000" w:themeColor="text1"/>
          <w:sz w:val="22"/>
          <w:szCs w:val="22"/>
        </w:rPr>
        <w:t xml:space="preserve">(Face-to-Face </w:t>
      </w:r>
      <w:proofErr w:type="gramStart"/>
      <w:r w:rsidRPr="00CE1D0F">
        <w:rPr>
          <w:b/>
          <w:color w:val="000000" w:themeColor="text1"/>
          <w:sz w:val="22"/>
          <w:szCs w:val="22"/>
        </w:rPr>
        <w:t>classes)</w:t>
      </w:r>
      <w:r w:rsidRPr="00CE1D0F">
        <w:rPr>
          <w:color w:val="000000" w:themeColor="text1"/>
          <w:sz w:val="22"/>
          <w:szCs w:val="22"/>
        </w:rPr>
        <w:t>Please</w:t>
      </w:r>
      <w:proofErr w:type="gramEnd"/>
      <w:r w:rsidRPr="00CE1D0F">
        <w:rPr>
          <w:color w:val="000000" w:themeColor="text1"/>
          <w:sz w:val="22"/>
          <w:szCs w:val="22"/>
        </w:rPr>
        <w:t xml:space="preserve"> make sure you establish a great relationship with your peers in class. Note taking is important to take any and all exams. If class is missed, it will </w:t>
      </w:r>
      <w:proofErr w:type="spellStart"/>
      <w:proofErr w:type="gramStart"/>
      <w:r w:rsidRPr="00CE1D0F">
        <w:rPr>
          <w:color w:val="000000" w:themeColor="text1"/>
          <w:sz w:val="22"/>
          <w:szCs w:val="22"/>
        </w:rPr>
        <w:t>effect</w:t>
      </w:r>
      <w:proofErr w:type="spellEnd"/>
      <w:proofErr w:type="gramEnd"/>
      <w:r w:rsidRPr="00CE1D0F">
        <w:rPr>
          <w:color w:val="000000" w:themeColor="text1"/>
          <w:sz w:val="22"/>
          <w:szCs w:val="22"/>
        </w:rPr>
        <w:t xml:space="preserve"> your chances of scoring high on exams because of the missed information given in lecturer.</w:t>
      </w:r>
    </w:p>
    <w:p w14:paraId="5F8DEBE2" w14:textId="0EF76E4E" w:rsidR="00D66A52" w:rsidRPr="009F7E01" w:rsidRDefault="00D66A52" w:rsidP="00D66A52">
      <w:pPr>
        <w:pStyle w:val="BodyText"/>
        <w:rPr>
          <w:color w:val="000000" w:themeColor="text1"/>
          <w:sz w:val="22"/>
          <w:szCs w:val="22"/>
        </w:rPr>
      </w:pPr>
      <w:r w:rsidRPr="009F7E01">
        <w:rPr>
          <w:color w:val="000000" w:themeColor="text1"/>
          <w:sz w:val="22"/>
          <w:szCs w:val="22"/>
        </w:rPr>
        <w:t xml:space="preserve"> </w:t>
      </w: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879C116" w14:textId="2F6439A3" w:rsidR="00691688" w:rsidRPr="00691688" w:rsidRDefault="00691688" w:rsidP="006E71DC">
      <w:pPr>
        <w:widowControl w:val="0"/>
        <w:rPr>
          <w:rFonts w:eastAsiaTheme="minorHAnsi" w:cs="Helvetica"/>
          <w:color w:val="000000"/>
          <w:sz w:val="22"/>
          <w:szCs w:val="22"/>
        </w:rPr>
      </w:pPr>
      <w:r w:rsidRPr="00691688">
        <w:rPr>
          <w:rFonts w:eastAsiaTheme="minorHAnsi" w:cs="Helvetica"/>
          <w:color w:val="000000"/>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College's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w:t>
      </w:r>
      <w:r w:rsidRPr="00691688">
        <w:rPr>
          <w:rFonts w:eastAsiaTheme="minorHAnsi" w:cs="Helvetica"/>
          <w:color w:val="000000"/>
          <w:sz w:val="22"/>
          <w:szCs w:val="22"/>
        </w:rPr>
        <w:lastRenderedPageBreak/>
        <w:t>officials against a student accused of scholastic dishonesty. “Scholastic dishonesty”: includes, but is not limited to, cheating on a test, plagiarism, and collusion</w:t>
      </w:r>
    </w:p>
    <w:p w14:paraId="3304014D" w14:textId="77777777" w:rsidR="00691688" w:rsidRDefault="00691688" w:rsidP="006E71DC">
      <w:pPr>
        <w:widowControl w:val="0"/>
        <w:rPr>
          <w:rFonts w:eastAsiaTheme="minorHAnsi" w:cs="Helvetica"/>
          <w:color w:val="000000"/>
          <w:sz w:val="22"/>
          <w:szCs w:val="22"/>
        </w:rPr>
      </w:pPr>
    </w:p>
    <w:p w14:paraId="5611808E" w14:textId="550F8E13" w:rsidR="00D66A52" w:rsidRPr="006E71DC" w:rsidRDefault="006E71DC" w:rsidP="006E71DC">
      <w:pPr>
        <w:widowControl w:val="0"/>
        <w:rPr>
          <w:rFonts w:eastAsiaTheme="minorHAnsi" w:cs="Helvetica"/>
          <w:b/>
          <w:i/>
          <w:color w:val="000000"/>
          <w:sz w:val="22"/>
          <w:szCs w:val="22"/>
        </w:rPr>
      </w:pPr>
      <w:r w:rsidRPr="006E71DC">
        <w:rPr>
          <w:rFonts w:eastAsiaTheme="minorHAnsi" w:cs="Helvetica"/>
          <w:color w:val="000000"/>
          <w:sz w:val="22"/>
          <w:szCs w:val="22"/>
        </w:rPr>
        <w:t>Copying from another students’ test paper; Using materials not authorized by the person giving the test; Collaborating with another student during a test without authorization; Knowingly using, buying, selling, stealing, transporting, or soliciting in whole or part the contents of a test that has not been administered; Bribing another person to obtain a test that is to be administered. Plagiarism means the appropriation of another’s work and the unacknowledged incorporation of that work in one’s own written work offered for credit. Collusion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r>
        <w:rPr>
          <w:rFonts w:eastAsiaTheme="minorHAnsi" w:cs="Helvetica"/>
          <w:color w:val="000000"/>
          <w:sz w:val="22"/>
          <w:szCs w:val="22"/>
        </w:rPr>
        <w:t xml:space="preserve"> </w:t>
      </w:r>
      <w:r w:rsidR="002608B6" w:rsidRPr="006E71DC">
        <w:rPr>
          <w:b/>
          <w:i/>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FB588E"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4F451343" w:rsidR="00D66A52" w:rsidRPr="00691688" w:rsidRDefault="00691688" w:rsidP="00D66A52">
      <w:pPr>
        <w:rPr>
          <w:sz w:val="22"/>
          <w:szCs w:val="22"/>
        </w:rPr>
      </w:pPr>
      <w:r w:rsidRPr="00691688">
        <w:rPr>
          <w:sz w:val="22"/>
          <w:szCs w:val="22"/>
        </w:rPr>
        <w:t>It is important that you “come to class” online!</w:t>
      </w:r>
      <w:r>
        <w:rPr>
          <w:sz w:val="22"/>
          <w:szCs w:val="22"/>
        </w:rPr>
        <w:t xml:space="preserve"> </w:t>
      </w:r>
      <w:r w:rsidRPr="00691688">
        <w:rPr>
          <w:sz w:val="22"/>
          <w:szCs w:val="22"/>
        </w:rPr>
        <w:t>Frequen</w:t>
      </w:r>
      <w:r>
        <w:rPr>
          <w:sz w:val="22"/>
          <w:szCs w:val="22"/>
        </w:rPr>
        <w:t xml:space="preserve">t and steady online work is the best way to succeed in this class. </w:t>
      </w:r>
      <w:r w:rsidRPr="00691688">
        <w:rPr>
          <w:sz w:val="22"/>
          <w:szCs w:val="22"/>
        </w:rPr>
        <w:t>Research has shown that the</w:t>
      </w:r>
      <w:r>
        <w:rPr>
          <w:sz w:val="22"/>
          <w:szCs w:val="22"/>
        </w:rPr>
        <w:t xml:space="preserve"> </w:t>
      </w:r>
      <w:r w:rsidRPr="00691688">
        <w:rPr>
          <w:sz w:val="22"/>
          <w:szCs w:val="22"/>
        </w:rPr>
        <w:t xml:space="preserve">single most important </w:t>
      </w:r>
      <w:r>
        <w:rPr>
          <w:sz w:val="22"/>
          <w:szCs w:val="22"/>
        </w:rPr>
        <w:t xml:space="preserve">factor in </w:t>
      </w:r>
      <w:r w:rsidRPr="00691688">
        <w:rPr>
          <w:sz w:val="22"/>
          <w:szCs w:val="22"/>
        </w:rPr>
        <w:t>student success is attendance. Simply put, keeping on</w:t>
      </w:r>
      <w:r>
        <w:rPr>
          <w:sz w:val="22"/>
          <w:szCs w:val="22"/>
        </w:rPr>
        <w:t xml:space="preserve"> </w:t>
      </w:r>
      <w:r w:rsidRPr="00691688">
        <w:rPr>
          <w:sz w:val="22"/>
          <w:szCs w:val="22"/>
        </w:rPr>
        <w:t>the online sch</w:t>
      </w:r>
      <w:r>
        <w:rPr>
          <w:sz w:val="22"/>
          <w:szCs w:val="22"/>
        </w:rPr>
        <w:t xml:space="preserve">edule greatly increases </w:t>
      </w:r>
      <w:r w:rsidRPr="00691688">
        <w:rPr>
          <w:sz w:val="22"/>
          <w:szCs w:val="22"/>
        </w:rPr>
        <w:t xml:space="preserve">your ability </w:t>
      </w:r>
      <w:r>
        <w:rPr>
          <w:sz w:val="22"/>
          <w:szCs w:val="22"/>
        </w:rPr>
        <w:t xml:space="preserve">to succeed. You are responsible for all materials covered. Online class attendance </w:t>
      </w:r>
      <w:r w:rsidRPr="00691688">
        <w:rPr>
          <w:sz w:val="22"/>
          <w:szCs w:val="22"/>
        </w:rPr>
        <w:t>is monitored by your instructor. Be sur</w:t>
      </w:r>
      <w:r>
        <w:rPr>
          <w:sz w:val="22"/>
          <w:szCs w:val="22"/>
        </w:rPr>
        <w:t xml:space="preserve">e to communicate any special problems with me as </w:t>
      </w:r>
      <w:r w:rsidRPr="00691688">
        <w:rPr>
          <w:sz w:val="22"/>
          <w:szCs w:val="22"/>
        </w:rPr>
        <w:t>soon as possible. I want you to succeed!</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31CE7560" w:rsidR="00D66A52" w:rsidRPr="00691688" w:rsidRDefault="00691688" w:rsidP="00220987">
      <w:pPr>
        <w:shd w:val="clear" w:color="auto" w:fill="FFFFFF" w:themeFill="background1"/>
        <w:rPr>
          <w:color w:val="000000" w:themeColor="text1"/>
          <w:sz w:val="22"/>
          <w:szCs w:val="22"/>
        </w:rPr>
      </w:pPr>
      <w:r w:rsidRPr="00691688">
        <w:rPr>
          <w:rFonts w:eastAsiaTheme="minorHAnsi" w:cs="Helvetica"/>
          <w:color w:val="00000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r w:rsidR="00220987" w:rsidRPr="00691688">
        <w:rPr>
          <w:color w:val="000000" w:themeColor="text1"/>
          <w:sz w:val="22"/>
          <w:szCs w:val="22"/>
        </w:rPr>
        <w:t>.</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0CA22A2D" w14:textId="77777777" w:rsidR="006E71DC" w:rsidRPr="006E71DC" w:rsidRDefault="006E71DC" w:rsidP="006E71DC">
      <w:pPr>
        <w:widowControl w:val="0"/>
        <w:autoSpaceDE w:val="0"/>
        <w:autoSpaceDN w:val="0"/>
        <w:adjustRightInd w:val="0"/>
        <w:rPr>
          <w:rFonts w:eastAsiaTheme="minorHAnsi" w:cs="Helvetica"/>
          <w:color w:val="000000"/>
          <w:sz w:val="22"/>
          <w:szCs w:val="22"/>
        </w:rPr>
      </w:pPr>
      <w:r w:rsidRPr="006E71DC">
        <w:rPr>
          <w:rFonts w:eastAsiaTheme="minorHAnsi" w:cs="Helvetica"/>
          <w:color w:val="000000"/>
          <w:sz w:val="22"/>
          <w:szCs w:val="22"/>
        </w:rPr>
        <w:t xml:space="preserve">As a student active in the learning community of this course, it is your responsibility to be respectful of the learning atmosphere in your classroom. To show respect of your fellow students and instructor, you will turn off your phone and other electronic </w:t>
      </w:r>
      <w:proofErr w:type="gramStart"/>
      <w:r w:rsidRPr="006E71DC">
        <w:rPr>
          <w:rFonts w:eastAsiaTheme="minorHAnsi" w:cs="Helvetica"/>
          <w:color w:val="000000"/>
          <w:sz w:val="22"/>
          <w:szCs w:val="22"/>
        </w:rPr>
        <w:t>devices, and</w:t>
      </w:r>
      <w:proofErr w:type="gramEnd"/>
      <w:r w:rsidRPr="006E71DC">
        <w:rPr>
          <w:rFonts w:eastAsiaTheme="minorHAnsi" w:cs="Helvetica"/>
          <w:color w:val="000000"/>
          <w:sz w:val="22"/>
          <w:szCs w:val="22"/>
        </w:rPr>
        <w:t xml:space="preserve"> will not use these devices in the classroom unless you receive permission from the instructor.</w:t>
      </w:r>
    </w:p>
    <w:p w14:paraId="5FF32D0A" w14:textId="4438ABF5" w:rsidR="00D66A52" w:rsidRPr="006E71DC" w:rsidRDefault="006E71DC" w:rsidP="006E71DC">
      <w:pPr>
        <w:rPr>
          <w:color w:val="000000" w:themeColor="text1"/>
          <w:sz w:val="22"/>
          <w:szCs w:val="22"/>
        </w:rPr>
      </w:pPr>
      <w:r w:rsidRPr="006E71DC">
        <w:rPr>
          <w:rFonts w:eastAsiaTheme="minorHAnsi" w:cs="Helvetica"/>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sidR="00D66A52" w:rsidRPr="006E71DC">
        <w:rPr>
          <w:color w:val="000000" w:themeColor="text1"/>
          <w:sz w:val="22"/>
          <w:szCs w:val="22"/>
        </w:rPr>
        <w:t>.</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2F7D9A6" w:rsidR="009F2DE9" w:rsidRDefault="00CE1D0F" w:rsidP="00422551">
      <w:pPr>
        <w:pStyle w:val="Heading1"/>
      </w:pPr>
      <w:r>
        <w:t>Media Arts &amp; Technology</w:t>
      </w:r>
    </w:p>
    <w:p w14:paraId="35DAB1F3" w14:textId="46B55296" w:rsidR="00422551" w:rsidRDefault="00422551" w:rsidP="009F2DE9">
      <w:pPr>
        <w:rPr>
          <w:sz w:val="22"/>
          <w:szCs w:val="22"/>
        </w:rPr>
      </w:pPr>
    </w:p>
    <w:p w14:paraId="694B4495" w14:textId="77777777" w:rsidR="00CE1D0F" w:rsidRPr="00CE1D0F" w:rsidRDefault="00CE1D0F" w:rsidP="00CE1D0F">
      <w:pPr>
        <w:rPr>
          <w:sz w:val="22"/>
          <w:szCs w:val="22"/>
        </w:rPr>
      </w:pPr>
      <w:r w:rsidRPr="00CE1D0F">
        <w:rPr>
          <w:sz w:val="22"/>
          <w:szCs w:val="22"/>
        </w:rPr>
        <w:lastRenderedPageBreak/>
        <w:t>The Media Arts &amp; Technology Center meets the need for multimedia artists and animators to create animation, web development, and visual effects for television, movies, video games, internet and advertising, as well as industry simulation training used in energy, medical, marketing, social media, and industrial settings.</w:t>
      </w:r>
    </w:p>
    <w:p w14:paraId="3B1C4DAC" w14:textId="77777777" w:rsidR="00CE1D0F" w:rsidRDefault="00CE1D0F" w:rsidP="00CE1D0F">
      <w:pPr>
        <w:rPr>
          <w:sz w:val="22"/>
          <w:szCs w:val="22"/>
        </w:rPr>
      </w:pPr>
    </w:p>
    <w:p w14:paraId="54FCFD98" w14:textId="77777777" w:rsidR="00CE1D0F" w:rsidRPr="00CE1D0F" w:rsidRDefault="00CE1D0F" w:rsidP="00CE1D0F">
      <w:pPr>
        <w:rPr>
          <w:sz w:val="22"/>
          <w:szCs w:val="22"/>
        </w:rPr>
      </w:pPr>
      <w:r w:rsidRPr="00CE1D0F">
        <w:rPr>
          <w:sz w:val="22"/>
          <w:szCs w:val="22"/>
        </w:rPr>
        <w:t>The Media Arts &amp; Technology Center meets the need for multimedia artists and animators to create animation, web development, and visual effects for television, movies, video games, internet and advertising, as well as industry simulation training used in energy, medical, marketing, social media, and industrial settings.</w:t>
      </w:r>
    </w:p>
    <w:p w14:paraId="2EB77687" w14:textId="77777777" w:rsidR="000577F2" w:rsidRPr="00CE1D0F"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1E49E3">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FB588E" w:rsidP="00D66A52">
      <w:pPr>
        <w:rPr>
          <w:sz w:val="22"/>
          <w:szCs w:val="22"/>
        </w:rPr>
      </w:pPr>
      <w:hyperlink r:id="rId35"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rFonts w:ascii="Verdana" w:hAnsi="Verdana"/>
            <w:iCs/>
            <w:sz w:val="22"/>
            <w:szCs w:val="22"/>
          </w:rPr>
          <w:t>Institutional.Equity@hccs.edu</w:t>
        </w:r>
      </w:hyperlink>
    </w:p>
    <w:p w14:paraId="42BC67ED" w14:textId="48A38026" w:rsidR="001473D5" w:rsidRDefault="00FB588E" w:rsidP="005E3054">
      <w:pPr>
        <w:rPr>
          <w:sz w:val="22"/>
        </w:rPr>
      </w:pPr>
      <w:hyperlink r:id="rId41"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FB588E" w:rsidP="000F58F2">
      <w:pPr>
        <w:rPr>
          <w:sz w:val="22"/>
          <w:szCs w:val="22"/>
        </w:rPr>
      </w:pPr>
      <w:hyperlink r:id="rId42"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969B25" w14:textId="01ECE0B6" w:rsidR="00036519" w:rsidRPr="009F7E01" w:rsidRDefault="00794E2C" w:rsidP="00A02EE0">
      <w:pPr>
        <w:rPr>
          <w:color w:val="000000" w:themeColor="text1"/>
          <w:sz w:val="22"/>
          <w:szCs w:val="22"/>
        </w:rPr>
      </w:pPr>
      <w:r>
        <w:rPr>
          <w:color w:val="000000" w:themeColor="text1"/>
          <w:sz w:val="22"/>
          <w:szCs w:val="22"/>
        </w:rPr>
        <w:t xml:space="preserve">Aric </w:t>
      </w:r>
      <w:proofErr w:type="spellStart"/>
      <w:r>
        <w:rPr>
          <w:color w:val="000000" w:themeColor="text1"/>
          <w:sz w:val="22"/>
          <w:szCs w:val="22"/>
        </w:rPr>
        <w:t>Nitzberg</w:t>
      </w:r>
      <w:proofErr w:type="spellEnd"/>
      <w:r>
        <w:rPr>
          <w:color w:val="000000" w:themeColor="text1"/>
          <w:sz w:val="22"/>
          <w:szCs w:val="22"/>
        </w:rPr>
        <w:t xml:space="preserve">, </w:t>
      </w:r>
      <w:hyperlink r:id="rId43" w:history="1">
        <w:r w:rsidRPr="0054102C">
          <w:rPr>
            <w:rStyle w:val="Hyperlink"/>
            <w:sz w:val="22"/>
            <w:szCs w:val="22"/>
          </w:rPr>
          <w:t>aric.nitzberg@hccs.edu</w:t>
        </w:r>
      </w:hyperlink>
      <w:r>
        <w:rPr>
          <w:color w:val="000000" w:themeColor="text1"/>
          <w:sz w:val="22"/>
          <w:szCs w:val="22"/>
        </w:rPr>
        <w:t>, 713-718-5621</w:t>
      </w:r>
    </w:p>
    <w:p w14:paraId="032099DE" w14:textId="1B187AA9"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340D" w14:textId="77777777" w:rsidR="00FB588E" w:rsidRDefault="00FB588E" w:rsidP="00EB04C8">
      <w:r>
        <w:separator/>
      </w:r>
    </w:p>
  </w:endnote>
  <w:endnote w:type="continuationSeparator" w:id="0">
    <w:p w14:paraId="43653515" w14:textId="77777777" w:rsidR="00FB588E" w:rsidRDefault="00FB588E" w:rsidP="00EB04C8">
      <w:r>
        <w:continuationSeparator/>
      </w:r>
    </w:p>
  </w:endnote>
  <w:endnote w:type="continuationNotice" w:id="1">
    <w:p w14:paraId="7F34982F" w14:textId="77777777" w:rsidR="00FB588E" w:rsidRDefault="00FB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40AFB4C2" w:rsidR="003240A4" w:rsidRDefault="003240A4">
        <w:pPr>
          <w:pStyle w:val="Footer"/>
          <w:jc w:val="center"/>
        </w:pPr>
        <w:r>
          <w:fldChar w:fldCharType="begin"/>
        </w:r>
        <w:r>
          <w:instrText xml:space="preserve"> PAGE   \* MERGEFORMAT </w:instrText>
        </w:r>
        <w:r>
          <w:fldChar w:fldCharType="separate"/>
        </w:r>
        <w:r w:rsidR="009C31A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7430" w14:textId="77777777" w:rsidR="00FB588E" w:rsidRDefault="00FB588E" w:rsidP="00EB04C8">
      <w:r>
        <w:separator/>
      </w:r>
    </w:p>
  </w:footnote>
  <w:footnote w:type="continuationSeparator" w:id="0">
    <w:p w14:paraId="588AD553" w14:textId="77777777" w:rsidR="00FB588E" w:rsidRDefault="00FB588E" w:rsidP="00EB04C8">
      <w:r>
        <w:continuationSeparator/>
      </w:r>
    </w:p>
  </w:footnote>
  <w:footnote w:type="continuationNotice" w:id="1">
    <w:p w14:paraId="271B1A2D" w14:textId="77777777" w:rsidR="00FB588E" w:rsidRDefault="00FB5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AF49197" w:rsidR="003F5B1B" w:rsidRDefault="00217915" w:rsidP="003F5B1B">
    <w:pPr>
      <w:pStyle w:val="Header"/>
      <w:jc w:val="right"/>
    </w:pPr>
    <w:r>
      <w:t>Version 1.</w:t>
    </w:r>
    <w:r w:rsidR="00AA453F">
      <w:t>2</w:t>
    </w:r>
    <w:r>
      <w:t>.6191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0086"/>
    <w:multiLevelType w:val="hybridMultilevel"/>
    <w:tmpl w:val="13AE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A175C"/>
    <w:multiLevelType w:val="hybridMultilevel"/>
    <w:tmpl w:val="8BC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E153B0"/>
    <w:multiLevelType w:val="hybridMultilevel"/>
    <w:tmpl w:val="C66A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C34C7"/>
    <w:multiLevelType w:val="hybridMultilevel"/>
    <w:tmpl w:val="41F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0"/>
  </w:num>
  <w:num w:numId="4">
    <w:abstractNumId w:val="17"/>
  </w:num>
  <w:num w:numId="5">
    <w:abstractNumId w:val="7"/>
  </w:num>
  <w:num w:numId="6">
    <w:abstractNumId w:val="12"/>
  </w:num>
  <w:num w:numId="7">
    <w:abstractNumId w:val="5"/>
  </w:num>
  <w:num w:numId="8">
    <w:abstractNumId w:val="4"/>
  </w:num>
  <w:num w:numId="9">
    <w:abstractNumId w:val="9"/>
  </w:num>
  <w:num w:numId="10">
    <w:abstractNumId w:val="2"/>
  </w:num>
  <w:num w:numId="11">
    <w:abstractNumId w:val="0"/>
  </w:num>
  <w:num w:numId="12">
    <w:abstractNumId w:val="6"/>
  </w:num>
  <w:num w:numId="13">
    <w:abstractNumId w:val="14"/>
  </w:num>
  <w:num w:numId="14">
    <w:abstractNumId w:val="20"/>
  </w:num>
  <w:num w:numId="15">
    <w:abstractNumId w:val="15"/>
  </w:num>
  <w:num w:numId="16">
    <w:abstractNumId w:val="11"/>
  </w:num>
  <w:num w:numId="17">
    <w:abstractNumId w:val="16"/>
  </w:num>
  <w:num w:numId="18">
    <w:abstractNumId w:val="3"/>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4B5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7A2D"/>
    <w:rsid w:val="000F53E9"/>
    <w:rsid w:val="000F58F2"/>
    <w:rsid w:val="000F6631"/>
    <w:rsid w:val="00100225"/>
    <w:rsid w:val="0010217A"/>
    <w:rsid w:val="0010508F"/>
    <w:rsid w:val="00106EBB"/>
    <w:rsid w:val="001114C8"/>
    <w:rsid w:val="00124493"/>
    <w:rsid w:val="001409B0"/>
    <w:rsid w:val="001473D5"/>
    <w:rsid w:val="001535EB"/>
    <w:rsid w:val="00155021"/>
    <w:rsid w:val="00175DAD"/>
    <w:rsid w:val="001873EC"/>
    <w:rsid w:val="0019188D"/>
    <w:rsid w:val="00191C74"/>
    <w:rsid w:val="00193424"/>
    <w:rsid w:val="0019798D"/>
    <w:rsid w:val="001A4302"/>
    <w:rsid w:val="001B273E"/>
    <w:rsid w:val="001B4A78"/>
    <w:rsid w:val="001B513E"/>
    <w:rsid w:val="001C62A0"/>
    <w:rsid w:val="001D07E9"/>
    <w:rsid w:val="001D791A"/>
    <w:rsid w:val="001E49E3"/>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14B"/>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5495"/>
    <w:rsid w:val="00320BEC"/>
    <w:rsid w:val="003240A4"/>
    <w:rsid w:val="003265EE"/>
    <w:rsid w:val="00327ABD"/>
    <w:rsid w:val="00330C28"/>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06283"/>
    <w:rsid w:val="00411CB9"/>
    <w:rsid w:val="0041657F"/>
    <w:rsid w:val="00422551"/>
    <w:rsid w:val="00424E50"/>
    <w:rsid w:val="00432BFD"/>
    <w:rsid w:val="0043743A"/>
    <w:rsid w:val="00440A3C"/>
    <w:rsid w:val="004444C8"/>
    <w:rsid w:val="00444F34"/>
    <w:rsid w:val="00445CAF"/>
    <w:rsid w:val="004574C5"/>
    <w:rsid w:val="00464C41"/>
    <w:rsid w:val="004823DB"/>
    <w:rsid w:val="0049021A"/>
    <w:rsid w:val="004A173B"/>
    <w:rsid w:val="004A46C9"/>
    <w:rsid w:val="004B2550"/>
    <w:rsid w:val="004C1932"/>
    <w:rsid w:val="004D0D47"/>
    <w:rsid w:val="004D3962"/>
    <w:rsid w:val="004D619F"/>
    <w:rsid w:val="004D6D9D"/>
    <w:rsid w:val="004E2DCE"/>
    <w:rsid w:val="004F0E21"/>
    <w:rsid w:val="004F369E"/>
    <w:rsid w:val="004F6A52"/>
    <w:rsid w:val="004F7BF6"/>
    <w:rsid w:val="00503280"/>
    <w:rsid w:val="005032CF"/>
    <w:rsid w:val="0051642D"/>
    <w:rsid w:val="00517C09"/>
    <w:rsid w:val="005245EF"/>
    <w:rsid w:val="00526321"/>
    <w:rsid w:val="00534A14"/>
    <w:rsid w:val="00541E3F"/>
    <w:rsid w:val="00546812"/>
    <w:rsid w:val="00553307"/>
    <w:rsid w:val="0057513B"/>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805D7"/>
    <w:rsid w:val="00691688"/>
    <w:rsid w:val="0069775A"/>
    <w:rsid w:val="006E71DC"/>
    <w:rsid w:val="006E7A6A"/>
    <w:rsid w:val="006F47E4"/>
    <w:rsid w:val="007136C3"/>
    <w:rsid w:val="00720DCE"/>
    <w:rsid w:val="0072121A"/>
    <w:rsid w:val="00725707"/>
    <w:rsid w:val="00730B89"/>
    <w:rsid w:val="007544A1"/>
    <w:rsid w:val="00757870"/>
    <w:rsid w:val="00760837"/>
    <w:rsid w:val="007736CD"/>
    <w:rsid w:val="007813B7"/>
    <w:rsid w:val="007820EB"/>
    <w:rsid w:val="00786165"/>
    <w:rsid w:val="00791607"/>
    <w:rsid w:val="00791E87"/>
    <w:rsid w:val="007937D9"/>
    <w:rsid w:val="00794E2C"/>
    <w:rsid w:val="007B270A"/>
    <w:rsid w:val="007C46E0"/>
    <w:rsid w:val="007D1A65"/>
    <w:rsid w:val="007D4E87"/>
    <w:rsid w:val="007E034C"/>
    <w:rsid w:val="007E239E"/>
    <w:rsid w:val="007E448C"/>
    <w:rsid w:val="007E6C89"/>
    <w:rsid w:val="007F36E0"/>
    <w:rsid w:val="007F654F"/>
    <w:rsid w:val="007F7B36"/>
    <w:rsid w:val="00800C8A"/>
    <w:rsid w:val="0080226E"/>
    <w:rsid w:val="00811563"/>
    <w:rsid w:val="00812E60"/>
    <w:rsid w:val="00822167"/>
    <w:rsid w:val="00823E66"/>
    <w:rsid w:val="00833269"/>
    <w:rsid w:val="00834BE5"/>
    <w:rsid w:val="00836367"/>
    <w:rsid w:val="00837C9F"/>
    <w:rsid w:val="008417BF"/>
    <w:rsid w:val="00843746"/>
    <w:rsid w:val="00844694"/>
    <w:rsid w:val="00857A85"/>
    <w:rsid w:val="0086453E"/>
    <w:rsid w:val="008812D1"/>
    <w:rsid w:val="00891A2A"/>
    <w:rsid w:val="008A2DBD"/>
    <w:rsid w:val="008A6E3A"/>
    <w:rsid w:val="008B2D72"/>
    <w:rsid w:val="008C79AC"/>
    <w:rsid w:val="008D2CBF"/>
    <w:rsid w:val="008D3ED0"/>
    <w:rsid w:val="008D6E68"/>
    <w:rsid w:val="008D7E53"/>
    <w:rsid w:val="008E4638"/>
    <w:rsid w:val="00907D0D"/>
    <w:rsid w:val="00921067"/>
    <w:rsid w:val="009218A5"/>
    <w:rsid w:val="009219A2"/>
    <w:rsid w:val="009254F7"/>
    <w:rsid w:val="00933C9C"/>
    <w:rsid w:val="00937292"/>
    <w:rsid w:val="00947ECD"/>
    <w:rsid w:val="0097370C"/>
    <w:rsid w:val="00980D76"/>
    <w:rsid w:val="00982503"/>
    <w:rsid w:val="00986745"/>
    <w:rsid w:val="00991ADD"/>
    <w:rsid w:val="0099348E"/>
    <w:rsid w:val="009A04DF"/>
    <w:rsid w:val="009B13BC"/>
    <w:rsid w:val="009B33DF"/>
    <w:rsid w:val="009B4211"/>
    <w:rsid w:val="009C31A2"/>
    <w:rsid w:val="009C32F2"/>
    <w:rsid w:val="009C38A1"/>
    <w:rsid w:val="009C64A6"/>
    <w:rsid w:val="009C76EA"/>
    <w:rsid w:val="009D023C"/>
    <w:rsid w:val="009D1F34"/>
    <w:rsid w:val="009E4655"/>
    <w:rsid w:val="009E68E8"/>
    <w:rsid w:val="009E7B70"/>
    <w:rsid w:val="009F1CEE"/>
    <w:rsid w:val="009F2DE9"/>
    <w:rsid w:val="009F7E01"/>
    <w:rsid w:val="00A00B10"/>
    <w:rsid w:val="00A02EE0"/>
    <w:rsid w:val="00A06627"/>
    <w:rsid w:val="00A121A0"/>
    <w:rsid w:val="00A1448F"/>
    <w:rsid w:val="00A14E4D"/>
    <w:rsid w:val="00A2467D"/>
    <w:rsid w:val="00A41553"/>
    <w:rsid w:val="00A45544"/>
    <w:rsid w:val="00A508B4"/>
    <w:rsid w:val="00A531D6"/>
    <w:rsid w:val="00A766E9"/>
    <w:rsid w:val="00A81AC6"/>
    <w:rsid w:val="00A82D5D"/>
    <w:rsid w:val="00A91EAF"/>
    <w:rsid w:val="00A975D2"/>
    <w:rsid w:val="00AA0A1A"/>
    <w:rsid w:val="00AA453F"/>
    <w:rsid w:val="00AA7C38"/>
    <w:rsid w:val="00AB290C"/>
    <w:rsid w:val="00AB7B69"/>
    <w:rsid w:val="00AC1F25"/>
    <w:rsid w:val="00AD6045"/>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67DB7"/>
    <w:rsid w:val="00B72AB0"/>
    <w:rsid w:val="00B8131C"/>
    <w:rsid w:val="00B90844"/>
    <w:rsid w:val="00B93658"/>
    <w:rsid w:val="00B93BA9"/>
    <w:rsid w:val="00B96FD3"/>
    <w:rsid w:val="00BA3A20"/>
    <w:rsid w:val="00BA5AA5"/>
    <w:rsid w:val="00BB0352"/>
    <w:rsid w:val="00BB1F6B"/>
    <w:rsid w:val="00BB6B97"/>
    <w:rsid w:val="00BC35B4"/>
    <w:rsid w:val="00BD2E92"/>
    <w:rsid w:val="00BE10C9"/>
    <w:rsid w:val="00BF7505"/>
    <w:rsid w:val="00C16A28"/>
    <w:rsid w:val="00C2322A"/>
    <w:rsid w:val="00C23B65"/>
    <w:rsid w:val="00C26D05"/>
    <w:rsid w:val="00C35BD2"/>
    <w:rsid w:val="00C37241"/>
    <w:rsid w:val="00C518E1"/>
    <w:rsid w:val="00C71F3C"/>
    <w:rsid w:val="00C80BD2"/>
    <w:rsid w:val="00C822C4"/>
    <w:rsid w:val="00C93428"/>
    <w:rsid w:val="00C949F1"/>
    <w:rsid w:val="00CA0A23"/>
    <w:rsid w:val="00CA4088"/>
    <w:rsid w:val="00CB05EB"/>
    <w:rsid w:val="00CC0AE1"/>
    <w:rsid w:val="00CC43BA"/>
    <w:rsid w:val="00CC7B3B"/>
    <w:rsid w:val="00CC7DD2"/>
    <w:rsid w:val="00CD027E"/>
    <w:rsid w:val="00CD231F"/>
    <w:rsid w:val="00CE1A06"/>
    <w:rsid w:val="00CE1D0F"/>
    <w:rsid w:val="00CE5A0D"/>
    <w:rsid w:val="00D01FA0"/>
    <w:rsid w:val="00D02875"/>
    <w:rsid w:val="00D03AA7"/>
    <w:rsid w:val="00D040D0"/>
    <w:rsid w:val="00D1566E"/>
    <w:rsid w:val="00D36AA6"/>
    <w:rsid w:val="00D43191"/>
    <w:rsid w:val="00D5048A"/>
    <w:rsid w:val="00D64FAB"/>
    <w:rsid w:val="00D65657"/>
    <w:rsid w:val="00D658B3"/>
    <w:rsid w:val="00D66A52"/>
    <w:rsid w:val="00D8454F"/>
    <w:rsid w:val="00D900CC"/>
    <w:rsid w:val="00DC2E8C"/>
    <w:rsid w:val="00DC703C"/>
    <w:rsid w:val="00DF6EE5"/>
    <w:rsid w:val="00DF7BCD"/>
    <w:rsid w:val="00E0423B"/>
    <w:rsid w:val="00E07F56"/>
    <w:rsid w:val="00E105C5"/>
    <w:rsid w:val="00E11CB7"/>
    <w:rsid w:val="00E169F2"/>
    <w:rsid w:val="00E210F9"/>
    <w:rsid w:val="00E40F8B"/>
    <w:rsid w:val="00E43B8B"/>
    <w:rsid w:val="00E46A20"/>
    <w:rsid w:val="00E65161"/>
    <w:rsid w:val="00E7116F"/>
    <w:rsid w:val="00E72A8A"/>
    <w:rsid w:val="00E807B0"/>
    <w:rsid w:val="00E851F2"/>
    <w:rsid w:val="00E86392"/>
    <w:rsid w:val="00E8667F"/>
    <w:rsid w:val="00E9112B"/>
    <w:rsid w:val="00EB04C8"/>
    <w:rsid w:val="00EC1FDE"/>
    <w:rsid w:val="00ED1BDB"/>
    <w:rsid w:val="00ED1E34"/>
    <w:rsid w:val="00F10D32"/>
    <w:rsid w:val="00F20399"/>
    <w:rsid w:val="00F23778"/>
    <w:rsid w:val="00F271CB"/>
    <w:rsid w:val="00F44454"/>
    <w:rsid w:val="00F52291"/>
    <w:rsid w:val="00F55048"/>
    <w:rsid w:val="00F57A40"/>
    <w:rsid w:val="00F72CDC"/>
    <w:rsid w:val="00F73AD7"/>
    <w:rsid w:val="00F7570B"/>
    <w:rsid w:val="00F94777"/>
    <w:rsid w:val="00F94959"/>
    <w:rsid w:val="00FA5FE5"/>
    <w:rsid w:val="00FA6E05"/>
    <w:rsid w:val="00FB588E"/>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48949B39-0A10-5345-A284-7BF9B4CE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paragraph" w:styleId="DocumentMap">
    <w:name w:val="Document Map"/>
    <w:basedOn w:val="Normal"/>
    <w:link w:val="DocumentMapChar"/>
    <w:uiPriority w:val="99"/>
    <w:semiHidden/>
    <w:unhideWhenUsed/>
    <w:rsid w:val="001B273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B27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275405016">
      <w:bodyDiv w:val="1"/>
      <w:marLeft w:val="0"/>
      <w:marRight w:val="0"/>
      <w:marTop w:val="0"/>
      <w:marBottom w:val="0"/>
      <w:divBdr>
        <w:top w:val="none" w:sz="0" w:space="0" w:color="auto"/>
        <w:left w:val="none" w:sz="0" w:space="0" w:color="auto"/>
        <w:bottom w:val="none" w:sz="0" w:space="0" w:color="auto"/>
        <w:right w:val="none" w:sz="0" w:space="0" w:color="auto"/>
      </w:divBdr>
      <w:divsChild>
        <w:div w:id="158498041">
          <w:marLeft w:val="0"/>
          <w:marRight w:val="0"/>
          <w:marTop w:val="0"/>
          <w:marBottom w:val="0"/>
          <w:divBdr>
            <w:top w:val="none" w:sz="0" w:space="0" w:color="auto"/>
            <w:left w:val="none" w:sz="0" w:space="0" w:color="auto"/>
            <w:bottom w:val="none" w:sz="0" w:space="0" w:color="auto"/>
            <w:right w:val="none" w:sz="0" w:space="0" w:color="auto"/>
          </w:divBdr>
        </w:div>
        <w:div w:id="210772925">
          <w:marLeft w:val="0"/>
          <w:marRight w:val="0"/>
          <w:marTop w:val="0"/>
          <w:marBottom w:val="0"/>
          <w:divBdr>
            <w:top w:val="none" w:sz="0" w:space="0" w:color="auto"/>
            <w:left w:val="none" w:sz="0" w:space="0" w:color="auto"/>
            <w:bottom w:val="none" w:sz="0" w:space="0" w:color="auto"/>
            <w:right w:val="none" w:sz="0" w:space="0" w:color="auto"/>
          </w:divBdr>
        </w:div>
        <w:div w:id="304431896">
          <w:marLeft w:val="0"/>
          <w:marRight w:val="0"/>
          <w:marTop w:val="0"/>
          <w:marBottom w:val="0"/>
          <w:divBdr>
            <w:top w:val="none" w:sz="0" w:space="0" w:color="auto"/>
            <w:left w:val="none" w:sz="0" w:space="0" w:color="auto"/>
            <w:bottom w:val="none" w:sz="0" w:space="0" w:color="auto"/>
            <w:right w:val="none" w:sz="0" w:space="0" w:color="auto"/>
          </w:divBdr>
        </w:div>
        <w:div w:id="392698890">
          <w:marLeft w:val="0"/>
          <w:marRight w:val="0"/>
          <w:marTop w:val="0"/>
          <w:marBottom w:val="0"/>
          <w:divBdr>
            <w:top w:val="none" w:sz="0" w:space="0" w:color="auto"/>
            <w:left w:val="none" w:sz="0" w:space="0" w:color="auto"/>
            <w:bottom w:val="none" w:sz="0" w:space="0" w:color="auto"/>
            <w:right w:val="none" w:sz="0" w:space="0" w:color="auto"/>
          </w:divBdr>
        </w:div>
        <w:div w:id="482043234">
          <w:marLeft w:val="0"/>
          <w:marRight w:val="0"/>
          <w:marTop w:val="0"/>
          <w:marBottom w:val="0"/>
          <w:divBdr>
            <w:top w:val="none" w:sz="0" w:space="0" w:color="auto"/>
            <w:left w:val="none" w:sz="0" w:space="0" w:color="auto"/>
            <w:bottom w:val="none" w:sz="0" w:space="0" w:color="auto"/>
            <w:right w:val="none" w:sz="0" w:space="0" w:color="auto"/>
          </w:divBdr>
        </w:div>
        <w:div w:id="823546604">
          <w:marLeft w:val="0"/>
          <w:marRight w:val="0"/>
          <w:marTop w:val="0"/>
          <w:marBottom w:val="0"/>
          <w:divBdr>
            <w:top w:val="none" w:sz="0" w:space="0" w:color="auto"/>
            <w:left w:val="none" w:sz="0" w:space="0" w:color="auto"/>
            <w:bottom w:val="none" w:sz="0" w:space="0" w:color="auto"/>
            <w:right w:val="none" w:sz="0" w:space="0" w:color="auto"/>
          </w:divBdr>
        </w:div>
        <w:div w:id="960651530">
          <w:marLeft w:val="0"/>
          <w:marRight w:val="0"/>
          <w:marTop w:val="0"/>
          <w:marBottom w:val="0"/>
          <w:divBdr>
            <w:top w:val="none" w:sz="0" w:space="0" w:color="auto"/>
            <w:left w:val="none" w:sz="0" w:space="0" w:color="auto"/>
            <w:bottom w:val="none" w:sz="0" w:space="0" w:color="auto"/>
            <w:right w:val="none" w:sz="0" w:space="0" w:color="auto"/>
          </w:divBdr>
        </w:div>
        <w:div w:id="1174611784">
          <w:marLeft w:val="0"/>
          <w:marRight w:val="0"/>
          <w:marTop w:val="0"/>
          <w:marBottom w:val="0"/>
          <w:divBdr>
            <w:top w:val="none" w:sz="0" w:space="0" w:color="auto"/>
            <w:left w:val="none" w:sz="0" w:space="0" w:color="auto"/>
            <w:bottom w:val="none" w:sz="0" w:space="0" w:color="auto"/>
            <w:right w:val="none" w:sz="0" w:space="0" w:color="auto"/>
          </w:divBdr>
        </w:div>
        <w:div w:id="1241671072">
          <w:marLeft w:val="0"/>
          <w:marRight w:val="0"/>
          <w:marTop w:val="0"/>
          <w:marBottom w:val="0"/>
          <w:divBdr>
            <w:top w:val="none" w:sz="0" w:space="0" w:color="auto"/>
            <w:left w:val="none" w:sz="0" w:space="0" w:color="auto"/>
            <w:bottom w:val="none" w:sz="0" w:space="0" w:color="auto"/>
            <w:right w:val="none" w:sz="0" w:space="0" w:color="auto"/>
          </w:divBdr>
        </w:div>
        <w:div w:id="1818759116">
          <w:marLeft w:val="0"/>
          <w:marRight w:val="0"/>
          <w:marTop w:val="0"/>
          <w:marBottom w:val="0"/>
          <w:divBdr>
            <w:top w:val="none" w:sz="0" w:space="0" w:color="auto"/>
            <w:left w:val="none" w:sz="0" w:space="0" w:color="auto"/>
            <w:bottom w:val="none" w:sz="0" w:space="0" w:color="auto"/>
            <w:right w:val="none" w:sz="0" w:space="0" w:color="auto"/>
          </w:divBdr>
        </w:div>
        <w:div w:id="2007899572">
          <w:marLeft w:val="0"/>
          <w:marRight w:val="0"/>
          <w:marTop w:val="0"/>
          <w:marBottom w:val="0"/>
          <w:divBdr>
            <w:top w:val="none" w:sz="0" w:space="0" w:color="auto"/>
            <w:left w:val="none" w:sz="0" w:space="0" w:color="auto"/>
            <w:bottom w:val="none" w:sz="0" w:space="0" w:color="auto"/>
            <w:right w:val="none" w:sz="0" w:space="0" w:color="auto"/>
          </w:divBdr>
        </w:div>
        <w:div w:id="2042051121">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1640634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08113913">
      <w:bodyDiv w:val="1"/>
      <w:marLeft w:val="0"/>
      <w:marRight w:val="0"/>
      <w:marTop w:val="0"/>
      <w:marBottom w:val="0"/>
      <w:divBdr>
        <w:top w:val="none" w:sz="0" w:space="0" w:color="auto"/>
        <w:left w:val="none" w:sz="0" w:space="0" w:color="auto"/>
        <w:bottom w:val="none" w:sz="0" w:space="0" w:color="auto"/>
        <w:right w:val="none" w:sz="0" w:space="0" w:color="auto"/>
      </w:divBdr>
      <w:divsChild>
        <w:div w:id="257252477">
          <w:marLeft w:val="0"/>
          <w:marRight w:val="0"/>
          <w:marTop w:val="0"/>
          <w:marBottom w:val="0"/>
          <w:divBdr>
            <w:top w:val="none" w:sz="0" w:space="0" w:color="auto"/>
            <w:left w:val="none" w:sz="0" w:space="0" w:color="auto"/>
            <w:bottom w:val="none" w:sz="0" w:space="0" w:color="auto"/>
            <w:right w:val="none" w:sz="0" w:space="0" w:color="auto"/>
          </w:divBdr>
        </w:div>
        <w:div w:id="287787257">
          <w:marLeft w:val="0"/>
          <w:marRight w:val="0"/>
          <w:marTop w:val="0"/>
          <w:marBottom w:val="0"/>
          <w:divBdr>
            <w:top w:val="none" w:sz="0" w:space="0" w:color="auto"/>
            <w:left w:val="none" w:sz="0" w:space="0" w:color="auto"/>
            <w:bottom w:val="none" w:sz="0" w:space="0" w:color="auto"/>
            <w:right w:val="none" w:sz="0" w:space="0" w:color="auto"/>
          </w:divBdr>
        </w:div>
        <w:div w:id="358627543">
          <w:marLeft w:val="0"/>
          <w:marRight w:val="0"/>
          <w:marTop w:val="0"/>
          <w:marBottom w:val="0"/>
          <w:divBdr>
            <w:top w:val="none" w:sz="0" w:space="0" w:color="auto"/>
            <w:left w:val="none" w:sz="0" w:space="0" w:color="auto"/>
            <w:bottom w:val="none" w:sz="0" w:space="0" w:color="auto"/>
            <w:right w:val="none" w:sz="0" w:space="0" w:color="auto"/>
          </w:divBdr>
        </w:div>
        <w:div w:id="415440045">
          <w:marLeft w:val="0"/>
          <w:marRight w:val="0"/>
          <w:marTop w:val="0"/>
          <w:marBottom w:val="0"/>
          <w:divBdr>
            <w:top w:val="none" w:sz="0" w:space="0" w:color="auto"/>
            <w:left w:val="none" w:sz="0" w:space="0" w:color="auto"/>
            <w:bottom w:val="none" w:sz="0" w:space="0" w:color="auto"/>
            <w:right w:val="none" w:sz="0" w:space="0" w:color="auto"/>
          </w:divBdr>
        </w:div>
        <w:div w:id="513305973">
          <w:marLeft w:val="0"/>
          <w:marRight w:val="0"/>
          <w:marTop w:val="0"/>
          <w:marBottom w:val="0"/>
          <w:divBdr>
            <w:top w:val="none" w:sz="0" w:space="0" w:color="auto"/>
            <w:left w:val="none" w:sz="0" w:space="0" w:color="auto"/>
            <w:bottom w:val="none" w:sz="0" w:space="0" w:color="auto"/>
            <w:right w:val="none" w:sz="0" w:space="0" w:color="auto"/>
          </w:divBdr>
        </w:div>
        <w:div w:id="528299723">
          <w:marLeft w:val="0"/>
          <w:marRight w:val="0"/>
          <w:marTop w:val="0"/>
          <w:marBottom w:val="0"/>
          <w:divBdr>
            <w:top w:val="none" w:sz="0" w:space="0" w:color="auto"/>
            <w:left w:val="none" w:sz="0" w:space="0" w:color="auto"/>
            <w:bottom w:val="none" w:sz="0" w:space="0" w:color="auto"/>
            <w:right w:val="none" w:sz="0" w:space="0" w:color="auto"/>
          </w:divBdr>
        </w:div>
        <w:div w:id="626206848">
          <w:marLeft w:val="0"/>
          <w:marRight w:val="0"/>
          <w:marTop w:val="0"/>
          <w:marBottom w:val="0"/>
          <w:divBdr>
            <w:top w:val="none" w:sz="0" w:space="0" w:color="auto"/>
            <w:left w:val="none" w:sz="0" w:space="0" w:color="auto"/>
            <w:bottom w:val="none" w:sz="0" w:space="0" w:color="auto"/>
            <w:right w:val="none" w:sz="0" w:space="0" w:color="auto"/>
          </w:divBdr>
        </w:div>
        <w:div w:id="804280707">
          <w:marLeft w:val="0"/>
          <w:marRight w:val="0"/>
          <w:marTop w:val="0"/>
          <w:marBottom w:val="0"/>
          <w:divBdr>
            <w:top w:val="none" w:sz="0" w:space="0" w:color="auto"/>
            <w:left w:val="none" w:sz="0" w:space="0" w:color="auto"/>
            <w:bottom w:val="none" w:sz="0" w:space="0" w:color="auto"/>
            <w:right w:val="none" w:sz="0" w:space="0" w:color="auto"/>
          </w:divBdr>
        </w:div>
        <w:div w:id="815802101">
          <w:marLeft w:val="0"/>
          <w:marRight w:val="0"/>
          <w:marTop w:val="0"/>
          <w:marBottom w:val="0"/>
          <w:divBdr>
            <w:top w:val="none" w:sz="0" w:space="0" w:color="auto"/>
            <w:left w:val="none" w:sz="0" w:space="0" w:color="auto"/>
            <w:bottom w:val="none" w:sz="0" w:space="0" w:color="auto"/>
            <w:right w:val="none" w:sz="0" w:space="0" w:color="auto"/>
          </w:divBdr>
        </w:div>
        <w:div w:id="970020720">
          <w:marLeft w:val="0"/>
          <w:marRight w:val="0"/>
          <w:marTop w:val="0"/>
          <w:marBottom w:val="0"/>
          <w:divBdr>
            <w:top w:val="none" w:sz="0" w:space="0" w:color="auto"/>
            <w:left w:val="none" w:sz="0" w:space="0" w:color="auto"/>
            <w:bottom w:val="none" w:sz="0" w:space="0" w:color="auto"/>
            <w:right w:val="none" w:sz="0" w:space="0" w:color="auto"/>
          </w:divBdr>
        </w:div>
        <w:div w:id="1072460769">
          <w:marLeft w:val="0"/>
          <w:marRight w:val="0"/>
          <w:marTop w:val="0"/>
          <w:marBottom w:val="0"/>
          <w:divBdr>
            <w:top w:val="none" w:sz="0" w:space="0" w:color="auto"/>
            <w:left w:val="none" w:sz="0" w:space="0" w:color="auto"/>
            <w:bottom w:val="none" w:sz="0" w:space="0" w:color="auto"/>
            <w:right w:val="none" w:sz="0" w:space="0" w:color="auto"/>
          </w:divBdr>
        </w:div>
        <w:div w:id="1083378106">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531989600">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626543917">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library.hccs.edu/"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s://eagleonline.hccs.edu/login/ldap"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learning.hccs.edu/programs/psychology"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doe@hccs.edu" TargetMode="External"/><Relationship Id="rId22" Type="http://schemas.openxmlformats.org/officeDocument/2006/relationships/image" Target="media/image2.jpeg"/><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learning.hccs.edu/programs/psychology/psyc-2301-departmental-final-exam-preparation-resources"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aric.nitzberg@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www.hccs.edu/online/"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A9764-F2DA-3048-979E-773BD2C2B9AB}">
  <ds:schemaRefs>
    <ds:schemaRef ds:uri="http://schemas.openxmlformats.org/officeDocument/2006/bibliography"/>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4166</Words>
  <Characters>22330</Characters>
  <Application>Microsoft Office Word</Application>
  <DocSecurity>0</DocSecurity>
  <Lines>372</Lines>
  <Paragraphs>91</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26405</CharactersWithSpaces>
  <SharedDoc>false</SharedDoc>
  <HLinks>
    <vt:vector size="174" baseType="variant">
      <vt:variant>
        <vt:i4>1310820</vt:i4>
      </vt:variant>
      <vt:variant>
        <vt:i4>84</vt:i4>
      </vt:variant>
      <vt:variant>
        <vt:i4>0</vt:i4>
      </vt:variant>
      <vt:variant>
        <vt:i4>5</vt:i4>
      </vt:variant>
      <vt:variant>
        <vt:lpwstr>mailto:aric.nitzberg@hccs.edu</vt:lpwstr>
      </vt:variant>
      <vt:variant>
        <vt:lpwstr/>
      </vt:variant>
      <vt:variant>
        <vt:i4>5046272</vt:i4>
      </vt:variant>
      <vt:variant>
        <vt:i4>81</vt:i4>
      </vt:variant>
      <vt:variant>
        <vt:i4>0</vt:i4>
      </vt:variant>
      <vt:variant>
        <vt:i4>5</vt:i4>
      </vt:variant>
      <vt:variant>
        <vt:lpwstr>https://www.hccs.edu/about-hcc/procedures/student-rights-policies--procedures/student-complaints/speak-with-the-dean-of-students/</vt:lpwstr>
      </vt:variant>
      <vt:variant>
        <vt:lpwstr/>
      </vt:variant>
      <vt:variant>
        <vt:i4>3670117</vt:i4>
      </vt:variant>
      <vt:variant>
        <vt:i4>78</vt:i4>
      </vt:variant>
      <vt:variant>
        <vt:i4>0</vt:i4>
      </vt:variant>
      <vt:variant>
        <vt:i4>5</vt:i4>
      </vt:variant>
      <vt:variant>
        <vt:lpwstr>http://www.hccs.edu/departments/institutional-equity/title-ix-know-your-rights/</vt:lpwstr>
      </vt:variant>
      <vt:variant>
        <vt:lpwstr/>
      </vt:variant>
      <vt:variant>
        <vt:i4>2818128</vt:i4>
      </vt:variant>
      <vt:variant>
        <vt:i4>75</vt:i4>
      </vt:variant>
      <vt:variant>
        <vt:i4>0</vt:i4>
      </vt:variant>
      <vt:variant>
        <vt:i4>5</vt:i4>
      </vt:variant>
      <vt:variant>
        <vt:lpwstr>mailto:Institutional.Equity@hccs.edu</vt:lpwstr>
      </vt:variant>
      <vt:variant>
        <vt:lpwstr/>
      </vt:variant>
      <vt:variant>
        <vt:i4>6225942</vt:i4>
      </vt:variant>
      <vt:variant>
        <vt:i4>72</vt:i4>
      </vt:variant>
      <vt:variant>
        <vt:i4>0</vt:i4>
      </vt:variant>
      <vt:variant>
        <vt:i4>5</vt:i4>
      </vt:variant>
      <vt:variant>
        <vt:lpwstr>http://www.hccs.edu/support-services/disability-services/</vt:lpwstr>
      </vt:variant>
      <vt:variant>
        <vt:lpwstr/>
      </vt:variant>
      <vt:variant>
        <vt:i4>5439567</vt:i4>
      </vt:variant>
      <vt:variant>
        <vt:i4>69</vt:i4>
      </vt:variant>
      <vt:variant>
        <vt:i4>0</vt:i4>
      </vt:variant>
      <vt:variant>
        <vt:i4>5</vt:i4>
      </vt:variant>
      <vt:variant>
        <vt:lpwstr>http://www.hccs.edu/departments/institutional-equity/</vt:lpwstr>
      </vt:variant>
      <vt:variant>
        <vt:lpwstr/>
      </vt:variant>
      <vt:variant>
        <vt:i4>2818095</vt:i4>
      </vt:variant>
      <vt:variant>
        <vt:i4>66</vt:i4>
      </vt:variant>
      <vt:variant>
        <vt:i4>0</vt:i4>
      </vt:variant>
      <vt:variant>
        <vt:i4>5</vt:i4>
      </vt:variant>
      <vt:variant>
        <vt:lpwstr>http://www.hccs.edu/resources-for/current-students/student-e-maileagle-id/</vt:lpwstr>
      </vt:variant>
      <vt:variant>
        <vt:lpwstr/>
      </vt:variant>
      <vt:variant>
        <vt:i4>131100</vt:i4>
      </vt:variant>
      <vt:variant>
        <vt:i4>63</vt:i4>
      </vt:variant>
      <vt:variant>
        <vt:i4>0</vt:i4>
      </vt:variant>
      <vt:variant>
        <vt:i4>5</vt:i4>
      </vt:variant>
      <vt:variant>
        <vt:lpwstr>http://www.hccs.edu/departments/police/campus-carry/</vt:lpwstr>
      </vt:variant>
      <vt:variant>
        <vt:lpwstr/>
      </vt:variant>
      <vt:variant>
        <vt:i4>2556005</vt:i4>
      </vt:variant>
      <vt:variant>
        <vt:i4>60</vt:i4>
      </vt:variant>
      <vt:variant>
        <vt:i4>0</vt:i4>
      </vt:variant>
      <vt:variant>
        <vt:i4>5</vt:i4>
      </vt:variant>
      <vt:variant>
        <vt:lpwstr>http://www.hccs.edu/resources-for/current-students/egls3-evaluate-your-professors/</vt:lpwstr>
      </vt:variant>
      <vt:variant>
        <vt:lpwstr/>
      </vt:variant>
      <vt:variant>
        <vt:i4>2556005</vt:i4>
      </vt:variant>
      <vt:variant>
        <vt:i4>57</vt:i4>
      </vt:variant>
      <vt:variant>
        <vt:i4>0</vt:i4>
      </vt:variant>
      <vt:variant>
        <vt:i4>5</vt:i4>
      </vt:variant>
      <vt:variant>
        <vt:lpwstr>http://www.hccs.edu/resources-for/current-students/egls3-evaluate-your-professors/</vt:lpwstr>
      </vt:variant>
      <vt:variant>
        <vt:lpwstr/>
      </vt:variant>
      <vt:variant>
        <vt:i4>5177418</vt:i4>
      </vt:variant>
      <vt:variant>
        <vt:i4>54</vt:i4>
      </vt:variant>
      <vt:variant>
        <vt:i4>0</vt:i4>
      </vt:variant>
      <vt:variant>
        <vt:i4>5</vt:i4>
      </vt:variant>
      <vt:variant>
        <vt:lpwstr>http://www.hccs.edu/resources-for/current-students/student-handbook/</vt:lpwstr>
      </vt:variant>
      <vt:variant>
        <vt:lpwstr/>
      </vt:variant>
      <vt:variant>
        <vt:i4>720912</vt:i4>
      </vt:variant>
      <vt:variant>
        <vt:i4>51</vt:i4>
      </vt:variant>
      <vt:variant>
        <vt:i4>0</vt:i4>
      </vt:variant>
      <vt:variant>
        <vt:i4>5</vt:i4>
      </vt:variant>
      <vt:variant>
        <vt:lpwstr>http://www.hccs.edu/about-hcc/procedures/student-rights-policies--procedures/student-procedures/</vt:lpwstr>
      </vt:variant>
      <vt:variant>
        <vt:lpwstr/>
      </vt:variant>
      <vt:variant>
        <vt:i4>5177418</vt:i4>
      </vt:variant>
      <vt:variant>
        <vt:i4>48</vt:i4>
      </vt:variant>
      <vt:variant>
        <vt:i4>0</vt:i4>
      </vt:variant>
      <vt:variant>
        <vt:i4>5</vt:i4>
      </vt:variant>
      <vt:variant>
        <vt:lpwstr>http://www.hccs.edu/resources-for/current-students/student-handbook/</vt:lpwstr>
      </vt:variant>
      <vt:variant>
        <vt:lpwstr/>
      </vt:variant>
      <vt:variant>
        <vt:i4>458776</vt:i4>
      </vt:variant>
      <vt:variant>
        <vt:i4>45</vt:i4>
      </vt:variant>
      <vt:variant>
        <vt:i4>0</vt:i4>
      </vt:variant>
      <vt:variant>
        <vt:i4>5</vt:i4>
      </vt:variant>
      <vt:variant>
        <vt:lpwstr>http://learning.hccs.edu/programs/psychology/psyc-2301-departmental-final-exam-preparation-resources</vt:lpwstr>
      </vt:variant>
      <vt:variant>
        <vt:lpwstr/>
      </vt:variant>
      <vt:variant>
        <vt:i4>5177418</vt:i4>
      </vt:variant>
      <vt:variant>
        <vt:i4>42</vt:i4>
      </vt:variant>
      <vt:variant>
        <vt:i4>0</vt:i4>
      </vt:variant>
      <vt:variant>
        <vt:i4>5</vt:i4>
      </vt:variant>
      <vt:variant>
        <vt:lpwstr>http://www.hccs.edu/resources-for/current-students/student-handbook/</vt:lpwstr>
      </vt:variant>
      <vt:variant>
        <vt:lpwstr/>
      </vt:variant>
      <vt:variant>
        <vt:i4>5111827</vt:i4>
      </vt:variant>
      <vt:variant>
        <vt:i4>39</vt:i4>
      </vt:variant>
      <vt:variant>
        <vt:i4>0</vt:i4>
      </vt:variant>
      <vt:variant>
        <vt:i4>5</vt:i4>
      </vt:variant>
      <vt:variant>
        <vt:lpwstr>http://learning.hccs.edu/programs/psychology</vt:lpwstr>
      </vt:variant>
      <vt:variant>
        <vt:lpwstr/>
      </vt:variant>
      <vt:variant>
        <vt:i4>458761</vt:i4>
      </vt:variant>
      <vt:variant>
        <vt:i4>36</vt:i4>
      </vt:variant>
      <vt:variant>
        <vt:i4>0</vt:i4>
      </vt:variant>
      <vt:variant>
        <vt:i4>5</vt:i4>
      </vt:variant>
      <vt:variant>
        <vt:lpwstr>http://www.hccs.edu/resources-for/current-students/supplemental-instruction/</vt:lpwstr>
      </vt:variant>
      <vt:variant>
        <vt:lpwstr/>
      </vt:variant>
      <vt:variant>
        <vt:i4>5439566</vt:i4>
      </vt:variant>
      <vt:variant>
        <vt:i4>33</vt:i4>
      </vt:variant>
      <vt:variant>
        <vt:i4>0</vt:i4>
      </vt:variant>
      <vt:variant>
        <vt:i4>5</vt:i4>
      </vt:variant>
      <vt:variant>
        <vt:lpwstr>http://library.hccs.edu/</vt:lpwstr>
      </vt:variant>
      <vt:variant>
        <vt:lpwstr/>
      </vt:variant>
      <vt:variant>
        <vt:i4>5177356</vt:i4>
      </vt:variant>
      <vt:variant>
        <vt:i4>30</vt:i4>
      </vt:variant>
      <vt:variant>
        <vt:i4>0</vt:i4>
      </vt:variant>
      <vt:variant>
        <vt:i4>5</vt:i4>
      </vt:variant>
      <vt:variant>
        <vt:lpwstr>http://www.hccs.edu/resources-for/current-students/tutoring/</vt:lpwstr>
      </vt:variant>
      <vt:variant>
        <vt:lpwstr/>
      </vt:variant>
      <vt:variant>
        <vt:i4>852042</vt:i4>
      </vt:variant>
      <vt:variant>
        <vt:i4>27</vt:i4>
      </vt:variant>
      <vt:variant>
        <vt:i4>0</vt:i4>
      </vt:variant>
      <vt:variant>
        <vt:i4>5</vt:i4>
      </vt:variant>
      <vt:variant>
        <vt:lpwstr>https://hccs.bncollege.com/webapp/wcs/stores/servlet/BNCBHomePage?storeId=19561&amp;catalogId=10001&amp;langId=-1</vt:lpwstr>
      </vt:variant>
      <vt:variant>
        <vt:lpwstr/>
      </vt:variant>
      <vt:variant>
        <vt:i4>852042</vt:i4>
      </vt:variant>
      <vt:variant>
        <vt:i4>24</vt:i4>
      </vt:variant>
      <vt:variant>
        <vt:i4>0</vt:i4>
      </vt:variant>
      <vt:variant>
        <vt:i4>5</vt:i4>
      </vt:variant>
      <vt:variant>
        <vt:lpwstr>https://hccs.bncollege.com/webapp/wcs/stores/servlet/BNCBHomePage?storeId=19561&amp;catalogId=10001&amp;langId=-1</vt:lpwstr>
      </vt:variant>
      <vt:variant>
        <vt:lpwstr/>
      </vt:variant>
      <vt:variant>
        <vt:i4>3604582</vt:i4>
      </vt:variant>
      <vt:variant>
        <vt:i4>21</vt:i4>
      </vt:variant>
      <vt:variant>
        <vt:i4>0</vt:i4>
      </vt:variant>
      <vt:variant>
        <vt:i4>5</vt:i4>
      </vt:variant>
      <vt:variant>
        <vt:lpwstr>https://eagleonline.hccs.edu/login/ldap</vt:lpwstr>
      </vt:variant>
      <vt:variant>
        <vt:lpwstr/>
      </vt:variant>
      <vt:variant>
        <vt:i4>2555965</vt:i4>
      </vt:variant>
      <vt:variant>
        <vt:i4>18</vt:i4>
      </vt:variant>
      <vt:variant>
        <vt:i4>0</vt:i4>
      </vt:variant>
      <vt:variant>
        <vt:i4>5</vt:i4>
      </vt:variant>
      <vt:variant>
        <vt:lpwstr>http://www.hccs.edu/online/</vt:lpwstr>
      </vt:variant>
      <vt:variant>
        <vt:lpwstr/>
      </vt:variant>
      <vt:variant>
        <vt:i4>4456519</vt:i4>
      </vt:variant>
      <vt:variant>
        <vt:i4>15</vt:i4>
      </vt:variant>
      <vt:variant>
        <vt:i4>0</vt:i4>
      </vt:variant>
      <vt:variant>
        <vt:i4>5</vt:i4>
      </vt:variant>
      <vt:variant>
        <vt:lpwstr>https://www.google.com/chrome/browser/desktop/index.html</vt:lpwstr>
      </vt:variant>
      <vt:variant>
        <vt:lpwstr/>
      </vt:variant>
      <vt:variant>
        <vt:i4>6488186</vt:i4>
      </vt:variant>
      <vt:variant>
        <vt:i4>12</vt:i4>
      </vt:variant>
      <vt:variant>
        <vt:i4>0</vt:i4>
      </vt:variant>
      <vt:variant>
        <vt:i4>5</vt:i4>
      </vt:variant>
      <vt:variant>
        <vt:lpwstr>https://www.mozilla.org/en-US/firefox/new/</vt:lpwstr>
      </vt:variant>
      <vt:variant>
        <vt:lpwstr/>
      </vt:variant>
      <vt:variant>
        <vt:i4>6225924</vt:i4>
      </vt:variant>
      <vt:variant>
        <vt:i4>9</vt:i4>
      </vt:variant>
      <vt:variant>
        <vt:i4>0</vt:i4>
      </vt:variant>
      <vt:variant>
        <vt:i4>5</vt:i4>
      </vt:variant>
      <vt:variant>
        <vt:lpwstr>https://eagleonline.hccs.edu/</vt:lpwstr>
      </vt:variant>
      <vt:variant>
        <vt:lpwstr/>
      </vt:variant>
      <vt:variant>
        <vt:i4>3604582</vt:i4>
      </vt:variant>
      <vt:variant>
        <vt:i4>6</vt:i4>
      </vt:variant>
      <vt:variant>
        <vt:i4>0</vt:i4>
      </vt:variant>
      <vt:variant>
        <vt:i4>5</vt:i4>
      </vt:variant>
      <vt:variant>
        <vt:lpwstr>https://eagleonline.hccs.edu/login/ldap</vt:lpwstr>
      </vt:variant>
      <vt:variant>
        <vt:lpwstr/>
      </vt:variant>
      <vt:variant>
        <vt:i4>5177418</vt:i4>
      </vt:variant>
      <vt:variant>
        <vt:i4>3</vt:i4>
      </vt:variant>
      <vt:variant>
        <vt:i4>0</vt:i4>
      </vt:variant>
      <vt:variant>
        <vt:i4>5</vt:i4>
      </vt:variant>
      <vt:variant>
        <vt:lpwstr>http://www.hccs.edu/resources-for/current-students/student-handbook/</vt:lpwstr>
      </vt:variant>
      <vt:variant>
        <vt:lpwstr/>
      </vt:variant>
      <vt:variant>
        <vt:i4>6750222</vt:i4>
      </vt:variant>
      <vt:variant>
        <vt:i4>0</vt:i4>
      </vt:variant>
      <vt:variant>
        <vt:i4>0</vt:i4>
      </vt:variant>
      <vt:variant>
        <vt:i4>5</vt:i4>
      </vt:variant>
      <vt:variant>
        <vt:lpwstr>mailto:jane.doe@hccs.edu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cp:lastModifiedBy>christopher.william3</cp:lastModifiedBy>
  <cp:revision>2</cp:revision>
  <cp:lastPrinted>2018-06-18T12:43:00Z</cp:lastPrinted>
  <dcterms:created xsi:type="dcterms:W3CDTF">2020-09-11T15:23:00Z</dcterms:created>
  <dcterms:modified xsi:type="dcterms:W3CDTF">2020-09-11T15:23:00Z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