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91" w:rsidRDefault="006562D6" w:rsidP="00B5059A">
      <w:pPr>
        <w:pStyle w:val="NormalWeb"/>
        <w:jc w:val="center"/>
      </w:pPr>
      <w:bookmarkStart w:id="0" w:name="_GoBack"/>
      <w:bookmarkEnd w:id="0"/>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1"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9"/>
          <w:footerReference w:type="default" r:id="rId10"/>
          <w:type w:val="continuous"/>
          <w:pgSz w:w="12240" w:h="15840"/>
          <w:pgMar w:top="1080" w:right="720" w:bottom="720" w:left="1080" w:header="720" w:footer="566" w:gutter="0"/>
          <w:cols w:space="720"/>
          <w:docGrid w:linePitch="360"/>
        </w:sectPr>
      </w:pPr>
    </w:p>
    <w:p w:rsidR="00F52291" w:rsidRPr="004922B7" w:rsidRDefault="004922B7"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szCs w:val="22"/>
        </w:rPr>
      </w:pPr>
      <w:r w:rsidRPr="004922B7">
        <w:rPr>
          <w:b/>
          <w:sz w:val="22"/>
          <w:szCs w:val="22"/>
        </w:rPr>
        <w:t>Division of Liberal Arts, Humanities &amp; Education</w:t>
      </w:r>
      <w:r w:rsidR="00445CAF" w:rsidRPr="004922B7">
        <w:rPr>
          <w:b/>
          <w:sz w:val="22"/>
          <w:szCs w:val="22"/>
        </w:rPr>
        <w:t xml:space="preserve"> </w:t>
      </w:r>
    </w:p>
    <w:bookmarkEnd w:id="1"/>
    <w:p w:rsidR="00115FD2" w:rsidRPr="00F57A40" w:rsidRDefault="004922B7" w:rsidP="002F72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4922B7">
        <w:rPr>
          <w:b/>
          <w:sz w:val="22"/>
          <w:szCs w:val="22"/>
        </w:rPr>
        <w:t>Child Development</w:t>
      </w:r>
      <w:r w:rsidR="0062380A" w:rsidRPr="004922B7">
        <w:rPr>
          <w:b/>
          <w:sz w:val="22"/>
          <w:szCs w:val="22"/>
        </w:rPr>
        <w:t xml:space="preserve"> Department</w:t>
      </w:r>
      <w:r w:rsidR="00115FD2" w:rsidRPr="004042BC">
        <w:rPr>
          <w:sz w:val="22"/>
        </w:rPr>
        <w:t xml:space="preserve"> </w:t>
      </w:r>
    </w:p>
    <w:p w:rsidR="00445CAF" w:rsidRPr="00F57A40" w:rsidRDefault="0076149C"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0403C9" w:rsidRPr="000403C9" w:rsidRDefault="00A707EB" w:rsidP="000403C9">
      <w:pPr>
        <w:jc w:val="center"/>
        <w:rPr>
          <w:rFonts w:cs="Arial"/>
          <w:sz w:val="22"/>
          <w:szCs w:val="22"/>
        </w:rPr>
      </w:pPr>
      <w:r w:rsidRPr="005B0F27">
        <w:rPr>
          <w:b/>
          <w:sz w:val="22"/>
          <w:szCs w:val="22"/>
        </w:rPr>
        <w:t>CDEC 2380</w:t>
      </w:r>
      <w:r w:rsidR="00445CAF" w:rsidRPr="005B0F27">
        <w:rPr>
          <w:b/>
          <w:sz w:val="22"/>
          <w:szCs w:val="22"/>
        </w:rPr>
        <w:t xml:space="preserve">: </w:t>
      </w:r>
      <w:r w:rsidR="000403C9" w:rsidRPr="005B0F27">
        <w:rPr>
          <w:rFonts w:cs="Arial"/>
          <w:b/>
          <w:bCs/>
          <w:sz w:val="22"/>
          <w:szCs w:val="22"/>
        </w:rPr>
        <w:t>Cooperative</w:t>
      </w:r>
      <w:r w:rsidR="000403C9" w:rsidRPr="000403C9">
        <w:rPr>
          <w:rFonts w:cs="Arial"/>
          <w:b/>
          <w:bCs/>
          <w:sz w:val="22"/>
          <w:szCs w:val="22"/>
        </w:rPr>
        <w:t xml:space="preserve"> Education – Early Child Care Provider/Assistant</w:t>
      </w:r>
    </w:p>
    <w:p w:rsidR="00445CAF" w:rsidRPr="000403C9" w:rsidRDefault="001D791A" w:rsidP="00A707EB">
      <w:pPr>
        <w:pStyle w:val="Title"/>
        <w:ind w:firstLine="720"/>
        <w:rPr>
          <w:color w:val="auto"/>
          <w:sz w:val="22"/>
          <w:szCs w:val="22"/>
        </w:rPr>
      </w:pPr>
      <w:r w:rsidRPr="000403C9">
        <w:rPr>
          <w:color w:val="auto"/>
          <w:sz w:val="22"/>
          <w:szCs w:val="22"/>
        </w:rPr>
        <w:t>|</w:t>
      </w:r>
      <w:r w:rsidR="008417BF" w:rsidRPr="000403C9">
        <w:rPr>
          <w:color w:val="auto"/>
          <w:sz w:val="22"/>
          <w:szCs w:val="22"/>
        </w:rPr>
        <w:t xml:space="preserve"> Lecture</w:t>
      </w:r>
      <w:r w:rsidRPr="000403C9">
        <w:rPr>
          <w:color w:val="auto"/>
          <w:sz w:val="22"/>
          <w:szCs w:val="22"/>
        </w:rPr>
        <w:t xml:space="preserve"> | </w:t>
      </w:r>
      <w:r w:rsidR="000403C9">
        <w:rPr>
          <w:color w:val="auto"/>
          <w:sz w:val="22"/>
          <w:szCs w:val="22"/>
        </w:rPr>
        <w:t>Lab</w:t>
      </w:r>
      <w:r w:rsidR="000403C9" w:rsidRPr="000403C9">
        <w:rPr>
          <w:color w:val="auto"/>
          <w:sz w:val="22"/>
          <w:szCs w:val="22"/>
        </w:rPr>
        <w:t xml:space="preserve">| </w:t>
      </w:r>
      <w:r w:rsidRPr="000403C9">
        <w:rPr>
          <w:color w:val="auto"/>
          <w:sz w:val="22"/>
          <w:szCs w:val="22"/>
        </w:rPr>
        <w:t>#</w:t>
      </w:r>
    </w:p>
    <w:p w:rsidR="001D791A" w:rsidRPr="00D65657" w:rsidRDefault="000403C9" w:rsidP="00270393">
      <w:pPr>
        <w:jc w:val="center"/>
        <w:rPr>
          <w:sz w:val="24"/>
          <w:szCs w:val="24"/>
        </w:rPr>
      </w:pPr>
      <w:r>
        <w:rPr>
          <w:sz w:val="24"/>
          <w:szCs w:val="24"/>
        </w:rPr>
        <w:t>Spring 2019</w:t>
      </w:r>
      <w:r w:rsidR="00270393" w:rsidRPr="00D65657">
        <w:rPr>
          <w:sz w:val="24"/>
          <w:szCs w:val="24"/>
        </w:rPr>
        <w:t xml:space="preserve"> | 16 Weeks </w:t>
      </w:r>
      <w:r>
        <w:rPr>
          <w:sz w:val="24"/>
          <w:szCs w:val="24"/>
        </w:rPr>
        <w:t>(1/14/</w:t>
      </w:r>
      <w:r w:rsidR="001D791A" w:rsidRPr="00D65657">
        <w:rPr>
          <w:sz w:val="24"/>
          <w:szCs w:val="24"/>
        </w:rPr>
        <w:t>201</w:t>
      </w:r>
      <w:r>
        <w:rPr>
          <w:sz w:val="24"/>
          <w:szCs w:val="24"/>
        </w:rPr>
        <w:t>9</w:t>
      </w:r>
      <w:r w:rsidR="001D791A" w:rsidRPr="00D65657">
        <w:rPr>
          <w:sz w:val="24"/>
          <w:szCs w:val="24"/>
        </w:rPr>
        <w:t>-</w:t>
      </w:r>
      <w:r>
        <w:rPr>
          <w:sz w:val="24"/>
          <w:szCs w:val="24"/>
        </w:rPr>
        <w:t>12/16/</w:t>
      </w:r>
      <w:r w:rsidR="001D791A" w:rsidRPr="00D65657">
        <w:rPr>
          <w:sz w:val="24"/>
          <w:szCs w:val="24"/>
        </w:rPr>
        <w:t xml:space="preserve">2018) </w:t>
      </w:r>
    </w:p>
    <w:p w:rsidR="001D791A" w:rsidRPr="00D65657" w:rsidRDefault="003240A4" w:rsidP="00270393">
      <w:pPr>
        <w:jc w:val="center"/>
        <w:rPr>
          <w:sz w:val="24"/>
          <w:szCs w:val="24"/>
        </w:rPr>
      </w:pPr>
      <w:r w:rsidRPr="00D65657">
        <w:rPr>
          <w:sz w:val="24"/>
          <w:szCs w:val="24"/>
        </w:rPr>
        <w:t>I</w:t>
      </w:r>
      <w:r w:rsidR="001D791A" w:rsidRPr="00D65657">
        <w:rPr>
          <w:sz w:val="24"/>
          <w:szCs w:val="24"/>
        </w:rPr>
        <w:t xml:space="preserve">n-Person | </w:t>
      </w:r>
      <w:r w:rsidR="000403C9">
        <w:rPr>
          <w:sz w:val="24"/>
          <w:szCs w:val="24"/>
        </w:rPr>
        <w:t>Central</w:t>
      </w:r>
      <w:r w:rsidR="00E35E49">
        <w:rPr>
          <w:sz w:val="24"/>
          <w:szCs w:val="24"/>
        </w:rPr>
        <w:t xml:space="preserve"> D-</w:t>
      </w:r>
      <w:r w:rsidR="00591888">
        <w:rPr>
          <w:sz w:val="24"/>
          <w:szCs w:val="24"/>
        </w:rPr>
        <w:t>116</w:t>
      </w:r>
      <w:r w:rsidR="001D791A" w:rsidRPr="00D65657">
        <w:rPr>
          <w:sz w:val="24"/>
          <w:szCs w:val="24"/>
        </w:rPr>
        <w:t xml:space="preserve"> | W</w:t>
      </w:r>
      <w:r w:rsidR="00B63D5C">
        <w:rPr>
          <w:sz w:val="24"/>
          <w:szCs w:val="24"/>
        </w:rPr>
        <w:t>ednesday</w:t>
      </w:r>
      <w:r w:rsidR="001D791A" w:rsidRPr="00D65657">
        <w:rPr>
          <w:sz w:val="24"/>
          <w:szCs w:val="24"/>
        </w:rPr>
        <w:t xml:space="preserve"> </w:t>
      </w:r>
      <w:r w:rsidR="000403C9">
        <w:rPr>
          <w:sz w:val="24"/>
          <w:szCs w:val="24"/>
        </w:rPr>
        <w:t>5:00-5:50</w:t>
      </w:r>
      <w:r w:rsidR="001D791A" w:rsidRPr="00D65657">
        <w:rPr>
          <w:sz w:val="24"/>
          <w:szCs w:val="24"/>
        </w:rPr>
        <w:t xml:space="preserve"> p.m.</w:t>
      </w:r>
    </w:p>
    <w:p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0403C9">
        <w:rPr>
          <w:sz w:val="24"/>
          <w:szCs w:val="24"/>
        </w:rPr>
        <w:t xml:space="preserve">240 </w:t>
      </w:r>
      <w:r w:rsidR="00E35E49">
        <w:rPr>
          <w:sz w:val="24"/>
          <w:szCs w:val="24"/>
        </w:rPr>
        <w:t>Laboratory</w:t>
      </w:r>
      <w:r w:rsidR="000403C9">
        <w:rPr>
          <w:sz w:val="24"/>
          <w:szCs w:val="24"/>
        </w:rPr>
        <w:t xml:space="preserve"> Hours</w:t>
      </w:r>
      <w:r w:rsidR="004C19F4" w:rsidRPr="00D65657">
        <w:rPr>
          <w:sz w:val="24"/>
          <w:szCs w:val="24"/>
        </w:rPr>
        <w:t>|</w:t>
      </w:r>
      <w:r w:rsidR="004C19F4">
        <w:rPr>
          <w:sz w:val="24"/>
          <w:szCs w:val="24"/>
        </w:rPr>
        <w:t>256 Contact Hours</w:t>
      </w:r>
    </w:p>
    <w:p w:rsidR="00270393" w:rsidRPr="0025433F"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B5059A">
      <w:pPr>
        <w:pStyle w:val="Heading3"/>
      </w:pPr>
      <w:r w:rsidRPr="008417BF">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417BF" w:rsidRPr="009F7E01" w:rsidRDefault="00C43CC5" w:rsidP="009D023C">
      <w:pPr>
        <w:rPr>
          <w:color w:val="000000" w:themeColor="text1"/>
          <w:sz w:val="22"/>
          <w:szCs w:val="22"/>
        </w:rPr>
      </w:pPr>
      <w:r>
        <w:rPr>
          <w:color w:val="000000" w:themeColor="text1"/>
          <w:sz w:val="22"/>
          <w:szCs w:val="22"/>
        </w:rPr>
        <w:t xml:space="preserve">Instructor: </w:t>
      </w:r>
      <w:r w:rsidR="00755FFC">
        <w:rPr>
          <w:color w:val="000000" w:themeColor="text1"/>
          <w:sz w:val="22"/>
          <w:szCs w:val="22"/>
        </w:rPr>
        <w:t>Katherine Abba</w:t>
      </w:r>
      <w:r w:rsidR="00755FFC">
        <w:rPr>
          <w:color w:val="000000" w:themeColor="text1"/>
          <w:sz w:val="22"/>
          <w:szCs w:val="22"/>
        </w:rPr>
        <w:tab/>
      </w:r>
      <w:r w:rsidR="00755FFC">
        <w:rPr>
          <w:color w:val="000000" w:themeColor="text1"/>
          <w:sz w:val="22"/>
          <w:szCs w:val="22"/>
        </w:rPr>
        <w:tab/>
      </w:r>
      <w:r w:rsidR="008417BF" w:rsidRPr="009F7E01">
        <w:rPr>
          <w:color w:val="000000" w:themeColor="text1"/>
          <w:sz w:val="22"/>
          <w:szCs w:val="22"/>
        </w:rPr>
        <w:t>Office Phone:</w:t>
      </w:r>
      <w:r>
        <w:rPr>
          <w:color w:val="000000" w:themeColor="text1"/>
          <w:sz w:val="22"/>
          <w:szCs w:val="22"/>
        </w:rPr>
        <w:t xml:space="preserve"> </w:t>
      </w:r>
      <w:r w:rsidR="00755FFC">
        <w:rPr>
          <w:color w:val="000000" w:themeColor="text1"/>
          <w:sz w:val="22"/>
          <w:szCs w:val="22"/>
        </w:rPr>
        <w:t>713-718-5471</w:t>
      </w:r>
      <w:r w:rsidR="00115FD2">
        <w:rPr>
          <w:color w:val="000000" w:themeColor="text1"/>
          <w:sz w:val="22"/>
          <w:szCs w:val="22"/>
        </w:rPr>
        <w:t xml:space="preserve"> </w:t>
      </w:r>
    </w:p>
    <w:p w:rsidR="008417BF" w:rsidRPr="009F7E01" w:rsidRDefault="008417BF" w:rsidP="009D023C">
      <w:pPr>
        <w:rPr>
          <w:color w:val="000000" w:themeColor="text1"/>
          <w:sz w:val="22"/>
          <w:szCs w:val="22"/>
        </w:rPr>
      </w:pPr>
      <w:r w:rsidRPr="009F7E01">
        <w:rPr>
          <w:color w:val="000000" w:themeColor="text1"/>
          <w:sz w:val="22"/>
          <w:szCs w:val="22"/>
        </w:rPr>
        <w:t>Office:</w:t>
      </w:r>
      <w:r w:rsidR="00C43CC5">
        <w:rPr>
          <w:color w:val="000000" w:themeColor="text1"/>
          <w:sz w:val="22"/>
          <w:szCs w:val="22"/>
        </w:rPr>
        <w:t xml:space="preserve"> </w:t>
      </w:r>
      <w:r w:rsidR="00755FFC">
        <w:rPr>
          <w:color w:val="000000" w:themeColor="text1"/>
          <w:sz w:val="22"/>
          <w:szCs w:val="22"/>
        </w:rPr>
        <w:t xml:space="preserve">Office D105   </w:t>
      </w:r>
      <w:r w:rsidRPr="009F7E01">
        <w:rPr>
          <w:color w:val="000000" w:themeColor="text1"/>
          <w:sz w:val="22"/>
          <w:szCs w:val="22"/>
        </w:rPr>
        <w:tab/>
      </w:r>
      <w:r w:rsidRPr="009F7E01">
        <w:rPr>
          <w:color w:val="000000" w:themeColor="text1"/>
          <w:sz w:val="22"/>
          <w:szCs w:val="22"/>
        </w:rPr>
        <w:tab/>
      </w:r>
      <w:r w:rsidR="00C43CC5">
        <w:rPr>
          <w:color w:val="000000" w:themeColor="text1"/>
          <w:sz w:val="22"/>
          <w:szCs w:val="22"/>
        </w:rPr>
        <w:tab/>
      </w:r>
      <w:r w:rsidRPr="009F7E01">
        <w:rPr>
          <w:color w:val="000000" w:themeColor="text1"/>
          <w:sz w:val="22"/>
          <w:szCs w:val="22"/>
        </w:rPr>
        <w:t>Office Hours:</w:t>
      </w:r>
      <w:r w:rsidR="00C43CC5">
        <w:rPr>
          <w:color w:val="000000" w:themeColor="text1"/>
          <w:sz w:val="22"/>
          <w:szCs w:val="22"/>
        </w:rPr>
        <w:t xml:space="preserve"> B</w:t>
      </w:r>
      <w:r w:rsidR="00C43CC5" w:rsidRPr="00C43CC5">
        <w:rPr>
          <w:color w:val="000000" w:themeColor="text1"/>
          <w:sz w:val="22"/>
          <w:szCs w:val="22"/>
        </w:rPr>
        <w:t>y appointment</w:t>
      </w:r>
      <w:r w:rsidR="00755FFC">
        <w:rPr>
          <w:color w:val="000000" w:themeColor="text1"/>
          <w:sz w:val="22"/>
          <w:szCs w:val="22"/>
        </w:rPr>
        <w:t xml:space="preserve"> only</w:t>
      </w:r>
      <w:r w:rsidRPr="009F7E01">
        <w:rPr>
          <w:color w:val="000000" w:themeColor="text1"/>
          <w:sz w:val="22"/>
          <w:szCs w:val="22"/>
        </w:rPr>
        <w:tab/>
      </w:r>
    </w:p>
    <w:p w:rsidR="008417BF" w:rsidRPr="009F7E01" w:rsidRDefault="008417BF" w:rsidP="00C43CC5">
      <w:pPr>
        <w:ind w:left="2160" w:hanging="2160"/>
        <w:rPr>
          <w:color w:val="000000" w:themeColor="text1"/>
          <w:sz w:val="22"/>
          <w:szCs w:val="22"/>
        </w:rPr>
      </w:pPr>
      <w:r w:rsidRPr="009F7E01">
        <w:rPr>
          <w:color w:val="000000" w:themeColor="text1"/>
          <w:sz w:val="22"/>
          <w:szCs w:val="22"/>
        </w:rPr>
        <w:t>HCC Email:</w:t>
      </w:r>
      <w:r w:rsidR="00C43CC5" w:rsidRPr="00C43CC5">
        <w:t xml:space="preserve"> </w:t>
      </w:r>
      <w:r w:rsidR="00755FFC">
        <w:rPr>
          <w:color w:val="000000" w:themeColor="text1"/>
          <w:sz w:val="22"/>
          <w:szCs w:val="22"/>
        </w:rPr>
        <w:t>Katherine.abba</w:t>
      </w:r>
      <w:r w:rsidR="00C43CC5" w:rsidRPr="00C43CC5">
        <w:rPr>
          <w:color w:val="000000" w:themeColor="text1"/>
          <w:sz w:val="22"/>
          <w:szCs w:val="22"/>
        </w:rPr>
        <w:t>@hccs.edu</w:t>
      </w:r>
      <w:r w:rsidRPr="009F7E01">
        <w:rPr>
          <w:color w:val="000000" w:themeColor="text1"/>
          <w:sz w:val="22"/>
          <w:szCs w:val="22"/>
        </w:rPr>
        <w:tab/>
      </w:r>
      <w:r w:rsidR="00BB0352" w:rsidRPr="009F7E01">
        <w:rPr>
          <w:color w:val="000000" w:themeColor="text1"/>
          <w:sz w:val="22"/>
          <w:szCs w:val="22"/>
        </w:rPr>
        <w:t xml:space="preserve">Office Location: </w:t>
      </w:r>
      <w:r w:rsidR="00C43CC5" w:rsidRPr="00C43CC5">
        <w:rPr>
          <w:color w:val="000000" w:themeColor="text1"/>
          <w:sz w:val="22"/>
          <w:szCs w:val="22"/>
        </w:rPr>
        <w:t xml:space="preserve">3214 Austin Street, Houston </w:t>
      </w:r>
      <w:r w:rsidR="00C43CC5">
        <w:rPr>
          <w:color w:val="000000" w:themeColor="text1"/>
          <w:sz w:val="22"/>
          <w:szCs w:val="22"/>
        </w:rPr>
        <w:t>77004</w:t>
      </w:r>
    </w:p>
    <w:p w:rsidR="008417BF" w:rsidRPr="009F7E01" w:rsidRDefault="008417BF" w:rsidP="009D023C">
      <w:pPr>
        <w:rPr>
          <w:color w:val="000000" w:themeColor="text1"/>
          <w:sz w:val="22"/>
          <w:szCs w:val="22"/>
        </w:rPr>
      </w:pPr>
    </w:p>
    <w:p w:rsidR="004E2DCE" w:rsidRPr="009F7E01" w:rsidRDefault="004E2DCE" w:rsidP="004E2DCE">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rsidR="004E2DCE" w:rsidRPr="00025CE6" w:rsidRDefault="004E2DCE" w:rsidP="004E2DCE">
      <w:pPr>
        <w:rPr>
          <w:sz w:val="22"/>
          <w:szCs w:val="22"/>
        </w:rPr>
      </w:pPr>
    </w:p>
    <w:p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3A132E">
      <w:pPr>
        <w:pStyle w:val="Heading2"/>
      </w:pPr>
      <w:r w:rsidRPr="003A132E">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4E2DCE" w:rsidRPr="009F7E01" w:rsidRDefault="00CB0633" w:rsidP="004E2DCE">
      <w:pPr>
        <w:rPr>
          <w:color w:val="000000" w:themeColor="text1"/>
          <w:sz w:val="22"/>
          <w:szCs w:val="22"/>
        </w:rPr>
      </w:pPr>
      <w:r>
        <w:rPr>
          <w:color w:val="000000" w:themeColor="text1"/>
          <w:sz w:val="22"/>
          <w:szCs w:val="22"/>
        </w:rPr>
        <w:t xml:space="preserve">I preferred to be </w:t>
      </w:r>
      <w:r w:rsidR="001F5C7C">
        <w:rPr>
          <w:color w:val="000000" w:themeColor="text1"/>
          <w:sz w:val="22"/>
          <w:szCs w:val="22"/>
        </w:rPr>
        <w:t xml:space="preserve">reached by email at </w:t>
      </w:r>
      <w:hyperlink r:id="rId11" w:history="1">
        <w:r w:rsidR="001F5C7C" w:rsidRPr="008B229C">
          <w:rPr>
            <w:rStyle w:val="Hyperlink"/>
            <w:sz w:val="22"/>
            <w:szCs w:val="22"/>
          </w:rPr>
          <w:t>saran.winters@hccs.edu</w:t>
        </w:r>
      </w:hyperlink>
      <w:r w:rsidR="001F5C7C">
        <w:rPr>
          <w:color w:val="000000" w:themeColor="text1"/>
          <w:sz w:val="22"/>
          <w:szCs w:val="22"/>
        </w:rPr>
        <w:t xml:space="preserve"> </w:t>
      </w:r>
      <w:r>
        <w:rPr>
          <w:color w:val="000000" w:themeColor="text1"/>
          <w:sz w:val="22"/>
          <w:szCs w:val="22"/>
        </w:rPr>
        <w:t>However, y</w:t>
      </w:r>
      <w:r w:rsidR="001F5C7C">
        <w:rPr>
          <w:color w:val="000000" w:themeColor="text1"/>
          <w:sz w:val="22"/>
          <w:szCs w:val="22"/>
        </w:rPr>
        <w:t xml:space="preserve">ou can also leave me a </w:t>
      </w:r>
      <w:r>
        <w:rPr>
          <w:color w:val="000000" w:themeColor="text1"/>
          <w:sz w:val="22"/>
          <w:szCs w:val="22"/>
        </w:rPr>
        <w:t>voice message</w:t>
      </w:r>
      <w:r w:rsidR="001F5C7C">
        <w:rPr>
          <w:color w:val="000000" w:themeColor="text1"/>
          <w:sz w:val="22"/>
          <w:szCs w:val="22"/>
        </w:rPr>
        <w:t xml:space="preserve"> </w:t>
      </w:r>
      <w:r>
        <w:rPr>
          <w:color w:val="000000" w:themeColor="text1"/>
          <w:sz w:val="22"/>
          <w:szCs w:val="22"/>
        </w:rPr>
        <w:t xml:space="preserve">at the phone number posted in the Instructor Contact Information. </w:t>
      </w:r>
      <w:r w:rsidR="004E2DCE" w:rsidRPr="009F7E01">
        <w:rPr>
          <w:color w:val="000000" w:themeColor="text1"/>
          <w:sz w:val="22"/>
          <w:szCs w:val="22"/>
        </w:rPr>
        <w:t>I will respond to emails within 24 hours Monday through Friday; I will reply to weekend messages on Monday mornings.</w:t>
      </w:r>
      <w:r>
        <w:rPr>
          <w:color w:val="000000" w:themeColor="text1"/>
          <w:sz w:val="22"/>
          <w:szCs w:val="22"/>
        </w:rPr>
        <w:t xml:space="preserve"> </w:t>
      </w:r>
    </w:p>
    <w:p w:rsidR="004E2DCE" w:rsidRDefault="004E2DCE"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25433F">
      <w:pPr>
        <w:pStyle w:val="Heading3"/>
      </w:pPr>
      <w:r>
        <w:t xml:space="preserve">What’s Exciting </w:t>
      </w:r>
      <w:proofErr w:type="gramStart"/>
      <w:r w:rsidR="00616984">
        <w:t>A</w:t>
      </w:r>
      <w:r>
        <w:t>bout</w:t>
      </w:r>
      <w:proofErr w:type="gramEnd"/>
      <w:r>
        <w:t xml:space="preserve">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Pr="0025433F" w:rsidRDefault="000C78A3" w:rsidP="009D023C">
      <w:pPr>
        <w:rPr>
          <w:sz w:val="22"/>
          <w:szCs w:val="22"/>
        </w:rPr>
      </w:pPr>
    </w:p>
    <w:p w:rsidR="000C78A3" w:rsidRPr="009F7E01" w:rsidRDefault="004C19F4" w:rsidP="009D023C">
      <w:pPr>
        <w:rPr>
          <w:color w:val="000000" w:themeColor="text1"/>
          <w:sz w:val="22"/>
          <w:szCs w:val="22"/>
        </w:rPr>
      </w:pPr>
      <w:r>
        <w:rPr>
          <w:color w:val="000000" w:themeColor="text1"/>
          <w:sz w:val="22"/>
          <w:szCs w:val="22"/>
        </w:rPr>
        <w:t xml:space="preserve">You will have the opportunity to apply everything that you learned </w:t>
      </w:r>
      <w:r w:rsidR="000C2654">
        <w:rPr>
          <w:color w:val="000000" w:themeColor="text1"/>
          <w:sz w:val="22"/>
          <w:szCs w:val="22"/>
        </w:rPr>
        <w:t>from</w:t>
      </w:r>
      <w:r>
        <w:rPr>
          <w:color w:val="000000" w:themeColor="text1"/>
          <w:sz w:val="22"/>
          <w:szCs w:val="22"/>
        </w:rPr>
        <w:t xml:space="preserve"> the past semesters while working directly with a variety of ages of children.</w:t>
      </w:r>
      <w:r w:rsidR="00B63D5C">
        <w:rPr>
          <w:color w:val="000000" w:themeColor="text1"/>
          <w:sz w:val="22"/>
          <w:szCs w:val="22"/>
        </w:rPr>
        <w:t xml:space="preserve">  </w:t>
      </w:r>
      <w:r w:rsidR="000C2654">
        <w:rPr>
          <w:color w:val="000000" w:themeColor="text1"/>
          <w:sz w:val="22"/>
          <w:szCs w:val="22"/>
        </w:rPr>
        <w:t>This is the last course required for the AAS degree in child development!</w:t>
      </w:r>
    </w:p>
    <w:p w:rsidR="000C78A3" w:rsidRPr="0025433F" w:rsidRDefault="000C78A3"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4D0D47" w:rsidRDefault="000C78A3" w:rsidP="0025433F">
      <w:pPr>
        <w:pStyle w:val="Heading3"/>
      </w:pPr>
      <w:r>
        <w:t>My Personal Welcome</w:t>
      </w:r>
    </w:p>
    <w:p w:rsidR="004010ED" w:rsidRDefault="004010ED" w:rsidP="004D0D47">
      <w:pPr>
        <w:pStyle w:val="Heading3"/>
        <w:jc w:val="left"/>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CB0633" w:rsidRPr="00CB0633" w:rsidRDefault="00CB0633" w:rsidP="00CB0633">
      <w:pPr>
        <w:rPr>
          <w:sz w:val="22"/>
          <w:szCs w:val="22"/>
        </w:rPr>
      </w:pPr>
      <w:r w:rsidRPr="00CB0633">
        <w:rPr>
          <w:sz w:val="22"/>
          <w:szCs w:val="22"/>
        </w:rPr>
        <w:t>I've been expecting you! I will be your professor this semester. I am here to facilitate your learning. To be successful in this course, I encourage you to read everything, study</w:t>
      </w:r>
      <w:r>
        <w:rPr>
          <w:sz w:val="22"/>
          <w:szCs w:val="22"/>
        </w:rPr>
        <w:t xml:space="preserve">, stay on task, and ask questions. By applying </w:t>
      </w:r>
      <w:r w:rsidRPr="00CB0633">
        <w:rPr>
          <w:sz w:val="22"/>
          <w:szCs w:val="22"/>
        </w:rPr>
        <w:t xml:space="preserve">these concepts, you will be equipped with the knowledge and skills to </w:t>
      </w:r>
      <w:r>
        <w:rPr>
          <w:sz w:val="22"/>
          <w:szCs w:val="22"/>
        </w:rPr>
        <w:t>continue advancing in the field of early childhood education. Welcome!</w:t>
      </w:r>
    </w:p>
    <w:p w:rsidR="000C78A3" w:rsidRPr="0025433F" w:rsidRDefault="000C78A3" w:rsidP="00D401A5">
      <w:pPr>
        <w:spacing w:after="240"/>
        <w:rPr>
          <w:sz w:val="22"/>
          <w:szCs w:val="22"/>
        </w:rPr>
      </w:pPr>
    </w:p>
    <w:p w:rsidR="009D023C" w:rsidRPr="008417BF" w:rsidRDefault="009D023C" w:rsidP="00D401A5">
      <w:pPr>
        <w:pStyle w:val="Heading3"/>
        <w:spacing w:after="240"/>
      </w:pPr>
      <w:r w:rsidRPr="008417BF">
        <w:lastRenderedPageBreak/>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9D023C" w:rsidRPr="0025433F" w:rsidRDefault="00527071" w:rsidP="009D023C">
      <w:pPr>
        <w:rPr>
          <w:sz w:val="22"/>
          <w:szCs w:val="22"/>
        </w:rPr>
      </w:pPr>
      <w:r w:rsidRPr="00527071">
        <w:rPr>
          <w:sz w:val="22"/>
          <w:szCs w:val="22"/>
        </w:rPr>
        <w:t>The prerequi</w:t>
      </w:r>
      <w:r w:rsidR="00DE560D">
        <w:rPr>
          <w:sz w:val="22"/>
          <w:szCs w:val="22"/>
        </w:rPr>
        <w:t>sites</w:t>
      </w:r>
      <w:r w:rsidRPr="00527071">
        <w:rPr>
          <w:sz w:val="22"/>
          <w:szCs w:val="22"/>
        </w:rPr>
        <w:t xml:space="preserve"> for CDEC 2380 are</w:t>
      </w:r>
      <w:r w:rsidRPr="00527071">
        <w:rPr>
          <w:rFonts w:cs="Arial"/>
          <w:sz w:val="22"/>
          <w:szCs w:val="22"/>
        </w:rPr>
        <w:t xml:space="preserve"> CDEC 1313, CDEC 1319, CDEC 1323, CDEC 1356, CDEC 1358, CDEC 2307, TECA 1318, </w:t>
      </w:r>
      <w:proofErr w:type="gramStart"/>
      <w:r w:rsidRPr="00527071">
        <w:rPr>
          <w:rFonts w:cs="Arial"/>
          <w:sz w:val="22"/>
          <w:szCs w:val="22"/>
        </w:rPr>
        <w:t>TECA</w:t>
      </w:r>
      <w:proofErr w:type="gramEnd"/>
      <w:r w:rsidRPr="00527071">
        <w:rPr>
          <w:rFonts w:cs="Arial"/>
          <w:sz w:val="22"/>
          <w:szCs w:val="22"/>
        </w:rPr>
        <w:t xml:space="preserve"> 1354</w:t>
      </w:r>
      <w:r>
        <w:rPr>
          <w:rFonts w:cs="Arial"/>
          <w:sz w:val="22"/>
          <w:szCs w:val="22"/>
        </w:rPr>
        <w:t xml:space="preserve">.  </w:t>
      </w:r>
      <w:r w:rsidRPr="00527071">
        <w:rPr>
          <w:sz w:val="22"/>
          <w:szCs w:val="22"/>
        </w:rPr>
        <w:t xml:space="preserve"> </w:t>
      </w:r>
      <w:r w:rsidR="0086453E">
        <w:rPr>
          <w:sz w:val="22"/>
          <w:szCs w:val="22"/>
        </w:rPr>
        <w:t>Please</w:t>
      </w:r>
      <w:r w:rsidR="009D023C" w:rsidRPr="0025433F">
        <w:rPr>
          <w:sz w:val="22"/>
          <w:szCs w:val="22"/>
        </w:rPr>
        <w:t xml:space="preserve"> carefully read and consider the repeater policy in the </w:t>
      </w:r>
      <w:hyperlink r:id="rId12" w:history="1">
        <w:r w:rsidR="009D023C" w:rsidRPr="0025433F">
          <w:rPr>
            <w:rStyle w:val="Hyperlink"/>
            <w:sz w:val="22"/>
            <w:szCs w:val="22"/>
          </w:rPr>
          <w:t>HCCS Student Handbook.</w:t>
        </w:r>
      </w:hyperlink>
    </w:p>
    <w:p w:rsidR="009D023C" w:rsidRPr="0025433F" w:rsidRDefault="009D023C" w:rsidP="009D023C">
      <w:pPr>
        <w:rPr>
          <w:bCs/>
          <w:sz w:val="22"/>
          <w:szCs w:val="22"/>
        </w:rPr>
      </w:pPr>
    </w:p>
    <w:p w:rsidR="00A14E4D" w:rsidRPr="008417BF" w:rsidRDefault="00A14E4D" w:rsidP="0025433F">
      <w:pPr>
        <w:pStyle w:val="Heading3"/>
      </w:pPr>
      <w:r w:rsidRPr="008417BF">
        <w:t>Eagle Online Canvas Learning Management System</w:t>
      </w:r>
    </w:p>
    <w:p w:rsidR="0025433F" w:rsidRPr="0025433F" w:rsidRDefault="0025433F" w:rsidP="00A14E4D">
      <w:pPr>
        <w:rPr>
          <w:sz w:val="22"/>
          <w:szCs w:val="22"/>
        </w:rPr>
      </w:pPr>
    </w:p>
    <w:p w:rsidR="00A14E4D" w:rsidRPr="0025433F" w:rsidRDefault="00A14E4D" w:rsidP="00A14E4D">
      <w:pPr>
        <w:rPr>
          <w:sz w:val="22"/>
          <w:szCs w:val="22"/>
        </w:rPr>
      </w:pPr>
      <w:r w:rsidRPr="0025433F">
        <w:rPr>
          <w:sz w:val="22"/>
          <w:szCs w:val="22"/>
        </w:rPr>
        <w:t xml:space="preserve">This section of </w:t>
      </w:r>
      <w:r w:rsidR="00527071">
        <w:rPr>
          <w:sz w:val="22"/>
          <w:szCs w:val="22"/>
        </w:rPr>
        <w:t>CDEC 2380</w:t>
      </w:r>
      <w:r w:rsidRPr="0025433F">
        <w:rPr>
          <w:sz w:val="22"/>
          <w:szCs w:val="22"/>
        </w:rPr>
        <w:t xml:space="preserve"> will use </w:t>
      </w:r>
      <w:hyperlink r:id="rId13" w:history="1">
        <w:r w:rsidRPr="0025433F">
          <w:rPr>
            <w:rStyle w:val="Hyperlink"/>
            <w:sz w:val="22"/>
            <w:szCs w:val="22"/>
          </w:rPr>
          <w:t>Eagle Online Canvas</w:t>
        </w:r>
      </w:hyperlink>
      <w:r w:rsidRPr="0025433F">
        <w:rPr>
          <w:sz w:val="22"/>
          <w:szCs w:val="22"/>
        </w:rPr>
        <w:t xml:space="preserve"> </w:t>
      </w:r>
      <w:r w:rsidR="00D65657">
        <w:rPr>
          <w:sz w:val="22"/>
          <w:szCs w:val="22"/>
        </w:rPr>
        <w:t>(</w:t>
      </w:r>
      <w:hyperlink r:id="rId14"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C37241" w:rsidRPr="0025433F">
        <w:rPr>
          <w:sz w:val="22"/>
          <w:szCs w:val="22"/>
        </w:rPr>
        <w:t xml:space="preserve"> </w:t>
      </w:r>
      <w:r w:rsidR="009F7E01" w:rsidRPr="009F7E01">
        <w:rPr>
          <w:b/>
          <w:sz w:val="22"/>
          <w:szCs w:val="22"/>
        </w:rPr>
        <w:t>&lt;&lt;</w:t>
      </w:r>
      <w:r w:rsidR="009F7E01">
        <w:rPr>
          <w:sz w:val="22"/>
          <w:szCs w:val="22"/>
        </w:rPr>
        <w:t xml:space="preserve"> </w:t>
      </w:r>
      <w:r w:rsidR="009F7E01">
        <w:rPr>
          <w:color w:val="000000" w:themeColor="text1"/>
          <w:sz w:val="22"/>
          <w:szCs w:val="22"/>
        </w:rPr>
        <w:t>INSERT MORE</w:t>
      </w:r>
      <w:r w:rsidRPr="009F7E01">
        <w:rPr>
          <w:color w:val="000000" w:themeColor="text1"/>
          <w:sz w:val="22"/>
          <w:szCs w:val="22"/>
        </w:rPr>
        <w:t xml:space="preserve"> specific information about how you expect students to use Eagle Online Canvas here.</w:t>
      </w:r>
      <w:r w:rsidR="00D65657" w:rsidRPr="009F7E01">
        <w:rPr>
          <w:color w:val="000000" w:themeColor="text1"/>
          <w:sz w:val="22"/>
          <w:szCs w:val="22"/>
        </w:rPr>
        <w:t xml:space="preserve">  Include information about scoring rubrics </w:t>
      </w:r>
      <w:r w:rsidR="00D65657" w:rsidRPr="009F7E01">
        <w:rPr>
          <w:color w:val="000000" w:themeColor="text1"/>
          <w:sz w:val="22"/>
          <w:szCs w:val="22"/>
          <w:shd w:val="clear" w:color="auto" w:fill="FFFFFF"/>
        </w:rPr>
        <w:t>for assignments, samples of class assignments, and other information to assist you in the course.</w:t>
      </w:r>
      <w:r w:rsidR="009F7E01">
        <w:rPr>
          <w:color w:val="000000" w:themeColor="text1"/>
          <w:sz w:val="22"/>
          <w:szCs w:val="22"/>
          <w:shd w:val="clear" w:color="auto" w:fill="FFFFFF"/>
        </w:rPr>
        <w:t xml:space="preserve"> </w:t>
      </w:r>
      <w:r w:rsidR="009F7E01" w:rsidRPr="009F7E01">
        <w:rPr>
          <w:b/>
          <w:color w:val="000000" w:themeColor="text1"/>
          <w:sz w:val="22"/>
          <w:szCs w:val="22"/>
          <w:shd w:val="clear" w:color="auto" w:fill="FFFFFF"/>
        </w:rPr>
        <w:t>&gt;</w:t>
      </w:r>
      <w:proofErr w:type="gramStart"/>
      <w:r w:rsidR="009F7E01" w:rsidRPr="009F7E01">
        <w:rPr>
          <w:b/>
          <w:color w:val="000000" w:themeColor="text1"/>
          <w:sz w:val="22"/>
          <w:szCs w:val="22"/>
          <w:shd w:val="clear" w:color="auto" w:fill="FFFFFF"/>
        </w:rPr>
        <w:t>&gt;</w:t>
      </w:r>
      <w:r w:rsidR="00C37241" w:rsidRPr="00A531D6">
        <w:rPr>
          <w:sz w:val="22"/>
          <w:szCs w:val="22"/>
        </w:rPr>
        <w:t xml:space="preserve"> </w:t>
      </w:r>
      <w:r w:rsidRPr="00A531D6">
        <w:rPr>
          <w:sz w:val="22"/>
          <w:szCs w:val="22"/>
        </w:rPr>
        <w:t xml:space="preserve"> </w:t>
      </w:r>
      <w:r w:rsidRPr="0025433F">
        <w:rPr>
          <w:sz w:val="22"/>
          <w:szCs w:val="22"/>
        </w:rPr>
        <w:t>HCCS</w:t>
      </w:r>
      <w:proofErr w:type="gramEnd"/>
      <w:r w:rsidRPr="0025433F">
        <w:rPr>
          <w:sz w:val="22"/>
          <w:szCs w:val="22"/>
        </w:rPr>
        <w:t xml:space="preserve"> Open Lab locations may be used to access the Internet and Eagle Online Canvas. </w:t>
      </w:r>
      <w:r w:rsidR="00C37241" w:rsidRPr="0025433F">
        <w:rPr>
          <w:sz w:val="22"/>
          <w:szCs w:val="22"/>
        </w:rPr>
        <w:t xml:space="preserve"> </w:t>
      </w:r>
      <w:r w:rsidRPr="0025433F">
        <w:rPr>
          <w:sz w:val="22"/>
          <w:szCs w:val="22"/>
        </w:rPr>
        <w:t xml:space="preserve">It is recommended that you </w:t>
      </w:r>
      <w:r w:rsidRPr="0025433F">
        <w:rPr>
          <w:b/>
          <w:sz w:val="22"/>
          <w:szCs w:val="22"/>
        </w:rPr>
        <w:t xml:space="preserve">USE </w:t>
      </w:r>
      <w:hyperlink r:id="rId15" w:history="1">
        <w:r w:rsidRPr="0025433F">
          <w:rPr>
            <w:rStyle w:val="Hyperlink"/>
            <w:b/>
            <w:sz w:val="22"/>
            <w:szCs w:val="22"/>
          </w:rPr>
          <w:t>FIREFOX</w:t>
        </w:r>
      </w:hyperlink>
      <w:r w:rsidRPr="0025433F">
        <w:rPr>
          <w:b/>
          <w:sz w:val="22"/>
          <w:szCs w:val="22"/>
        </w:rPr>
        <w:t xml:space="preserve"> OR </w:t>
      </w:r>
      <w:hyperlink r:id="rId16"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rsidR="00757870" w:rsidRDefault="00757870" w:rsidP="00A14E4D">
      <w:pPr>
        <w:rPr>
          <w:sz w:val="22"/>
          <w:szCs w:val="22"/>
        </w:rPr>
      </w:pPr>
    </w:p>
    <w:p w:rsidR="00757870" w:rsidRPr="008417BF" w:rsidRDefault="00757870" w:rsidP="00757870">
      <w:pPr>
        <w:pStyle w:val="Heading2"/>
      </w:pPr>
      <w:r w:rsidRPr="008417BF">
        <w:t>HCC Online Information and Policies</w:t>
      </w:r>
    </w:p>
    <w:p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17"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rsidR="00757870" w:rsidRDefault="00757870" w:rsidP="00A14E4D">
      <w:pPr>
        <w:rPr>
          <w:sz w:val="22"/>
          <w:szCs w:val="22"/>
        </w:rPr>
      </w:pPr>
    </w:p>
    <w:p w:rsidR="00D65657" w:rsidRPr="000F6631" w:rsidRDefault="00D65657" w:rsidP="00D65657">
      <w:pPr>
        <w:pStyle w:val="Heading2"/>
      </w:pPr>
      <w:r w:rsidRPr="000F6631">
        <w:t>Scoring Rubrics, Sample Assignments, etc.</w:t>
      </w:r>
    </w:p>
    <w:p w:rsidR="00D65657" w:rsidRPr="000F6631" w:rsidRDefault="00D65657" w:rsidP="00D65657">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18" w:history="1">
        <w:r w:rsidRPr="000F6631">
          <w:rPr>
            <w:rStyle w:val="Hyperlink"/>
            <w:sz w:val="22"/>
            <w:szCs w:val="22"/>
            <w:shd w:val="clear" w:color="auto" w:fill="FFFFFF"/>
          </w:rPr>
          <w:t>https://eagleonline.hccs.edu/login/ldap</w:t>
        </w:r>
      </w:hyperlink>
    </w:p>
    <w:p w:rsidR="00D65657" w:rsidRDefault="00D65657" w:rsidP="00D65657">
      <w:pPr>
        <w:rPr>
          <w:sz w:val="22"/>
          <w:szCs w:val="22"/>
        </w:rPr>
      </w:pPr>
    </w:p>
    <w:p w:rsidR="00D65657" w:rsidRPr="0025433F" w:rsidRDefault="00D65657" w:rsidP="00A14E4D">
      <w:pPr>
        <w:rPr>
          <w:sz w:val="22"/>
          <w:szCs w:val="22"/>
        </w:rPr>
      </w:pPr>
    </w:p>
    <w:p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Default="00F7570B" w:rsidP="0025433F">
      <w:pPr>
        <w:pStyle w:val="Heading1"/>
      </w:pPr>
      <w:r w:rsidRPr="00A508B4">
        <w:t>Instructional Materials</w:t>
      </w:r>
    </w:p>
    <w:p w:rsidR="0025433F" w:rsidRPr="0025433F" w:rsidRDefault="0025433F" w:rsidP="0025433F">
      <w:pPr>
        <w:rPr>
          <w:sz w:val="22"/>
          <w:szCs w:val="22"/>
        </w:rPr>
      </w:pP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527071" w:rsidRPr="00527071" w:rsidRDefault="00527071" w:rsidP="00527071">
      <w:pPr>
        <w:rPr>
          <w:sz w:val="22"/>
          <w:szCs w:val="22"/>
        </w:rPr>
      </w:pPr>
      <w:r w:rsidRPr="00527071">
        <w:rPr>
          <w:rFonts w:cs="Arial"/>
          <w:sz w:val="22"/>
          <w:szCs w:val="22"/>
        </w:rPr>
        <w:t>2-3 inch binder, dividers, and protective sheets (Unless the student chooses to submit an entire e-portfolio).</w:t>
      </w: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25433F">
      <w:pPr>
        <w:pStyle w:val="Heading3"/>
        <w:sectPr w:rsidR="001B513E" w:rsidSect="003D1A60">
          <w:type w:val="continuous"/>
          <w:pgSz w:w="12240" w:h="15840"/>
          <w:pgMar w:top="1080" w:right="720" w:bottom="720" w:left="1080" w:header="720" w:footer="566" w:gutter="0"/>
          <w:cols w:space="720"/>
          <w:docGrid w:linePitch="360"/>
        </w:sectPr>
      </w:pPr>
      <w:r w:rsidRPr="00A508B4">
        <w:t>Other Instructional Resources</w:t>
      </w:r>
    </w:p>
    <w:p w:rsidR="0025433F" w:rsidRPr="0025433F" w:rsidRDefault="0025433F" w:rsidP="003A132E">
      <w:pPr>
        <w:pStyle w:val="Heading2"/>
        <w:rPr>
          <w:rStyle w:val="Hyperlink"/>
          <w:color w:val="auto"/>
          <w:u w:val="none"/>
        </w:rPr>
      </w:pPr>
    </w:p>
    <w:p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3A132E">
      <w:pPr>
        <w:pStyle w:val="Heading2"/>
      </w:pPr>
      <w:r w:rsidRPr="000F6631">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including writing critiques</w:t>
      </w:r>
      <w:proofErr w:type="gramStart"/>
      <w:r w:rsidR="00D64FAB">
        <w:rPr>
          <w:sz w:val="22"/>
          <w:szCs w:val="22"/>
          <w:shd w:val="clear" w:color="auto" w:fill="FFFFFF"/>
        </w:rPr>
        <w:t xml:space="preserve">,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3A132E">
      <w:pPr>
        <w:pStyle w:val="Heading2"/>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0"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3A132E">
      <w:pPr>
        <w:pStyle w:val="Heading2"/>
      </w:pPr>
      <w:r>
        <w:t>Supplementary Instruction</w:t>
      </w:r>
    </w:p>
    <w:p w:rsidR="00025CE6" w:rsidRPr="00982503" w:rsidRDefault="00982503" w:rsidP="00982503">
      <w:pPr>
        <w:rPr>
          <w:rFonts w:eastAsiaTheme="majorEastAsia" w:cstheme="majorBidi"/>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w:t>
      </w:r>
      <w:r w:rsidRPr="00982503">
        <w:rPr>
          <w:rStyle w:val="main-indent"/>
          <w:sz w:val="22"/>
          <w:szCs w:val="22"/>
        </w:rPr>
        <w:lastRenderedPageBreak/>
        <w:t>courses.  Peer Support is provided by students who have already succeeded in completion of the specified course, and who earned a grade of A or B.</w:t>
      </w:r>
      <w:r>
        <w:rPr>
          <w:rStyle w:val="main-indent"/>
          <w:sz w:val="22"/>
          <w:szCs w:val="22"/>
        </w:rPr>
        <w:t xml:space="preserve">  Find details at </w:t>
      </w:r>
      <w:hyperlink r:id="rId21" w:history="1">
        <w:r w:rsidRPr="000779C0">
          <w:rPr>
            <w:rStyle w:val="Hyperlink"/>
            <w:sz w:val="22"/>
            <w:szCs w:val="22"/>
          </w:rPr>
          <w:t>http://www.hccs.edu/resources-for/current-students/supplemental-instruction/</w:t>
        </w:r>
      </w:hyperlink>
      <w:r>
        <w:rPr>
          <w:rStyle w:val="main-indent"/>
          <w:sz w:val="22"/>
          <w:szCs w:val="22"/>
        </w:rPr>
        <w:t>.</w:t>
      </w:r>
    </w:p>
    <w:p w:rsidR="00025CE6" w:rsidRDefault="00025CE6" w:rsidP="00025CE6">
      <w:pPr>
        <w:rPr>
          <w:rFonts w:eastAsiaTheme="majorEastAsia" w:cstheme="majorBidi"/>
          <w:sz w:val="22"/>
          <w:szCs w:val="22"/>
        </w:rPr>
      </w:pPr>
    </w:p>
    <w:p w:rsidR="00833269" w:rsidRPr="0025433F" w:rsidRDefault="00833269" w:rsidP="00025CE6">
      <w:pPr>
        <w:rPr>
          <w:rFonts w:eastAsiaTheme="majorEastAsia" w:cstheme="majorBidi"/>
          <w:sz w:val="22"/>
          <w:szCs w:val="22"/>
        </w:rPr>
      </w:pPr>
    </w:p>
    <w:p w:rsidR="00445CAF" w:rsidRPr="00A508B4" w:rsidRDefault="00445CAF" w:rsidP="0025433F">
      <w:pPr>
        <w:pStyle w:val="Heading1"/>
      </w:pPr>
      <w:r w:rsidRPr="00A508B4">
        <w:t xml:space="preserve">Course </w:t>
      </w:r>
      <w:r w:rsidR="00A2467D" w:rsidRPr="00A508B4">
        <w:t>Overview</w:t>
      </w:r>
    </w:p>
    <w:p w:rsidR="002E4453" w:rsidRDefault="002E4453" w:rsidP="00025CE6">
      <w:pPr>
        <w:widowControl w:val="0"/>
        <w:rPr>
          <w:sz w:val="22"/>
          <w:szCs w:val="22"/>
        </w:rPr>
        <w:sectPr w:rsidR="002E4453" w:rsidSect="003D1A60">
          <w:type w:val="continuous"/>
          <w:pgSz w:w="12240" w:h="15840"/>
          <w:pgMar w:top="1080" w:right="720" w:bottom="720" w:left="1080" w:header="720" w:footer="566" w:gutter="0"/>
          <w:cols w:space="720"/>
          <w:docGrid w:linePitch="360"/>
        </w:sectPr>
      </w:pPr>
    </w:p>
    <w:p w:rsidR="00025CE6" w:rsidRPr="0025433F" w:rsidRDefault="00025CE6" w:rsidP="00025CE6">
      <w:pPr>
        <w:widowControl w:val="0"/>
        <w:rPr>
          <w:sz w:val="22"/>
          <w:szCs w:val="22"/>
        </w:rPr>
      </w:pPr>
    </w:p>
    <w:p w:rsidR="00F10D32" w:rsidRPr="0025433F" w:rsidRDefault="00270992" w:rsidP="00A30FEF">
      <w:pPr>
        <w:spacing w:after="240"/>
        <w:rPr>
          <w:sz w:val="22"/>
          <w:szCs w:val="22"/>
        </w:rPr>
      </w:pPr>
      <w:r>
        <w:rPr>
          <w:sz w:val="22"/>
          <w:szCs w:val="22"/>
        </w:rPr>
        <w:t xml:space="preserve">CDEC 2380 </w:t>
      </w:r>
      <w:r w:rsidR="000C2654">
        <w:rPr>
          <w:sz w:val="22"/>
          <w:szCs w:val="22"/>
        </w:rPr>
        <w:t>includes ca</w:t>
      </w:r>
      <w:r w:rsidR="000C2654" w:rsidRPr="00A30FEF">
        <w:rPr>
          <w:sz w:val="22"/>
          <w:szCs w:val="22"/>
        </w:rPr>
        <w:t>reer</w:t>
      </w:r>
      <w:r w:rsidR="00A30FEF" w:rsidRPr="00A30FEF">
        <w:rPr>
          <w:sz w:val="22"/>
          <w:szCs w:val="22"/>
        </w:rPr>
        <w:t>-related activities encountered in the student's area of specialization offered through an individualized agreement among the college, employer, and student. Under the supervision of the college and the employer, the student combines classroom learning with work experience. Includes a lecture component.</w:t>
      </w:r>
    </w:p>
    <w:p w:rsidR="00445CAF" w:rsidRPr="00A508B4" w:rsidRDefault="00445CAF" w:rsidP="0025433F">
      <w:pPr>
        <w:pStyle w:val="Heading3"/>
      </w:pPr>
      <w:r w:rsidRPr="00A508B4">
        <w:t>Program Student Learning Outcomes (PSLOs)</w:t>
      </w:r>
    </w:p>
    <w:p w:rsidR="0025433F" w:rsidRPr="0025433F" w:rsidRDefault="0025433F" w:rsidP="00ED1E34">
      <w:pPr>
        <w:rPr>
          <w:sz w:val="22"/>
          <w:szCs w:val="22"/>
        </w:rPr>
      </w:pPr>
    </w:p>
    <w:tbl>
      <w:tblPr>
        <w:tblStyle w:val="TableGrid1"/>
        <w:tblW w:w="9553" w:type="dxa"/>
        <w:tblInd w:w="-107" w:type="dxa"/>
        <w:tblCellMar>
          <w:left w:w="107" w:type="dxa"/>
          <w:right w:w="106" w:type="dxa"/>
        </w:tblCellMar>
        <w:tblLook w:val="04A0" w:firstRow="1" w:lastRow="0" w:firstColumn="1" w:lastColumn="0" w:noHBand="0" w:noVBand="1"/>
      </w:tblPr>
      <w:tblGrid>
        <w:gridCol w:w="5055"/>
        <w:gridCol w:w="2639"/>
        <w:gridCol w:w="1859"/>
      </w:tblGrid>
      <w:tr w:rsidR="009B199D" w:rsidRPr="00441A49" w:rsidTr="00E802C2">
        <w:trPr>
          <w:trHeight w:val="583"/>
        </w:trPr>
        <w:tc>
          <w:tcPr>
            <w:tcW w:w="5368" w:type="dxa"/>
            <w:tcBorders>
              <w:top w:val="single" w:sz="4" w:space="0" w:color="000000"/>
              <w:left w:val="single" w:sz="4" w:space="0" w:color="000000"/>
              <w:bottom w:val="single" w:sz="4" w:space="0" w:color="000000"/>
              <w:right w:val="single" w:sz="4" w:space="0" w:color="000000"/>
            </w:tcBorders>
            <w:shd w:val="clear" w:color="auto" w:fill="CDCECE"/>
          </w:tcPr>
          <w:p w:rsidR="009B199D" w:rsidRPr="00441A49" w:rsidRDefault="009B199D" w:rsidP="00E802C2">
            <w:pPr>
              <w:rPr>
                <w:rFonts w:ascii="Calibri" w:eastAsia="Calibri" w:hAnsi="Calibri" w:cs="Calibri"/>
                <w:color w:val="000000"/>
              </w:rPr>
            </w:pPr>
            <w:r w:rsidRPr="00441A49">
              <w:rPr>
                <w:rFonts w:ascii="Century Gothic" w:eastAsia="Century Gothic" w:hAnsi="Century Gothic" w:cs="Century Gothic"/>
                <w:b/>
                <w:color w:val="000000"/>
                <w:sz w:val="24"/>
              </w:rPr>
              <w:t xml:space="preserve">PSLO </w:t>
            </w:r>
          </w:p>
        </w:tc>
        <w:tc>
          <w:tcPr>
            <w:tcW w:w="2261" w:type="dxa"/>
            <w:tcBorders>
              <w:top w:val="single" w:sz="4" w:space="0" w:color="000000"/>
              <w:left w:val="single" w:sz="4" w:space="0" w:color="000000"/>
              <w:bottom w:val="single" w:sz="4" w:space="0" w:color="000000"/>
              <w:right w:val="single" w:sz="4" w:space="0" w:color="000000"/>
            </w:tcBorders>
            <w:shd w:val="clear" w:color="auto" w:fill="CDCECE"/>
          </w:tcPr>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b/>
                <w:color w:val="000000"/>
                <w:sz w:val="24"/>
              </w:rPr>
              <w:t xml:space="preserve">Date </w:t>
            </w:r>
          </w:p>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b/>
                <w:color w:val="000000"/>
                <w:sz w:val="24"/>
              </w:rPr>
              <w:t xml:space="preserve">developed/modified </w:t>
            </w:r>
          </w:p>
        </w:tc>
        <w:tc>
          <w:tcPr>
            <w:tcW w:w="1924" w:type="dxa"/>
            <w:tcBorders>
              <w:top w:val="single" w:sz="4" w:space="0" w:color="000000"/>
              <w:left w:val="single" w:sz="4" w:space="0" w:color="000000"/>
              <w:bottom w:val="single" w:sz="4" w:space="0" w:color="000000"/>
              <w:right w:val="single" w:sz="4" w:space="0" w:color="000000"/>
            </w:tcBorders>
            <w:shd w:val="clear" w:color="auto" w:fill="CDCECE"/>
          </w:tcPr>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b/>
                <w:color w:val="000000"/>
                <w:sz w:val="24"/>
              </w:rPr>
              <w:t xml:space="preserve">Year assessed </w:t>
            </w:r>
          </w:p>
        </w:tc>
      </w:tr>
      <w:tr w:rsidR="009B199D" w:rsidRPr="00441A49" w:rsidTr="00E802C2">
        <w:trPr>
          <w:trHeight w:val="558"/>
        </w:trPr>
        <w:tc>
          <w:tcPr>
            <w:tcW w:w="5368"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rPr>
                <w:rFonts w:ascii="Calibri" w:eastAsia="Calibri" w:hAnsi="Calibri" w:cs="Calibri"/>
                <w:color w:val="000000"/>
              </w:rPr>
            </w:pPr>
            <w:r w:rsidRPr="00441A49">
              <w:rPr>
                <w:rFonts w:ascii="Century Gothic" w:eastAsia="Century Gothic" w:hAnsi="Century Gothic" w:cs="Century Gothic"/>
                <w:color w:val="000000"/>
                <w:sz w:val="24"/>
              </w:rPr>
              <w:t xml:space="preserve">1 Develop an understanding of child development and learning. (Child Development and Learning) </w:t>
            </w:r>
          </w:p>
        </w:tc>
        <w:tc>
          <w:tcPr>
            <w:tcW w:w="2261"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color w:val="000000"/>
                <w:sz w:val="24"/>
              </w:rPr>
              <w:t xml:space="preserve">2009 </w:t>
            </w:r>
          </w:p>
        </w:tc>
        <w:tc>
          <w:tcPr>
            <w:tcW w:w="1924"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Pr>
                <w:rFonts w:ascii="Century Gothic" w:eastAsia="Century Gothic" w:hAnsi="Century Gothic" w:cs="Century Gothic"/>
                <w:color w:val="000000"/>
                <w:sz w:val="24"/>
              </w:rPr>
              <w:t>2021</w:t>
            </w:r>
            <w:r w:rsidRPr="00441A49">
              <w:rPr>
                <w:rFonts w:ascii="Century Gothic" w:eastAsia="Century Gothic" w:hAnsi="Century Gothic" w:cs="Century Gothic"/>
                <w:color w:val="000000"/>
                <w:sz w:val="24"/>
              </w:rPr>
              <w:t xml:space="preserve"> </w:t>
            </w:r>
          </w:p>
        </w:tc>
      </w:tr>
      <w:tr w:rsidR="009B199D" w:rsidRPr="00441A49" w:rsidTr="00E802C2">
        <w:trPr>
          <w:trHeight w:val="556"/>
        </w:trPr>
        <w:tc>
          <w:tcPr>
            <w:tcW w:w="5368"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rPr>
                <w:rFonts w:ascii="Calibri" w:eastAsia="Calibri" w:hAnsi="Calibri" w:cs="Calibri"/>
                <w:color w:val="000000"/>
              </w:rPr>
            </w:pPr>
            <w:r w:rsidRPr="00441A49">
              <w:rPr>
                <w:rFonts w:ascii="Century Gothic" w:eastAsia="Century Gothic" w:hAnsi="Century Gothic" w:cs="Century Gothic"/>
                <w:color w:val="000000"/>
                <w:sz w:val="24"/>
              </w:rPr>
              <w:t xml:space="preserve">2 Examine family and community relationships (Family and </w:t>
            </w:r>
          </w:p>
          <w:p w:rsidR="009B199D" w:rsidRPr="00441A49" w:rsidRDefault="009B199D" w:rsidP="00E802C2">
            <w:pPr>
              <w:rPr>
                <w:rFonts w:ascii="Calibri" w:eastAsia="Calibri" w:hAnsi="Calibri" w:cs="Calibri"/>
                <w:color w:val="000000"/>
              </w:rPr>
            </w:pPr>
            <w:r w:rsidRPr="00441A49">
              <w:rPr>
                <w:rFonts w:ascii="Century Gothic" w:eastAsia="Century Gothic" w:hAnsi="Century Gothic" w:cs="Century Gothic"/>
                <w:color w:val="000000"/>
                <w:sz w:val="24"/>
              </w:rPr>
              <w:t xml:space="preserve">Community) </w:t>
            </w:r>
          </w:p>
        </w:tc>
        <w:tc>
          <w:tcPr>
            <w:tcW w:w="2261"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color w:val="000000"/>
                <w:sz w:val="24"/>
              </w:rPr>
              <w:t xml:space="preserve">2009 </w:t>
            </w:r>
          </w:p>
        </w:tc>
        <w:tc>
          <w:tcPr>
            <w:tcW w:w="1924"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Pr>
                <w:rFonts w:ascii="Century Gothic" w:eastAsia="Century Gothic" w:hAnsi="Century Gothic" w:cs="Century Gothic"/>
                <w:color w:val="000000"/>
                <w:sz w:val="24"/>
              </w:rPr>
              <w:t>2020</w:t>
            </w:r>
          </w:p>
        </w:tc>
      </w:tr>
      <w:tr w:rsidR="009B199D" w:rsidRPr="00441A49" w:rsidTr="00E802C2">
        <w:trPr>
          <w:trHeight w:val="728"/>
        </w:trPr>
        <w:tc>
          <w:tcPr>
            <w:tcW w:w="5368"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rPr>
                <w:rFonts w:ascii="Calibri" w:eastAsia="Calibri" w:hAnsi="Calibri" w:cs="Calibri"/>
                <w:color w:val="000000"/>
              </w:rPr>
            </w:pPr>
            <w:r w:rsidRPr="00441A49">
              <w:rPr>
                <w:rFonts w:ascii="Century Gothic" w:eastAsia="Century Gothic" w:hAnsi="Century Gothic" w:cs="Century Gothic"/>
                <w:color w:val="000000"/>
                <w:sz w:val="24"/>
              </w:rPr>
              <w:t xml:space="preserve">3 Explain the observation, documentation, and assessment process needed to support young children and their families </w:t>
            </w:r>
          </w:p>
          <w:p w:rsidR="009B199D" w:rsidRPr="00441A49" w:rsidRDefault="009B199D" w:rsidP="00E802C2">
            <w:pPr>
              <w:rPr>
                <w:rFonts w:ascii="Calibri" w:eastAsia="Calibri" w:hAnsi="Calibri" w:cs="Calibri"/>
                <w:color w:val="000000"/>
              </w:rPr>
            </w:pPr>
            <w:r w:rsidRPr="00441A49">
              <w:rPr>
                <w:rFonts w:ascii="Century Gothic" w:eastAsia="Century Gothic" w:hAnsi="Century Gothic" w:cs="Century Gothic"/>
                <w:color w:val="000000"/>
                <w:sz w:val="24"/>
              </w:rPr>
              <w:t xml:space="preserve">(Observation and Assessment) </w:t>
            </w:r>
          </w:p>
        </w:tc>
        <w:tc>
          <w:tcPr>
            <w:tcW w:w="2261"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color w:val="000000"/>
                <w:sz w:val="24"/>
              </w:rPr>
              <w:t xml:space="preserve">2009 </w:t>
            </w:r>
          </w:p>
        </w:tc>
        <w:tc>
          <w:tcPr>
            <w:tcW w:w="1924"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Pr>
                <w:rFonts w:ascii="Century Gothic" w:eastAsia="Century Gothic" w:hAnsi="Century Gothic" w:cs="Century Gothic"/>
                <w:color w:val="000000"/>
                <w:sz w:val="24"/>
              </w:rPr>
              <w:t>2019</w:t>
            </w:r>
          </w:p>
        </w:tc>
      </w:tr>
      <w:tr w:rsidR="009B199D" w:rsidRPr="00441A49" w:rsidTr="00E802C2">
        <w:trPr>
          <w:trHeight w:val="1208"/>
        </w:trPr>
        <w:tc>
          <w:tcPr>
            <w:tcW w:w="5368"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rPr>
                <w:rFonts w:ascii="Calibri" w:eastAsia="Calibri" w:hAnsi="Calibri" w:cs="Calibri"/>
                <w:color w:val="000000"/>
              </w:rPr>
            </w:pPr>
            <w:r w:rsidRPr="00441A49">
              <w:rPr>
                <w:rFonts w:ascii="Century Gothic" w:eastAsia="Century Gothic" w:hAnsi="Century Gothic" w:cs="Century Gothic"/>
                <w:color w:val="000000"/>
                <w:sz w:val="24"/>
              </w:rPr>
              <w:t xml:space="preserve">4 Know, understand, and use a wide array of developmentally </w:t>
            </w:r>
            <w:r>
              <w:rPr>
                <w:rFonts w:ascii="Century Gothic" w:eastAsia="Century Gothic" w:hAnsi="Century Gothic" w:cs="Century Gothic"/>
                <w:color w:val="000000"/>
                <w:sz w:val="24"/>
              </w:rPr>
              <w:t>effective</w:t>
            </w:r>
            <w:r w:rsidRPr="00441A49">
              <w:rPr>
                <w:rFonts w:ascii="Century Gothic" w:eastAsia="Century Gothic" w:hAnsi="Century Gothic" w:cs="Century Gothic"/>
                <w:color w:val="000000"/>
                <w:sz w:val="24"/>
              </w:rPr>
              <w:t xml:space="preserve"> approaches, instructional strategies, and tools to connect with children and families and positively influence each child’s development and learning (Teaching and Learning) </w:t>
            </w:r>
          </w:p>
        </w:tc>
        <w:tc>
          <w:tcPr>
            <w:tcW w:w="2261"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color w:val="000000"/>
                <w:sz w:val="24"/>
              </w:rPr>
              <w:t xml:space="preserve">2009/2014 </w:t>
            </w:r>
          </w:p>
        </w:tc>
        <w:tc>
          <w:tcPr>
            <w:tcW w:w="1924"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Pr>
                <w:rFonts w:ascii="Century Gothic" w:eastAsia="Century Gothic" w:hAnsi="Century Gothic" w:cs="Century Gothic"/>
                <w:color w:val="000000"/>
                <w:sz w:val="24"/>
              </w:rPr>
              <w:t>2018</w:t>
            </w:r>
            <w:r w:rsidRPr="00441A49">
              <w:rPr>
                <w:rFonts w:ascii="Century Gothic" w:eastAsia="Century Gothic" w:hAnsi="Century Gothic" w:cs="Century Gothic"/>
                <w:color w:val="000000"/>
                <w:sz w:val="24"/>
              </w:rPr>
              <w:t xml:space="preserve"> </w:t>
            </w:r>
          </w:p>
        </w:tc>
      </w:tr>
      <w:tr w:rsidR="009B199D" w:rsidRPr="00441A49" w:rsidTr="00E802C2">
        <w:trPr>
          <w:trHeight w:val="1208"/>
        </w:trPr>
        <w:tc>
          <w:tcPr>
            <w:tcW w:w="5368"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rPr>
                <w:rFonts w:ascii="Century Gothic" w:eastAsia="Century Gothic" w:hAnsi="Century Gothic" w:cs="Century Gothic"/>
                <w:color w:val="000000"/>
                <w:sz w:val="24"/>
              </w:rPr>
            </w:pPr>
            <w:r>
              <w:rPr>
                <w:rFonts w:ascii="Century Gothic" w:eastAsia="Century Gothic" w:hAnsi="Century Gothic" w:cs="Century Gothic"/>
                <w:color w:val="000000"/>
                <w:sz w:val="24"/>
              </w:rPr>
              <w:t>5 Know, understand, and use the essential concepts, inquiry tools, and structure of content areas along with other resources to design, implement and evaluate meaningful curriculum for each child (Teaching and Learning)</w:t>
            </w:r>
          </w:p>
        </w:tc>
        <w:tc>
          <w:tcPr>
            <w:tcW w:w="2261"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entury Gothic" w:eastAsia="Century Gothic" w:hAnsi="Century Gothic" w:cs="Century Gothic"/>
                <w:color w:val="000000"/>
                <w:sz w:val="24"/>
              </w:rPr>
            </w:pPr>
            <w:r>
              <w:rPr>
                <w:rFonts w:ascii="Century Gothic" w:eastAsia="Century Gothic" w:hAnsi="Century Gothic" w:cs="Century Gothic"/>
                <w:color w:val="000000"/>
                <w:sz w:val="24"/>
              </w:rPr>
              <w:t>2014/2018</w:t>
            </w:r>
          </w:p>
        </w:tc>
        <w:tc>
          <w:tcPr>
            <w:tcW w:w="1924"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entury Gothic" w:eastAsia="Century Gothic" w:hAnsi="Century Gothic" w:cs="Century Gothic"/>
                <w:color w:val="000000"/>
                <w:sz w:val="24"/>
              </w:rPr>
            </w:pPr>
            <w:r>
              <w:rPr>
                <w:rFonts w:ascii="Century Gothic" w:eastAsia="Century Gothic" w:hAnsi="Century Gothic" w:cs="Century Gothic"/>
                <w:color w:val="000000"/>
                <w:sz w:val="24"/>
              </w:rPr>
              <w:t>2020</w:t>
            </w:r>
          </w:p>
        </w:tc>
      </w:tr>
      <w:tr w:rsidR="009B199D" w:rsidRPr="00441A49" w:rsidTr="00E802C2">
        <w:trPr>
          <w:trHeight w:val="585"/>
        </w:trPr>
        <w:tc>
          <w:tcPr>
            <w:tcW w:w="5368"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jc w:val="both"/>
              <w:rPr>
                <w:rFonts w:ascii="Calibri" w:eastAsia="Calibri" w:hAnsi="Calibri" w:cs="Calibri"/>
                <w:color w:val="000000"/>
              </w:rPr>
            </w:pPr>
            <w:r>
              <w:rPr>
                <w:rFonts w:ascii="Century Gothic" w:eastAsia="Century Gothic" w:hAnsi="Century Gothic" w:cs="Century Gothic"/>
                <w:color w:val="000000"/>
                <w:sz w:val="24"/>
              </w:rPr>
              <w:t>6</w:t>
            </w:r>
            <w:r w:rsidRPr="00441A49">
              <w:rPr>
                <w:rFonts w:ascii="Century Gothic" w:eastAsia="Century Gothic" w:hAnsi="Century Gothic" w:cs="Century Gothic"/>
                <w:color w:val="000000"/>
                <w:sz w:val="24"/>
              </w:rPr>
              <w:t xml:space="preserve"> Identify and conduct themselves as members of the early childhood profession (Professionalism) </w:t>
            </w:r>
          </w:p>
        </w:tc>
        <w:tc>
          <w:tcPr>
            <w:tcW w:w="2261"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sidRPr="00441A49">
              <w:rPr>
                <w:rFonts w:ascii="Century Gothic" w:eastAsia="Century Gothic" w:hAnsi="Century Gothic" w:cs="Century Gothic"/>
                <w:color w:val="000000"/>
                <w:sz w:val="24"/>
              </w:rPr>
              <w:t xml:space="preserve">2009 </w:t>
            </w:r>
          </w:p>
        </w:tc>
        <w:tc>
          <w:tcPr>
            <w:tcW w:w="1924" w:type="dxa"/>
            <w:tcBorders>
              <w:top w:val="single" w:sz="4" w:space="0" w:color="000000"/>
              <w:left w:val="single" w:sz="4" w:space="0" w:color="000000"/>
              <w:bottom w:val="single" w:sz="4" w:space="0" w:color="000000"/>
              <w:right w:val="single" w:sz="4" w:space="0" w:color="000000"/>
            </w:tcBorders>
          </w:tcPr>
          <w:p w:rsidR="009B199D" w:rsidRPr="00441A49" w:rsidRDefault="009B199D" w:rsidP="00E802C2">
            <w:pPr>
              <w:ind w:left="1"/>
              <w:rPr>
                <w:rFonts w:ascii="Calibri" w:eastAsia="Calibri" w:hAnsi="Calibri" w:cs="Calibri"/>
                <w:color w:val="000000"/>
              </w:rPr>
            </w:pPr>
            <w:r>
              <w:rPr>
                <w:rFonts w:ascii="Century Gothic" w:eastAsia="Century Gothic" w:hAnsi="Century Gothic" w:cs="Century Gothic"/>
                <w:color w:val="000000"/>
                <w:sz w:val="24"/>
              </w:rPr>
              <w:t>2021</w:t>
            </w:r>
            <w:r w:rsidRPr="00441A49">
              <w:rPr>
                <w:rFonts w:ascii="Century Gothic" w:eastAsia="Century Gothic" w:hAnsi="Century Gothic" w:cs="Century Gothic"/>
                <w:color w:val="000000"/>
                <w:sz w:val="24"/>
              </w:rPr>
              <w:t xml:space="preserve"> </w:t>
            </w:r>
          </w:p>
        </w:tc>
      </w:tr>
    </w:tbl>
    <w:p w:rsidR="002D24B3" w:rsidRPr="0025433F" w:rsidRDefault="002D24B3" w:rsidP="00445CAF">
      <w:pPr>
        <w:rPr>
          <w:sz w:val="22"/>
          <w:szCs w:val="22"/>
        </w:rPr>
      </w:pPr>
    </w:p>
    <w:p w:rsidR="00A91EAF" w:rsidRPr="00A508B4" w:rsidRDefault="00445CAF" w:rsidP="0025433F">
      <w:pPr>
        <w:pStyle w:val="Heading3"/>
      </w:pPr>
      <w:r w:rsidRPr="00A508B4">
        <w:t>Course Student Learning Outcomes (CSLOs)</w:t>
      </w:r>
    </w:p>
    <w:p w:rsidR="0025433F" w:rsidRPr="0025433F" w:rsidRDefault="0025433F" w:rsidP="00A91EAF">
      <w:pPr>
        <w:rPr>
          <w:sz w:val="22"/>
          <w:szCs w:val="22"/>
        </w:rPr>
      </w:pPr>
    </w:p>
    <w:p w:rsidR="000C2654" w:rsidRPr="009B6E51" w:rsidRDefault="000C2654" w:rsidP="000C2654">
      <w:pPr>
        <w:rPr>
          <w:b/>
          <w:sz w:val="22"/>
          <w:szCs w:val="22"/>
        </w:rPr>
      </w:pPr>
      <w:r w:rsidRPr="009B6E51">
        <w:rPr>
          <w:sz w:val="22"/>
          <w:szCs w:val="22"/>
        </w:rPr>
        <w:t>Upon completion of CDEC 2380, the student will be able to:</w:t>
      </w:r>
    </w:p>
    <w:tbl>
      <w:tblPr>
        <w:tblW w:w="502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486"/>
      </w:tblGrid>
      <w:tr w:rsidR="009B6E51" w:rsidRPr="009B6E51" w:rsidTr="009432E7">
        <w:trPr>
          <w:tblCellSpacing w:w="15" w:type="dxa"/>
        </w:trPr>
        <w:tc>
          <w:tcPr>
            <w:tcW w:w="3787" w:type="pct"/>
            <w:tcMar>
              <w:top w:w="15" w:type="dxa"/>
              <w:left w:w="104" w:type="dxa"/>
              <w:bottom w:w="125" w:type="dxa"/>
              <w:right w:w="15" w:type="dxa"/>
            </w:tcMar>
          </w:tcPr>
          <w:p w:rsidR="009B6E51" w:rsidRPr="009B6E51" w:rsidRDefault="009B6E51" w:rsidP="009432E7">
            <w:pPr>
              <w:widowControl w:val="0"/>
              <w:tabs>
                <w:tab w:val="left" w:pos="820"/>
              </w:tabs>
              <w:kinsoku w:val="0"/>
              <w:overflowPunct w:val="0"/>
              <w:autoSpaceDE w:val="0"/>
              <w:autoSpaceDN w:val="0"/>
              <w:adjustRightInd w:val="0"/>
              <w:spacing w:before="20" w:line="258" w:lineRule="auto"/>
              <w:ind w:right="467"/>
              <w:rPr>
                <w:rFonts w:cs="Arial"/>
                <w:sz w:val="22"/>
                <w:szCs w:val="22"/>
              </w:rPr>
            </w:pPr>
            <w:r w:rsidRPr="009B6E51">
              <w:rPr>
                <w:rFonts w:cs="Arial"/>
                <w:sz w:val="22"/>
                <w:szCs w:val="22"/>
              </w:rPr>
              <w:lastRenderedPageBreak/>
              <w:t xml:space="preserve">1. Apply theory, concepts, and skills in a child care setting. </w:t>
            </w:r>
            <w:r w:rsidRPr="009B6E51">
              <w:rPr>
                <w:rFonts w:cs="Arial"/>
                <w:sz w:val="22"/>
                <w:szCs w:val="22"/>
              </w:rPr>
              <w:br/>
              <w:t xml:space="preserve">2. Gather knowledge and use materials, tools, procedures, equipment, regulations, laws, and interactions with in the child care setting. </w:t>
            </w:r>
            <w:r w:rsidRPr="009B6E51">
              <w:rPr>
                <w:rFonts w:cs="Arial"/>
                <w:sz w:val="22"/>
                <w:szCs w:val="22"/>
              </w:rPr>
              <w:br/>
              <w:t>3. Demonstrate legal, ethical behavior, safety practices, interpersonal and teamwork skills in a child care setting.</w:t>
            </w:r>
          </w:p>
        </w:tc>
      </w:tr>
      <w:tr w:rsidR="009B6E51" w:rsidRPr="001A260C" w:rsidTr="009B6E51">
        <w:trPr>
          <w:trHeight w:val="30"/>
          <w:tblCellSpacing w:w="15" w:type="dxa"/>
        </w:trPr>
        <w:tc>
          <w:tcPr>
            <w:tcW w:w="3787" w:type="pct"/>
            <w:tcMar>
              <w:top w:w="15" w:type="dxa"/>
              <w:left w:w="104" w:type="dxa"/>
              <w:bottom w:w="125" w:type="dxa"/>
              <w:right w:w="15" w:type="dxa"/>
            </w:tcMar>
            <w:hideMark/>
          </w:tcPr>
          <w:p w:rsidR="009B6E51" w:rsidRPr="001A260C" w:rsidRDefault="009B6E51" w:rsidP="009432E7">
            <w:pPr>
              <w:rPr>
                <w:rFonts w:ascii="Arial" w:hAnsi="Arial" w:cs="Arial"/>
                <w:b/>
                <w:bCs/>
              </w:rPr>
            </w:pPr>
          </w:p>
        </w:tc>
      </w:tr>
    </w:tbl>
    <w:p w:rsidR="00445CAF" w:rsidRPr="00A508B4" w:rsidRDefault="00445CAF" w:rsidP="0025433F">
      <w:pPr>
        <w:pStyle w:val="Heading3"/>
      </w:pPr>
      <w:r w:rsidRPr="00A508B4">
        <w:t>Learning Objectives</w:t>
      </w:r>
    </w:p>
    <w:p w:rsidR="000F6631" w:rsidRPr="009C4C5E" w:rsidRDefault="000F6631" w:rsidP="00445CAF">
      <w:pPr>
        <w:rPr>
          <w:sz w:val="22"/>
          <w:szCs w:val="22"/>
        </w:rPr>
      </w:pPr>
    </w:p>
    <w:p w:rsidR="009B6E51" w:rsidRPr="009B6E51" w:rsidRDefault="009B6E51" w:rsidP="009B6E51">
      <w:pPr>
        <w:rPr>
          <w:rFonts w:cs="Arial"/>
          <w:sz w:val="22"/>
          <w:szCs w:val="22"/>
        </w:rPr>
      </w:pPr>
      <w:r w:rsidRPr="009B6E51">
        <w:rPr>
          <w:rFonts w:cs="Arial"/>
          <w:sz w:val="22"/>
          <w:szCs w:val="22"/>
        </w:rPr>
        <w:t>1.1 Describe the educational teaching philosophy.</w:t>
      </w:r>
      <w:r w:rsidRPr="009B6E51">
        <w:rPr>
          <w:rFonts w:cs="Arial"/>
          <w:sz w:val="22"/>
          <w:szCs w:val="22"/>
        </w:rPr>
        <w:br/>
        <w:t>1.2 Complete learning agreement with NAEYC accredited child care center.</w:t>
      </w:r>
      <w:r w:rsidRPr="009B6E51">
        <w:rPr>
          <w:rFonts w:cs="Arial"/>
          <w:sz w:val="22"/>
          <w:szCs w:val="22"/>
        </w:rPr>
        <w:br/>
        <w:t>2.1 Develop a portfolio consisting of documentation of NAEYC standards.</w:t>
      </w:r>
    </w:p>
    <w:p w:rsidR="009B6E51" w:rsidRPr="009B6E51" w:rsidRDefault="009B6E51" w:rsidP="009B6E51">
      <w:pPr>
        <w:rPr>
          <w:rFonts w:cs="Arial"/>
          <w:spacing w:val="-3"/>
          <w:sz w:val="22"/>
          <w:szCs w:val="22"/>
        </w:rPr>
      </w:pPr>
      <w:r w:rsidRPr="009B6E51">
        <w:rPr>
          <w:rFonts w:cs="Arial"/>
          <w:sz w:val="22"/>
          <w:szCs w:val="22"/>
        </w:rPr>
        <w:t>2.2 Develop an online project</w:t>
      </w:r>
      <w:r w:rsidRPr="009B6E51">
        <w:rPr>
          <w:rFonts w:cs="Arial"/>
          <w:sz w:val="22"/>
          <w:szCs w:val="22"/>
        </w:rPr>
        <w:br/>
        <w:t xml:space="preserve">3.1 Complete 240 hours in a </w:t>
      </w:r>
      <w:r w:rsidRPr="009B6E51">
        <w:rPr>
          <w:rFonts w:cs="Arial"/>
          <w:spacing w:val="-2"/>
          <w:sz w:val="22"/>
          <w:szCs w:val="22"/>
        </w:rPr>
        <w:t>N</w:t>
      </w:r>
      <w:r w:rsidRPr="009B6E51">
        <w:rPr>
          <w:rFonts w:cs="Arial"/>
          <w:sz w:val="22"/>
          <w:szCs w:val="22"/>
        </w:rPr>
        <w:t xml:space="preserve">AEYC </w:t>
      </w:r>
      <w:r w:rsidRPr="009B6E51">
        <w:rPr>
          <w:rFonts w:cs="Arial"/>
          <w:spacing w:val="-2"/>
          <w:sz w:val="22"/>
          <w:szCs w:val="22"/>
        </w:rPr>
        <w:t>a</w:t>
      </w:r>
      <w:r w:rsidRPr="009B6E51">
        <w:rPr>
          <w:rFonts w:cs="Arial"/>
          <w:sz w:val="22"/>
          <w:szCs w:val="22"/>
        </w:rPr>
        <w:t>c</w:t>
      </w:r>
      <w:r w:rsidRPr="009B6E51">
        <w:rPr>
          <w:rFonts w:cs="Arial"/>
          <w:spacing w:val="-5"/>
          <w:sz w:val="22"/>
          <w:szCs w:val="22"/>
        </w:rPr>
        <w:t>c</w:t>
      </w:r>
      <w:r w:rsidRPr="009B6E51">
        <w:rPr>
          <w:rFonts w:cs="Arial"/>
          <w:sz w:val="22"/>
          <w:szCs w:val="22"/>
        </w:rPr>
        <w:t>r</w:t>
      </w:r>
      <w:r w:rsidRPr="009B6E51">
        <w:rPr>
          <w:rFonts w:cs="Arial"/>
          <w:spacing w:val="-2"/>
          <w:sz w:val="22"/>
          <w:szCs w:val="22"/>
        </w:rPr>
        <w:t>ed</w:t>
      </w:r>
      <w:r w:rsidRPr="009B6E51">
        <w:rPr>
          <w:rFonts w:cs="Arial"/>
          <w:spacing w:val="3"/>
          <w:sz w:val="22"/>
          <w:szCs w:val="22"/>
        </w:rPr>
        <w:t>i</w:t>
      </w:r>
      <w:r w:rsidRPr="009B6E51">
        <w:rPr>
          <w:rFonts w:cs="Arial"/>
          <w:spacing w:val="1"/>
          <w:sz w:val="22"/>
          <w:szCs w:val="22"/>
        </w:rPr>
        <w:t>t</w:t>
      </w:r>
      <w:r w:rsidRPr="009B6E51">
        <w:rPr>
          <w:rFonts w:cs="Arial"/>
          <w:spacing w:val="-2"/>
          <w:sz w:val="22"/>
          <w:szCs w:val="22"/>
        </w:rPr>
        <w:t>e</w:t>
      </w:r>
      <w:r w:rsidRPr="009B6E51">
        <w:rPr>
          <w:rFonts w:cs="Arial"/>
          <w:sz w:val="22"/>
          <w:szCs w:val="22"/>
        </w:rPr>
        <w:t>d</w:t>
      </w:r>
      <w:r w:rsidRPr="009B6E51">
        <w:rPr>
          <w:rFonts w:cs="Arial"/>
          <w:spacing w:val="-5"/>
          <w:sz w:val="22"/>
          <w:szCs w:val="22"/>
        </w:rPr>
        <w:t xml:space="preserve"> </w:t>
      </w:r>
      <w:r w:rsidRPr="009B6E51">
        <w:rPr>
          <w:rFonts w:cs="Arial"/>
          <w:sz w:val="22"/>
          <w:szCs w:val="22"/>
        </w:rPr>
        <w:t>c</w:t>
      </w:r>
      <w:r w:rsidRPr="009B6E51">
        <w:rPr>
          <w:rFonts w:cs="Arial"/>
          <w:spacing w:val="-2"/>
          <w:sz w:val="22"/>
          <w:szCs w:val="22"/>
        </w:rPr>
        <w:t>hi</w:t>
      </w:r>
      <w:r w:rsidRPr="009B6E51">
        <w:rPr>
          <w:rFonts w:cs="Arial"/>
          <w:spacing w:val="3"/>
          <w:sz w:val="22"/>
          <w:szCs w:val="22"/>
        </w:rPr>
        <w:t>l</w:t>
      </w:r>
      <w:r w:rsidRPr="009B6E51">
        <w:rPr>
          <w:rFonts w:cs="Arial"/>
          <w:sz w:val="22"/>
          <w:szCs w:val="22"/>
        </w:rPr>
        <w:t>d c</w:t>
      </w:r>
      <w:r w:rsidRPr="009B6E51">
        <w:rPr>
          <w:rFonts w:cs="Arial"/>
          <w:spacing w:val="-2"/>
          <w:sz w:val="22"/>
          <w:szCs w:val="22"/>
        </w:rPr>
        <w:t>a</w:t>
      </w:r>
      <w:r w:rsidRPr="009B6E51">
        <w:rPr>
          <w:rFonts w:cs="Arial"/>
          <w:sz w:val="22"/>
          <w:szCs w:val="22"/>
        </w:rPr>
        <w:t>re</w:t>
      </w:r>
      <w:r w:rsidRPr="009B6E51">
        <w:rPr>
          <w:rFonts w:cs="Arial"/>
          <w:spacing w:val="-5"/>
          <w:sz w:val="22"/>
          <w:szCs w:val="22"/>
        </w:rPr>
        <w:t xml:space="preserve"> </w:t>
      </w:r>
      <w:r w:rsidRPr="009B6E51">
        <w:rPr>
          <w:rFonts w:cs="Arial"/>
          <w:sz w:val="22"/>
          <w:szCs w:val="22"/>
        </w:rPr>
        <w:t>c</w:t>
      </w:r>
      <w:r w:rsidRPr="009B6E51">
        <w:rPr>
          <w:rFonts w:cs="Arial"/>
          <w:spacing w:val="-2"/>
          <w:sz w:val="22"/>
          <w:szCs w:val="22"/>
        </w:rPr>
        <w:t>en</w:t>
      </w:r>
      <w:r w:rsidRPr="009B6E51">
        <w:rPr>
          <w:rFonts w:cs="Arial"/>
          <w:spacing w:val="1"/>
          <w:sz w:val="22"/>
          <w:szCs w:val="22"/>
        </w:rPr>
        <w:t>t</w:t>
      </w:r>
      <w:r w:rsidRPr="009B6E51">
        <w:rPr>
          <w:rFonts w:cs="Arial"/>
          <w:spacing w:val="-2"/>
          <w:sz w:val="22"/>
          <w:szCs w:val="22"/>
        </w:rPr>
        <w:t>e</w:t>
      </w:r>
      <w:r w:rsidRPr="009B6E51">
        <w:rPr>
          <w:rFonts w:cs="Arial"/>
          <w:sz w:val="22"/>
          <w:szCs w:val="22"/>
        </w:rPr>
        <w:t>r or</w:t>
      </w:r>
      <w:r w:rsidRPr="009B6E51">
        <w:rPr>
          <w:rFonts w:cs="Arial"/>
          <w:color w:val="000000"/>
          <w:sz w:val="22"/>
          <w:szCs w:val="22"/>
        </w:rPr>
        <w:t xml:space="preserve"> at the HCC Central Campus</w:t>
      </w:r>
      <w:r w:rsidRPr="009B6E51">
        <w:rPr>
          <w:rFonts w:cs="Arial"/>
          <w:sz w:val="22"/>
          <w:szCs w:val="22"/>
        </w:rPr>
        <w:t>,</w:t>
      </w:r>
      <w:r w:rsidR="00B97854">
        <w:rPr>
          <w:rFonts w:cs="Arial"/>
          <w:spacing w:val="-3"/>
          <w:sz w:val="22"/>
          <w:szCs w:val="22"/>
        </w:rPr>
        <w:t xml:space="preserve"> </w:t>
      </w:r>
      <w:r w:rsidRPr="009B6E51">
        <w:rPr>
          <w:rFonts w:cs="Arial"/>
          <w:spacing w:val="-3"/>
          <w:sz w:val="22"/>
          <w:szCs w:val="22"/>
        </w:rPr>
        <w:t xml:space="preserve">or a Head Start </w:t>
      </w:r>
    </w:p>
    <w:p w:rsidR="00F10D32" w:rsidRPr="009B6E51" w:rsidRDefault="009B6E51" w:rsidP="009B6E51">
      <w:pPr>
        <w:rPr>
          <w:rStyle w:val="Hyperlink"/>
          <w:rFonts w:cs="Arial"/>
          <w:color w:val="auto"/>
          <w:sz w:val="22"/>
          <w:szCs w:val="22"/>
          <w:u w:val="none"/>
        </w:rPr>
      </w:pPr>
      <w:r w:rsidRPr="009B6E51">
        <w:rPr>
          <w:rFonts w:cs="Arial"/>
          <w:spacing w:val="-3"/>
          <w:sz w:val="22"/>
          <w:szCs w:val="22"/>
        </w:rPr>
        <w:t xml:space="preserve">       Program</w:t>
      </w:r>
      <w:r w:rsidRPr="009B6E51">
        <w:rPr>
          <w:rFonts w:cs="Arial"/>
          <w:sz w:val="22"/>
          <w:szCs w:val="22"/>
        </w:rPr>
        <w:t xml:space="preserve"> with children ages birth through five years.</w:t>
      </w:r>
      <w:r w:rsidRPr="009B6E51">
        <w:rPr>
          <w:rFonts w:cs="Arial"/>
          <w:sz w:val="22"/>
          <w:szCs w:val="22"/>
        </w:rPr>
        <w:br/>
        <w:t>3.2 Arrange for the director to complete the student evaluation.</w:t>
      </w:r>
    </w:p>
    <w:p w:rsidR="008A2DBD" w:rsidRDefault="008A2DBD" w:rsidP="00A45544">
      <w:pPr>
        <w:pStyle w:val="Heading1"/>
      </w:pPr>
    </w:p>
    <w:p w:rsidR="009B6E51" w:rsidRPr="009B6E51" w:rsidRDefault="009B6E51" w:rsidP="009B6E51">
      <w:pPr>
        <w:sectPr w:rsidR="009B6E51" w:rsidRPr="009B6E51" w:rsidSect="003D1A60">
          <w:type w:val="continuous"/>
          <w:pgSz w:w="12240" w:h="15840"/>
          <w:pgMar w:top="1080" w:right="720" w:bottom="720" w:left="1080" w:header="720" w:footer="566" w:gutter="0"/>
          <w:cols w:space="720"/>
          <w:formProt w:val="0"/>
          <w:docGrid w:linePitch="360"/>
        </w:sectPr>
      </w:pPr>
    </w:p>
    <w:p w:rsidR="00A45544" w:rsidRDefault="00025CE6" w:rsidP="00A45544">
      <w:pPr>
        <w:pStyle w:val="Heading1"/>
      </w:pPr>
      <w:r>
        <w:t>Student Success</w:t>
      </w:r>
    </w:p>
    <w:p w:rsidR="00A45544" w:rsidRDefault="00A45544" w:rsidP="00D01FA0">
      <w:pPr>
        <w:rPr>
          <w:sz w:val="22"/>
          <w:szCs w:val="22"/>
        </w:rPr>
      </w:pP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3D51C1" w:rsidRPr="00AC1F25" w:rsidRDefault="000C2654"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 xml:space="preserve">Student must complete 240 hours in a NAEYC Accredited center or Head Start Program.  You will be evaluated by the director, </w:t>
      </w:r>
      <w:r w:rsidR="00C21C9E">
        <w:rPr>
          <w:sz w:val="22"/>
          <w:szCs w:val="22"/>
        </w:rPr>
        <w:t xml:space="preserve">mentor teachers, and your instructor.  To successfully complete this course, you must compile a portfolio and complete a </w:t>
      </w:r>
      <w:r w:rsidR="00C21C9E" w:rsidRPr="00C21C9E">
        <w:rPr>
          <w:sz w:val="22"/>
          <w:szCs w:val="22"/>
        </w:rPr>
        <w:t>Professional Capstone Project (e-Project)</w:t>
      </w:r>
      <w:r w:rsidR="00C21C9E">
        <w:rPr>
          <w:sz w:val="22"/>
          <w:szCs w:val="22"/>
        </w:rPr>
        <w:t xml:space="preserve"> and receive 70% on each assignment.</w:t>
      </w: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D51C1">
      <w:pPr>
        <w:pStyle w:val="Heading3"/>
      </w:pPr>
      <w:r w:rsidRPr="00A508B4">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rsidR="003D51C1" w:rsidRPr="00D040D0" w:rsidRDefault="003D51C1" w:rsidP="003D51C1">
      <w:pPr>
        <w:numPr>
          <w:ilvl w:val="0"/>
          <w:numId w:val="2"/>
        </w:numPr>
        <w:rPr>
          <w:sz w:val="22"/>
          <w:szCs w:val="22"/>
        </w:rPr>
      </w:pPr>
      <w:r w:rsidRPr="00D040D0">
        <w:rPr>
          <w:sz w:val="22"/>
          <w:szCs w:val="22"/>
        </w:rPr>
        <w:t>Inform students of policies such as attendance, withdrawal, tardiness and make up</w:t>
      </w:r>
    </w:p>
    <w:p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rsidR="003D51C1" w:rsidRDefault="003D51C1" w:rsidP="003D51C1">
      <w:pPr>
        <w:numPr>
          <w:ilvl w:val="0"/>
          <w:numId w:val="2"/>
        </w:numPr>
        <w:rPr>
          <w:sz w:val="22"/>
          <w:szCs w:val="22"/>
        </w:rPr>
      </w:pPr>
      <w:r w:rsidRPr="00D040D0">
        <w:rPr>
          <w:sz w:val="22"/>
          <w:szCs w:val="22"/>
        </w:rPr>
        <w:t>Arrange to meet with individual students before and after class as required</w:t>
      </w:r>
    </w:p>
    <w:p w:rsidR="00C21C9E" w:rsidRPr="00D040D0" w:rsidRDefault="00C21C9E" w:rsidP="003D51C1">
      <w:pPr>
        <w:numPr>
          <w:ilvl w:val="0"/>
          <w:numId w:val="2"/>
        </w:numPr>
        <w:rPr>
          <w:sz w:val="22"/>
          <w:szCs w:val="22"/>
        </w:rPr>
      </w:pPr>
      <w:r>
        <w:rPr>
          <w:sz w:val="22"/>
          <w:szCs w:val="22"/>
        </w:rPr>
        <w:t>Observe student at internship site two times (with infants/toddlers and preschoolers)</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w:t>
      </w:r>
    </w:p>
    <w:p w:rsidR="003D51C1" w:rsidRPr="00D040D0" w:rsidRDefault="003D51C1" w:rsidP="003D51C1">
      <w:pPr>
        <w:numPr>
          <w:ilvl w:val="0"/>
          <w:numId w:val="1"/>
        </w:numPr>
        <w:rPr>
          <w:sz w:val="22"/>
          <w:szCs w:val="22"/>
        </w:rPr>
      </w:pPr>
      <w:r w:rsidRPr="00D040D0">
        <w:rPr>
          <w:sz w:val="22"/>
          <w:szCs w:val="22"/>
        </w:rPr>
        <w:t>Ask for help when there is a question or problem</w:t>
      </w:r>
    </w:p>
    <w:p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3D51C1" w:rsidRPr="009C4C5E" w:rsidRDefault="009C4C5E" w:rsidP="003D51C1">
      <w:pPr>
        <w:numPr>
          <w:ilvl w:val="0"/>
          <w:numId w:val="1"/>
        </w:numPr>
        <w:rPr>
          <w:b/>
          <w:i/>
          <w:sz w:val="22"/>
          <w:szCs w:val="22"/>
        </w:rPr>
      </w:pPr>
      <w:r>
        <w:rPr>
          <w:i/>
          <w:sz w:val="22"/>
          <w:szCs w:val="22"/>
        </w:rPr>
        <w:t>Receive at least 70% on the Portfolio and e-project</w:t>
      </w:r>
    </w:p>
    <w:p w:rsidR="009C4C5E" w:rsidRPr="009C4C5E" w:rsidRDefault="009C4C5E" w:rsidP="003D51C1">
      <w:pPr>
        <w:numPr>
          <w:ilvl w:val="0"/>
          <w:numId w:val="1"/>
        </w:numPr>
        <w:rPr>
          <w:b/>
          <w:i/>
          <w:sz w:val="22"/>
          <w:szCs w:val="22"/>
        </w:rPr>
      </w:pPr>
      <w:r>
        <w:rPr>
          <w:i/>
          <w:sz w:val="22"/>
          <w:szCs w:val="22"/>
        </w:rPr>
        <w:t>Successfully complete at least 240 hours in a NAEYC accredited childcare or Head Start</w:t>
      </w:r>
    </w:p>
    <w:p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2" w:history="1">
        <w:r w:rsidRPr="00D040D0">
          <w:rPr>
            <w:rStyle w:val="Hyperlink"/>
            <w:color w:val="auto"/>
            <w:sz w:val="22"/>
            <w:szCs w:val="22"/>
          </w:rPr>
          <w:t>HCCS Student Handbook</w:t>
        </w:r>
      </w:hyperlink>
      <w:r w:rsidRPr="00D040D0">
        <w:rPr>
          <w:sz w:val="22"/>
          <w:szCs w:val="22"/>
        </w:rPr>
        <w:t xml:space="preserve"> </w:t>
      </w:r>
    </w:p>
    <w:p w:rsidR="003D51C1" w:rsidRDefault="003D51C1" w:rsidP="003D51C1">
      <w:pPr>
        <w:rPr>
          <w:sz w:val="22"/>
          <w:szCs w:val="22"/>
        </w:rPr>
      </w:pPr>
    </w:p>
    <w:p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DC703C" w:rsidRDefault="003D51C1" w:rsidP="003D51C1">
      <w:pPr>
        <w:pStyle w:val="Heading1"/>
      </w:pPr>
      <w:r w:rsidRPr="00DC703C">
        <w:lastRenderedPageBreak/>
        <w:t>Assignments</w:t>
      </w:r>
      <w:r w:rsidR="000C2123" w:rsidRPr="00DC703C">
        <w:t>, Exams</w:t>
      </w:r>
      <w:r w:rsidR="00422551">
        <w:t>,</w:t>
      </w:r>
      <w:r w:rsidR="000C2123" w:rsidRPr="00DC703C">
        <w:t xml:space="preserve"> and Activities</w:t>
      </w:r>
    </w:p>
    <w:p w:rsidR="003D51C1" w:rsidRPr="00DC703C" w:rsidRDefault="003D51C1" w:rsidP="003D51C1">
      <w:pPr>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3A27F2" w:rsidRPr="003A27F2" w:rsidRDefault="003A27F2" w:rsidP="003A27F2">
      <w:pPr>
        <w:rPr>
          <w:color w:val="000000" w:themeColor="text1"/>
          <w:sz w:val="22"/>
          <w:szCs w:val="22"/>
        </w:rPr>
      </w:pPr>
      <w:r w:rsidRPr="003A27F2">
        <w:rPr>
          <w:color w:val="000000" w:themeColor="text1"/>
          <w:sz w:val="22"/>
          <w:szCs w:val="22"/>
        </w:rPr>
        <w:t xml:space="preserve">Completion of 240 hours in a variety of age groups at a NAEYC accredited child care center or a Head Start Program. </w:t>
      </w:r>
    </w:p>
    <w:p w:rsidR="003A27F2" w:rsidRPr="003A27F2" w:rsidRDefault="003A27F2" w:rsidP="003A27F2">
      <w:pPr>
        <w:rPr>
          <w:color w:val="000000" w:themeColor="text1"/>
          <w:sz w:val="22"/>
          <w:szCs w:val="22"/>
        </w:rPr>
      </w:pPr>
    </w:p>
    <w:p w:rsidR="003A27F2" w:rsidRDefault="003A27F2" w:rsidP="003A27F2">
      <w:pPr>
        <w:rPr>
          <w:color w:val="000000" w:themeColor="text1"/>
          <w:sz w:val="22"/>
          <w:szCs w:val="22"/>
        </w:rPr>
      </w:pPr>
      <w:r w:rsidRPr="003A27F2">
        <w:rPr>
          <w:color w:val="000000" w:themeColor="text1"/>
          <w:sz w:val="22"/>
          <w:szCs w:val="22"/>
        </w:rPr>
        <w:t>Student portfolio which is organized in sections representing the NAEYC Standards and documentation related to field experiences hours.</w:t>
      </w:r>
    </w:p>
    <w:p w:rsidR="003A27F2" w:rsidRDefault="003A27F2" w:rsidP="003A27F2">
      <w:pPr>
        <w:rPr>
          <w:color w:val="000000" w:themeColor="text1"/>
          <w:sz w:val="22"/>
          <w:szCs w:val="22"/>
        </w:rPr>
      </w:pPr>
    </w:p>
    <w:p w:rsidR="003A27F2" w:rsidRDefault="003A27F2" w:rsidP="003A27F2">
      <w:pPr>
        <w:pStyle w:val="Heading3"/>
        <w:jc w:val="left"/>
        <w:rPr>
          <w:rFonts w:eastAsia="Times New Roman" w:cs="Times New Roman"/>
          <w:b w:val="0"/>
          <w:color w:val="000000" w:themeColor="text1"/>
          <w:sz w:val="22"/>
          <w:szCs w:val="22"/>
        </w:rPr>
      </w:pPr>
      <w:r w:rsidRPr="003A27F2">
        <w:rPr>
          <w:rFonts w:eastAsia="Times New Roman" w:cs="Times New Roman"/>
          <w:b w:val="0"/>
          <w:color w:val="000000" w:themeColor="text1"/>
          <w:sz w:val="22"/>
          <w:szCs w:val="22"/>
        </w:rPr>
        <w:t>Student Professional Capstone Project (e-Project) for Standard 6 and technology usage</w:t>
      </w:r>
    </w:p>
    <w:p w:rsidR="003A27F2" w:rsidRPr="003A27F2" w:rsidRDefault="003A27F2" w:rsidP="003A27F2">
      <w:pPr>
        <w:rPr>
          <w:color w:val="000000" w:themeColor="text1"/>
          <w:sz w:val="22"/>
          <w:szCs w:val="22"/>
        </w:rPr>
      </w:pPr>
    </w:p>
    <w:p w:rsidR="003D51C1" w:rsidRPr="00D040D0" w:rsidRDefault="003D51C1" w:rsidP="003D51C1">
      <w:pPr>
        <w:rPr>
          <w:color w:val="C00000"/>
          <w:sz w:val="22"/>
          <w:szCs w:val="22"/>
        </w:rPr>
      </w:pPr>
    </w:p>
    <w:p w:rsidR="003D51C1" w:rsidRDefault="003A27F2" w:rsidP="003A27F2">
      <w:pPr>
        <w:pStyle w:val="Heading3"/>
        <w:tabs>
          <w:tab w:val="center" w:pos="5220"/>
          <w:tab w:val="left" w:pos="6060"/>
        </w:tabs>
        <w:jc w:val="left"/>
      </w:pPr>
      <w:r>
        <w:tab/>
        <w:t>Required Components</w:t>
      </w:r>
    </w:p>
    <w:p w:rsidR="003A27F2" w:rsidRPr="003A27F2" w:rsidRDefault="003A27F2" w:rsidP="003A27F2">
      <w:pPr>
        <w:rPr>
          <w:rFonts w:cs="Arial"/>
          <w:sz w:val="22"/>
          <w:szCs w:val="22"/>
        </w:rPr>
      </w:pPr>
      <w:r w:rsidRPr="003A27F2">
        <w:rPr>
          <w:rFonts w:cs="Arial"/>
          <w:sz w:val="22"/>
          <w:szCs w:val="22"/>
        </w:rPr>
        <w:t xml:space="preserve">Portfolio, Professional Capstone Project (e-Project) and internship. </w:t>
      </w:r>
    </w:p>
    <w:p w:rsidR="003A27F2" w:rsidRPr="003A27F2" w:rsidRDefault="003A27F2" w:rsidP="003A27F2">
      <w:pPr>
        <w:rPr>
          <w:sz w:val="22"/>
          <w:szCs w:val="22"/>
        </w:rPr>
      </w:pPr>
      <w:r w:rsidRPr="003A27F2">
        <w:rPr>
          <w:rFonts w:cs="Arial"/>
          <w:sz w:val="22"/>
          <w:szCs w:val="22"/>
        </w:rPr>
        <w:t>These assignments must be completed with a 70% score to pass the course.</w:t>
      </w:r>
    </w:p>
    <w:p w:rsidR="003D51C1" w:rsidRPr="003A27F2" w:rsidRDefault="003D51C1" w:rsidP="003D51C1">
      <w:pPr>
        <w:rPr>
          <w:sz w:val="22"/>
          <w:szCs w:val="22"/>
        </w:rPr>
      </w:pPr>
    </w:p>
    <w:p w:rsidR="008A2DBD" w:rsidRDefault="008A2DBD" w:rsidP="003A27F2">
      <w:pPr>
        <w:pStyle w:val="Heading3"/>
        <w:jc w:val="left"/>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422551">
      <w:pPr>
        <w:pStyle w:val="Heading3"/>
      </w:pPr>
      <w:r w:rsidRPr="00A508B4">
        <w:t xml:space="preserve">Grading Formula </w:t>
      </w:r>
    </w:p>
    <w:p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rsidR="00ED2782" w:rsidRPr="00ED2782" w:rsidRDefault="00ED2782" w:rsidP="00ED2782">
      <w:pPr>
        <w:rPr>
          <w:rFonts w:cs="Arial"/>
          <w:sz w:val="22"/>
          <w:szCs w:val="22"/>
        </w:rPr>
      </w:pPr>
      <w:r w:rsidRPr="00ED2782">
        <w:rPr>
          <w:rFonts w:cs="Arial"/>
          <w:sz w:val="22"/>
          <w:szCs w:val="22"/>
        </w:rPr>
        <w:t>Grading Scale</w:t>
      </w:r>
    </w:p>
    <w:p w:rsidR="00ED2782" w:rsidRPr="00ED2782" w:rsidRDefault="00ED2782" w:rsidP="00ED2782">
      <w:pPr>
        <w:rPr>
          <w:rFonts w:cs="Arial"/>
          <w:sz w:val="22"/>
          <w:szCs w:val="22"/>
        </w:rPr>
      </w:pPr>
    </w:p>
    <w:p w:rsidR="00ED2782" w:rsidRPr="00ED2782" w:rsidRDefault="004C2A17" w:rsidP="00ED2782">
      <w:pPr>
        <w:rPr>
          <w:rFonts w:cs="Arial"/>
          <w:sz w:val="22"/>
          <w:szCs w:val="22"/>
        </w:rPr>
      </w:pPr>
      <w:r>
        <w:rPr>
          <w:rFonts w:cs="Arial"/>
          <w:sz w:val="22"/>
          <w:szCs w:val="22"/>
        </w:rPr>
        <w:t>400-36</w:t>
      </w:r>
      <w:r w:rsidR="00ED2782" w:rsidRPr="00ED2782">
        <w:rPr>
          <w:rFonts w:cs="Arial"/>
          <w:sz w:val="22"/>
          <w:szCs w:val="22"/>
        </w:rPr>
        <w:t>0 = A</w:t>
      </w:r>
    </w:p>
    <w:p w:rsidR="00ED2782" w:rsidRPr="00ED2782" w:rsidRDefault="004C2A17" w:rsidP="00ED2782">
      <w:pPr>
        <w:rPr>
          <w:rFonts w:cs="Arial"/>
          <w:sz w:val="22"/>
          <w:szCs w:val="22"/>
        </w:rPr>
      </w:pPr>
      <w:r>
        <w:rPr>
          <w:rFonts w:cs="Arial"/>
          <w:sz w:val="22"/>
          <w:szCs w:val="22"/>
        </w:rPr>
        <w:t>359-32</w:t>
      </w:r>
      <w:r w:rsidR="00ED2782" w:rsidRPr="00ED2782">
        <w:rPr>
          <w:rFonts w:cs="Arial"/>
          <w:sz w:val="22"/>
          <w:szCs w:val="22"/>
        </w:rPr>
        <w:t>0 = B</w:t>
      </w:r>
    </w:p>
    <w:p w:rsidR="00ED2782" w:rsidRDefault="004C2A17" w:rsidP="00ED2782">
      <w:pPr>
        <w:rPr>
          <w:rFonts w:cs="Arial"/>
          <w:sz w:val="22"/>
          <w:szCs w:val="22"/>
        </w:rPr>
      </w:pPr>
      <w:r>
        <w:rPr>
          <w:rFonts w:cs="Arial"/>
          <w:sz w:val="22"/>
          <w:szCs w:val="22"/>
        </w:rPr>
        <w:t>319-28</w:t>
      </w:r>
      <w:r w:rsidR="00ED2782" w:rsidRPr="00ED2782">
        <w:rPr>
          <w:rFonts w:cs="Arial"/>
          <w:sz w:val="22"/>
          <w:szCs w:val="22"/>
        </w:rPr>
        <w:t>0 = C</w:t>
      </w:r>
    </w:p>
    <w:p w:rsidR="004C2A17" w:rsidRPr="00ED2782" w:rsidRDefault="004C2A17" w:rsidP="00ED2782">
      <w:pPr>
        <w:rPr>
          <w:rFonts w:cs="Arial"/>
          <w:sz w:val="22"/>
          <w:szCs w:val="22"/>
        </w:rPr>
      </w:pPr>
      <w:r>
        <w:rPr>
          <w:rFonts w:cs="Arial"/>
          <w:sz w:val="22"/>
          <w:szCs w:val="22"/>
        </w:rPr>
        <w:t>279-240 = D</w:t>
      </w:r>
    </w:p>
    <w:p w:rsidR="00F81B79" w:rsidRPr="00ED2782" w:rsidRDefault="004C2A17" w:rsidP="003D51C1">
      <w:pPr>
        <w:rPr>
          <w:rFonts w:cs="Arial"/>
          <w:sz w:val="22"/>
          <w:szCs w:val="22"/>
        </w:rPr>
      </w:pPr>
      <w:r>
        <w:rPr>
          <w:rFonts w:cs="Arial"/>
          <w:sz w:val="22"/>
          <w:szCs w:val="22"/>
        </w:rPr>
        <w:t>23</w:t>
      </w:r>
      <w:r w:rsidR="00ED2782" w:rsidRPr="00ED2782">
        <w:rPr>
          <w:rFonts w:cs="Arial"/>
          <w:sz w:val="22"/>
          <w:szCs w:val="22"/>
        </w:rPr>
        <w:t>9 or below, student must repeat the course</w:t>
      </w:r>
    </w:p>
    <w:p w:rsidR="003A27F2" w:rsidRPr="00F81B79" w:rsidRDefault="003A27F2" w:rsidP="003D51C1">
      <w:pPr>
        <w:rPr>
          <w:color w:val="000000" w:themeColor="text1"/>
          <w:sz w:val="22"/>
          <w:szCs w:val="22"/>
        </w:rPr>
      </w:pPr>
    </w:p>
    <w:p w:rsidR="00F81B79" w:rsidRPr="00F81B79" w:rsidRDefault="00F81B79" w:rsidP="00F81B79">
      <w:pPr>
        <w:rPr>
          <w:sz w:val="22"/>
          <w:szCs w:val="22"/>
        </w:rPr>
      </w:pPr>
      <w:r w:rsidRPr="00F81B79">
        <w:rPr>
          <w:sz w:val="22"/>
          <w:szCs w:val="22"/>
        </w:rPr>
        <w:t xml:space="preserve">The grade of “I” (Incomplete) is conditional. Incompletes are at the discretion of the professor and aligned with departmental guidelines. The grade of “I” may be earned if a student is passing the course with a D or higher AND has completed at least half of the required components for the course.  Additionally, the student must have a justifiable and documented reason for not completing the work on schedule. </w:t>
      </w:r>
    </w:p>
    <w:p w:rsidR="00F81B79" w:rsidRPr="00F81B79" w:rsidRDefault="00F81B79" w:rsidP="00F81B79">
      <w:pPr>
        <w:rPr>
          <w:sz w:val="22"/>
          <w:szCs w:val="22"/>
        </w:rPr>
      </w:pPr>
      <w:r w:rsidRPr="00F81B79">
        <w:rPr>
          <w:sz w:val="22"/>
          <w:szCs w:val="22"/>
        </w:rPr>
        <w:t xml:space="preserve">If you receive an “I” you must arrange with the instructor to complete the coursework within six months.  After the deadline, the “I” becomes an “F”. All “I” designations must be changed to grades prior to graduation. The changed grade will appear on your record as “I”/Grade (example: “I/A”).  </w:t>
      </w:r>
    </w:p>
    <w:p w:rsidR="003D51C1" w:rsidRPr="00D040D0" w:rsidRDefault="003D51C1" w:rsidP="003D51C1">
      <w:pPr>
        <w:rPr>
          <w:sz w:val="22"/>
          <w:szCs w:val="22"/>
        </w:rPr>
      </w:pPr>
    </w:p>
    <w:p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t xml:space="preserve">HCC Grading Scale can be found on this site under Academic Information: </w:t>
      </w:r>
    </w:p>
    <w:p w:rsidR="003D51C1" w:rsidRPr="004042BC" w:rsidRDefault="0076149C" w:rsidP="003D51C1">
      <w:pPr>
        <w:rPr>
          <w:b/>
          <w:sz w:val="22"/>
          <w:szCs w:val="22"/>
        </w:rPr>
      </w:pPr>
      <w:hyperlink r:id="rId23" w:history="1">
        <w:r w:rsidR="004042BC" w:rsidRPr="004042BC">
          <w:rPr>
            <w:rStyle w:val="Hyperlink"/>
            <w:b/>
            <w:sz w:val="22"/>
          </w:rPr>
          <w:t>http://www.hccs.edu/resources-for/current-students/student-handbook/</w:t>
        </w:r>
      </w:hyperlink>
      <w:r w:rsidR="004042BC" w:rsidRPr="004042BC">
        <w:rPr>
          <w:b/>
          <w:sz w:val="22"/>
        </w:rPr>
        <w:t xml:space="preserve"> </w:t>
      </w:r>
    </w:p>
    <w:p w:rsidR="003D51C1" w:rsidRDefault="003D51C1" w:rsidP="003D51C1">
      <w:pPr>
        <w:rPr>
          <w:sz w:val="22"/>
          <w:szCs w:val="22"/>
        </w:rPr>
      </w:pPr>
    </w:p>
    <w:p w:rsidR="00833269" w:rsidRPr="00D040D0" w:rsidRDefault="00833269" w:rsidP="003D51C1">
      <w:pPr>
        <w:rPr>
          <w:sz w:val="22"/>
          <w:szCs w:val="22"/>
        </w:rPr>
      </w:pPr>
    </w:p>
    <w:p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337"/>
        <w:gridCol w:w="6466"/>
      </w:tblGrid>
      <w:tr w:rsidR="009F7E01" w:rsidRPr="009F7E01" w:rsidTr="00755FFC">
        <w:tc>
          <w:tcPr>
            <w:tcW w:w="1627" w:type="dxa"/>
            <w:shd w:val="clear" w:color="auto" w:fill="auto"/>
          </w:tcPr>
          <w:p w:rsidR="003D51C1" w:rsidRPr="009F7E01" w:rsidRDefault="003D51C1" w:rsidP="006463D8">
            <w:pPr>
              <w:jc w:val="center"/>
              <w:rPr>
                <w:b/>
                <w:color w:val="000000" w:themeColor="text1"/>
                <w:sz w:val="22"/>
                <w:szCs w:val="22"/>
              </w:rPr>
            </w:pPr>
            <w:r w:rsidRPr="009F7E01">
              <w:rPr>
                <w:b/>
                <w:color w:val="000000" w:themeColor="text1"/>
                <w:sz w:val="22"/>
                <w:szCs w:val="22"/>
              </w:rPr>
              <w:t>Week</w:t>
            </w:r>
          </w:p>
        </w:tc>
        <w:tc>
          <w:tcPr>
            <w:tcW w:w="2351" w:type="dxa"/>
            <w:shd w:val="clear" w:color="auto" w:fill="auto"/>
          </w:tcPr>
          <w:p w:rsidR="003D51C1" w:rsidRPr="009F7E01" w:rsidRDefault="003D51C1" w:rsidP="006463D8">
            <w:pPr>
              <w:jc w:val="center"/>
              <w:rPr>
                <w:b/>
                <w:color w:val="000000" w:themeColor="text1"/>
                <w:sz w:val="22"/>
                <w:szCs w:val="22"/>
              </w:rPr>
            </w:pPr>
            <w:r w:rsidRPr="009F7E01">
              <w:rPr>
                <w:b/>
                <w:color w:val="000000" w:themeColor="text1"/>
                <w:sz w:val="22"/>
                <w:szCs w:val="22"/>
              </w:rPr>
              <w:t>Dates</w:t>
            </w:r>
          </w:p>
        </w:tc>
        <w:tc>
          <w:tcPr>
            <w:tcW w:w="6678" w:type="dxa"/>
            <w:shd w:val="clear" w:color="auto" w:fill="auto"/>
          </w:tcPr>
          <w:p w:rsidR="003D51C1" w:rsidRPr="009F7E01" w:rsidRDefault="003D51C1" w:rsidP="006463D8">
            <w:pPr>
              <w:jc w:val="center"/>
              <w:rPr>
                <w:b/>
                <w:color w:val="000000" w:themeColor="text1"/>
                <w:sz w:val="22"/>
                <w:szCs w:val="22"/>
              </w:rPr>
            </w:pPr>
            <w:r w:rsidRPr="009F7E01">
              <w:rPr>
                <w:b/>
                <w:color w:val="000000" w:themeColor="text1"/>
                <w:sz w:val="22"/>
                <w:szCs w:val="22"/>
              </w:rPr>
              <w:t>Topic/What’s due</w:t>
            </w:r>
          </w:p>
        </w:tc>
      </w:tr>
      <w:tr w:rsidR="009F7E01" w:rsidRPr="009F7E01" w:rsidTr="00755FFC">
        <w:tc>
          <w:tcPr>
            <w:tcW w:w="1627" w:type="dxa"/>
            <w:shd w:val="clear" w:color="auto" w:fill="auto"/>
            <w:vAlign w:val="center"/>
          </w:tcPr>
          <w:p w:rsidR="003D51C1" w:rsidRPr="009F7E01" w:rsidRDefault="003D51C1" w:rsidP="006463D8">
            <w:pPr>
              <w:jc w:val="center"/>
              <w:rPr>
                <w:color w:val="000000" w:themeColor="text1"/>
                <w:sz w:val="22"/>
                <w:szCs w:val="22"/>
              </w:rPr>
            </w:pPr>
          </w:p>
        </w:tc>
        <w:tc>
          <w:tcPr>
            <w:tcW w:w="2351" w:type="dxa"/>
            <w:shd w:val="clear" w:color="auto" w:fill="auto"/>
          </w:tcPr>
          <w:p w:rsidR="003D51C1" w:rsidRPr="009F7E01" w:rsidRDefault="003D51C1" w:rsidP="006463D8">
            <w:pPr>
              <w:rPr>
                <w:color w:val="000000" w:themeColor="text1"/>
                <w:sz w:val="22"/>
                <w:szCs w:val="22"/>
              </w:rPr>
            </w:pPr>
          </w:p>
        </w:tc>
        <w:tc>
          <w:tcPr>
            <w:tcW w:w="6678" w:type="dxa"/>
            <w:shd w:val="clear" w:color="auto" w:fill="auto"/>
          </w:tcPr>
          <w:p w:rsidR="003D51C1" w:rsidRPr="009F7E01" w:rsidRDefault="003D51C1" w:rsidP="006463D8">
            <w:pPr>
              <w:rPr>
                <w:color w:val="000000" w:themeColor="text1"/>
                <w:sz w:val="22"/>
                <w:szCs w:val="22"/>
              </w:rPr>
            </w:pP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sidRPr="001331DB">
              <w:rPr>
                <w:b/>
                <w:sz w:val="28"/>
                <w:szCs w:val="28"/>
              </w:rPr>
              <w:t>Seminar Dates</w:t>
            </w:r>
          </w:p>
        </w:tc>
        <w:tc>
          <w:tcPr>
            <w:tcW w:w="2351" w:type="dxa"/>
            <w:shd w:val="clear" w:color="auto" w:fill="auto"/>
          </w:tcPr>
          <w:p w:rsidR="00E120A8" w:rsidRPr="009F7E01" w:rsidRDefault="00E120A8" w:rsidP="00E120A8">
            <w:pPr>
              <w:rPr>
                <w:color w:val="000000" w:themeColor="text1"/>
                <w:sz w:val="22"/>
                <w:szCs w:val="22"/>
              </w:rPr>
            </w:pPr>
            <w:r w:rsidRPr="001331DB">
              <w:rPr>
                <w:b/>
                <w:sz w:val="28"/>
                <w:szCs w:val="28"/>
              </w:rPr>
              <w:t>Topics</w:t>
            </w:r>
          </w:p>
        </w:tc>
        <w:tc>
          <w:tcPr>
            <w:tcW w:w="6678" w:type="dxa"/>
            <w:shd w:val="clear" w:color="auto" w:fill="auto"/>
          </w:tcPr>
          <w:p w:rsidR="00E120A8" w:rsidRPr="009F7E01" w:rsidRDefault="00E120A8" w:rsidP="00E120A8">
            <w:pPr>
              <w:rPr>
                <w:color w:val="000000" w:themeColor="text1"/>
                <w:sz w:val="22"/>
                <w:szCs w:val="22"/>
              </w:rPr>
            </w:pPr>
            <w:r w:rsidRPr="00FE0239">
              <w:rPr>
                <w:b/>
              </w:rPr>
              <w:t>Assignments Due</w:t>
            </w: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January 16</w:t>
            </w:r>
          </w:p>
        </w:tc>
        <w:tc>
          <w:tcPr>
            <w:tcW w:w="2351" w:type="dxa"/>
            <w:shd w:val="clear" w:color="auto" w:fill="auto"/>
          </w:tcPr>
          <w:p w:rsidR="00E120A8" w:rsidRPr="001331DB" w:rsidRDefault="00E120A8" w:rsidP="00E120A8">
            <w:pPr>
              <w:pStyle w:val="TableParagraph"/>
              <w:spacing w:line="240" w:lineRule="auto"/>
              <w:rPr>
                <w:rFonts w:ascii="Calibri" w:hAnsi="Calibri"/>
                <w:sz w:val="28"/>
                <w:szCs w:val="28"/>
              </w:rPr>
            </w:pPr>
            <w:proofErr w:type="spellStart"/>
            <w:r w:rsidRPr="001331DB">
              <w:rPr>
                <w:rFonts w:ascii="Calibri" w:hAnsi="Calibri"/>
                <w:i/>
                <w:sz w:val="28"/>
                <w:szCs w:val="28"/>
              </w:rPr>
              <w:t>EagleOnline</w:t>
            </w:r>
            <w:proofErr w:type="spellEnd"/>
            <w:r w:rsidRPr="001331DB">
              <w:rPr>
                <w:rFonts w:ascii="Calibri" w:hAnsi="Calibri"/>
                <w:sz w:val="28"/>
                <w:szCs w:val="28"/>
              </w:rPr>
              <w:t xml:space="preserve"> orientation </w:t>
            </w:r>
          </w:p>
          <w:p w:rsidR="00E120A8" w:rsidRPr="009F7E01" w:rsidRDefault="00E120A8" w:rsidP="00E120A8">
            <w:pPr>
              <w:rPr>
                <w:color w:val="000000" w:themeColor="text1"/>
                <w:sz w:val="22"/>
                <w:szCs w:val="22"/>
              </w:rPr>
            </w:pPr>
            <w:r>
              <w:rPr>
                <w:rFonts w:ascii="Calibri" w:hAnsi="Calibri"/>
                <w:sz w:val="28"/>
                <w:szCs w:val="28"/>
              </w:rPr>
              <w:t xml:space="preserve">Portfolio introduction  </w:t>
            </w:r>
          </w:p>
        </w:tc>
        <w:tc>
          <w:tcPr>
            <w:tcW w:w="6678" w:type="dxa"/>
            <w:shd w:val="clear" w:color="auto" w:fill="auto"/>
          </w:tcPr>
          <w:p w:rsidR="00E120A8" w:rsidRPr="009F7E01" w:rsidRDefault="00E120A8" w:rsidP="00E120A8">
            <w:pPr>
              <w:rPr>
                <w:color w:val="000000" w:themeColor="text1"/>
                <w:sz w:val="22"/>
                <w:szCs w:val="22"/>
              </w:rPr>
            </w:pP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lastRenderedPageBreak/>
              <w:t>January</w:t>
            </w:r>
            <w:r w:rsidRPr="009E3D81">
              <w:rPr>
                <w:b/>
                <w:sz w:val="28"/>
                <w:szCs w:val="28"/>
              </w:rPr>
              <w:t xml:space="preserve"> </w:t>
            </w:r>
            <w:r>
              <w:rPr>
                <w:b/>
                <w:sz w:val="28"/>
                <w:szCs w:val="28"/>
              </w:rPr>
              <w:t>2</w:t>
            </w:r>
            <w:r w:rsidRPr="009E3D81">
              <w:rPr>
                <w:b/>
                <w:sz w:val="28"/>
                <w:szCs w:val="28"/>
              </w:rPr>
              <w:t>3</w:t>
            </w:r>
          </w:p>
        </w:tc>
        <w:tc>
          <w:tcPr>
            <w:tcW w:w="2351" w:type="dxa"/>
            <w:shd w:val="clear" w:color="auto" w:fill="auto"/>
          </w:tcPr>
          <w:p w:rsidR="00E120A8" w:rsidRPr="009F7E01" w:rsidRDefault="00E120A8" w:rsidP="00E120A8">
            <w:pPr>
              <w:rPr>
                <w:color w:val="000000" w:themeColor="text1"/>
                <w:sz w:val="22"/>
                <w:szCs w:val="22"/>
              </w:rPr>
            </w:pPr>
            <w:r w:rsidRPr="009D0115">
              <w:rPr>
                <w:rFonts w:ascii="Calibri" w:hAnsi="Calibri"/>
                <w:i/>
                <w:sz w:val="28"/>
                <w:szCs w:val="28"/>
              </w:rPr>
              <w:t>Documentation</w:t>
            </w:r>
          </w:p>
        </w:tc>
        <w:tc>
          <w:tcPr>
            <w:tcW w:w="6678" w:type="dxa"/>
            <w:shd w:val="clear" w:color="auto" w:fill="auto"/>
          </w:tcPr>
          <w:p w:rsidR="00E120A8" w:rsidRPr="009F7E01" w:rsidRDefault="00E120A8" w:rsidP="00E120A8">
            <w:pPr>
              <w:rPr>
                <w:color w:val="000000" w:themeColor="text1"/>
                <w:sz w:val="22"/>
                <w:szCs w:val="22"/>
              </w:rPr>
            </w:pP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January 30</w:t>
            </w:r>
          </w:p>
        </w:tc>
        <w:tc>
          <w:tcPr>
            <w:tcW w:w="2351" w:type="dxa"/>
            <w:shd w:val="clear" w:color="auto" w:fill="auto"/>
          </w:tcPr>
          <w:p w:rsidR="00E120A8" w:rsidRPr="009D0115" w:rsidRDefault="00E120A8" w:rsidP="00E120A8">
            <w:pPr>
              <w:pStyle w:val="TableParagraph"/>
              <w:spacing w:line="240" w:lineRule="auto"/>
              <w:rPr>
                <w:rFonts w:ascii="Calibri" w:hAnsi="Calibri"/>
                <w:i/>
                <w:sz w:val="28"/>
                <w:szCs w:val="28"/>
              </w:rPr>
            </w:pPr>
            <w:r w:rsidRPr="009D0115">
              <w:rPr>
                <w:rFonts w:ascii="Calibri" w:hAnsi="Calibri"/>
                <w:i/>
                <w:sz w:val="28"/>
                <w:szCs w:val="28"/>
              </w:rPr>
              <w:t xml:space="preserve">NAEYC introductions </w:t>
            </w:r>
          </w:p>
          <w:p w:rsidR="00E120A8" w:rsidRPr="009F7E01" w:rsidRDefault="00E120A8" w:rsidP="00E120A8">
            <w:pPr>
              <w:rPr>
                <w:color w:val="000000" w:themeColor="text1"/>
                <w:sz w:val="22"/>
                <w:szCs w:val="22"/>
              </w:rPr>
            </w:pPr>
          </w:p>
        </w:tc>
        <w:tc>
          <w:tcPr>
            <w:tcW w:w="6678" w:type="dxa"/>
            <w:shd w:val="clear" w:color="auto" w:fill="auto"/>
          </w:tcPr>
          <w:p w:rsidR="00E120A8" w:rsidRPr="009F7E01" w:rsidRDefault="00E120A8" w:rsidP="00E120A8">
            <w:pPr>
              <w:rPr>
                <w:color w:val="000000" w:themeColor="text1"/>
                <w:sz w:val="22"/>
                <w:szCs w:val="22"/>
              </w:rPr>
            </w:pPr>
            <w:r w:rsidRPr="001331DB">
              <w:rPr>
                <w:rFonts w:ascii="Calibri" w:hAnsi="Calibri"/>
                <w:sz w:val="28"/>
                <w:szCs w:val="28"/>
              </w:rPr>
              <w:t>Internship Introduction</w:t>
            </w:r>
            <w:r>
              <w:rPr>
                <w:rFonts w:ascii="Calibri" w:hAnsi="Calibri"/>
                <w:sz w:val="28"/>
                <w:szCs w:val="28"/>
              </w:rPr>
              <w:t>/</w:t>
            </w:r>
            <w:r w:rsidRPr="004452B7">
              <w:rPr>
                <w:rFonts w:ascii="Calibri" w:hAnsi="Calibri"/>
                <w:b/>
                <w:sz w:val="28"/>
                <w:szCs w:val="28"/>
              </w:rPr>
              <w:t>Introduction due</w:t>
            </w: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February 6</w:t>
            </w:r>
          </w:p>
        </w:tc>
        <w:tc>
          <w:tcPr>
            <w:tcW w:w="2351" w:type="dxa"/>
            <w:shd w:val="clear" w:color="auto" w:fill="auto"/>
          </w:tcPr>
          <w:p w:rsidR="00E120A8" w:rsidRPr="00240120" w:rsidRDefault="00E120A8" w:rsidP="00E120A8">
            <w:pPr>
              <w:pStyle w:val="TableParagraph"/>
              <w:spacing w:line="240" w:lineRule="auto"/>
              <w:rPr>
                <w:rFonts w:ascii="Calibri" w:hAnsi="Calibri"/>
                <w:sz w:val="28"/>
                <w:szCs w:val="28"/>
              </w:rPr>
            </w:pPr>
            <w:r w:rsidRPr="00240120">
              <w:rPr>
                <w:rFonts w:ascii="Calibri" w:hAnsi="Calibri"/>
                <w:sz w:val="28"/>
                <w:szCs w:val="28"/>
              </w:rPr>
              <w:t>Journal articles</w:t>
            </w:r>
          </w:p>
          <w:p w:rsidR="00E120A8" w:rsidRPr="009F7E01" w:rsidRDefault="00E120A8" w:rsidP="00E120A8">
            <w:pPr>
              <w:rPr>
                <w:color w:val="000000" w:themeColor="text1"/>
                <w:sz w:val="22"/>
                <w:szCs w:val="22"/>
              </w:rPr>
            </w:pPr>
          </w:p>
        </w:tc>
        <w:tc>
          <w:tcPr>
            <w:tcW w:w="6678" w:type="dxa"/>
            <w:shd w:val="clear" w:color="auto" w:fill="auto"/>
          </w:tcPr>
          <w:p w:rsidR="00E120A8" w:rsidRPr="009F7E01" w:rsidRDefault="00E120A8" w:rsidP="00E120A8">
            <w:pPr>
              <w:rPr>
                <w:color w:val="000000" w:themeColor="text1"/>
                <w:sz w:val="22"/>
                <w:szCs w:val="22"/>
              </w:rPr>
            </w:pPr>
            <w:r w:rsidRPr="00623F33">
              <w:rPr>
                <w:rFonts w:ascii="Calibri" w:hAnsi="Calibri"/>
                <w:b/>
                <w:sz w:val="28"/>
                <w:szCs w:val="28"/>
              </w:rPr>
              <w:t>Journal Article Due</w:t>
            </w: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February 13</w:t>
            </w:r>
          </w:p>
        </w:tc>
        <w:tc>
          <w:tcPr>
            <w:tcW w:w="2351" w:type="dxa"/>
            <w:shd w:val="clear" w:color="auto" w:fill="auto"/>
          </w:tcPr>
          <w:p w:rsidR="00E120A8" w:rsidRPr="009F7E01" w:rsidRDefault="00E120A8" w:rsidP="00E120A8">
            <w:pPr>
              <w:rPr>
                <w:color w:val="000000" w:themeColor="text1"/>
                <w:sz w:val="22"/>
                <w:szCs w:val="22"/>
              </w:rPr>
            </w:pPr>
            <w:r w:rsidRPr="001331DB">
              <w:rPr>
                <w:rFonts w:ascii="Calibri" w:hAnsi="Calibri"/>
                <w:sz w:val="28"/>
                <w:szCs w:val="28"/>
              </w:rPr>
              <w:t xml:space="preserve">E-Project </w:t>
            </w:r>
          </w:p>
        </w:tc>
        <w:tc>
          <w:tcPr>
            <w:tcW w:w="6678" w:type="dxa"/>
            <w:shd w:val="clear" w:color="auto" w:fill="auto"/>
          </w:tcPr>
          <w:p w:rsidR="00E120A8" w:rsidRPr="009F7E01" w:rsidRDefault="00E120A8" w:rsidP="00E120A8">
            <w:pPr>
              <w:rPr>
                <w:color w:val="000000" w:themeColor="text1"/>
                <w:sz w:val="22"/>
                <w:szCs w:val="22"/>
              </w:rPr>
            </w:pPr>
            <w:r w:rsidRPr="001331DB">
              <w:rPr>
                <w:rFonts w:ascii="Calibri" w:hAnsi="Calibri"/>
                <w:sz w:val="28"/>
                <w:szCs w:val="28"/>
              </w:rPr>
              <w:t>Standard 1</w:t>
            </w:r>
            <w:r>
              <w:rPr>
                <w:rFonts w:ascii="Calibri" w:hAnsi="Calibri"/>
                <w:sz w:val="28"/>
                <w:szCs w:val="28"/>
              </w:rPr>
              <w:t xml:space="preserve">/ </w:t>
            </w:r>
            <w:r w:rsidRPr="004452B7">
              <w:rPr>
                <w:rFonts w:ascii="Calibri" w:hAnsi="Calibri"/>
                <w:b/>
                <w:sz w:val="28"/>
                <w:szCs w:val="28"/>
              </w:rPr>
              <w:t>Autobiography due</w:t>
            </w: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February 20</w:t>
            </w:r>
          </w:p>
        </w:tc>
        <w:tc>
          <w:tcPr>
            <w:tcW w:w="2351" w:type="dxa"/>
            <w:shd w:val="clear" w:color="auto" w:fill="auto"/>
          </w:tcPr>
          <w:p w:rsidR="00E120A8" w:rsidRPr="001331DB" w:rsidRDefault="00E120A8" w:rsidP="00E120A8">
            <w:pPr>
              <w:pStyle w:val="TableParagraph"/>
              <w:rPr>
                <w:rFonts w:ascii="Calibri" w:hAnsi="Calibri"/>
                <w:sz w:val="28"/>
                <w:szCs w:val="28"/>
              </w:rPr>
            </w:pPr>
            <w:r>
              <w:rPr>
                <w:rFonts w:ascii="Calibri" w:hAnsi="Calibri"/>
                <w:sz w:val="28"/>
                <w:szCs w:val="28"/>
              </w:rPr>
              <w:t>Lesson P</w:t>
            </w:r>
            <w:r w:rsidRPr="001331DB">
              <w:rPr>
                <w:rFonts w:ascii="Calibri" w:hAnsi="Calibri"/>
                <w:sz w:val="28"/>
                <w:szCs w:val="28"/>
              </w:rPr>
              <w:t xml:space="preserve">lanning </w:t>
            </w:r>
          </w:p>
          <w:p w:rsidR="00E120A8" w:rsidRPr="009F7E01" w:rsidRDefault="00E120A8" w:rsidP="00E120A8">
            <w:pPr>
              <w:rPr>
                <w:color w:val="000000" w:themeColor="text1"/>
                <w:sz w:val="22"/>
                <w:szCs w:val="22"/>
              </w:rPr>
            </w:pPr>
            <w:r>
              <w:rPr>
                <w:rFonts w:ascii="Calibri" w:hAnsi="Calibri"/>
                <w:sz w:val="28"/>
                <w:szCs w:val="28"/>
              </w:rPr>
              <w:t>DAP</w:t>
            </w:r>
          </w:p>
        </w:tc>
        <w:tc>
          <w:tcPr>
            <w:tcW w:w="6678" w:type="dxa"/>
            <w:shd w:val="clear" w:color="auto" w:fill="auto"/>
          </w:tcPr>
          <w:p w:rsidR="00E120A8" w:rsidRPr="001331DB" w:rsidRDefault="00E120A8" w:rsidP="00E120A8">
            <w:pPr>
              <w:tabs>
                <w:tab w:val="left" w:pos="3498"/>
              </w:tabs>
              <w:ind w:right="936"/>
              <w:rPr>
                <w:rFonts w:ascii="Calibri" w:hAnsi="Calibri"/>
                <w:sz w:val="28"/>
                <w:szCs w:val="28"/>
              </w:rPr>
            </w:pPr>
            <w:r w:rsidRPr="001331DB">
              <w:rPr>
                <w:rFonts w:ascii="Calibri" w:hAnsi="Calibri"/>
                <w:sz w:val="28"/>
                <w:szCs w:val="28"/>
              </w:rPr>
              <w:t>Portfolio Check</w:t>
            </w:r>
          </w:p>
          <w:p w:rsidR="00E120A8" w:rsidRPr="009F7E01" w:rsidRDefault="00E120A8" w:rsidP="00E120A8">
            <w:pPr>
              <w:rPr>
                <w:color w:val="000000" w:themeColor="text1"/>
                <w:sz w:val="22"/>
                <w:szCs w:val="22"/>
              </w:rPr>
            </w:pPr>
            <w:r w:rsidRPr="001331DB">
              <w:rPr>
                <w:rFonts w:ascii="Calibri" w:hAnsi="Calibri"/>
                <w:sz w:val="28"/>
                <w:szCs w:val="28"/>
              </w:rPr>
              <w:t>Article I</w:t>
            </w: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February 27</w:t>
            </w:r>
          </w:p>
        </w:tc>
        <w:tc>
          <w:tcPr>
            <w:tcW w:w="2351" w:type="dxa"/>
            <w:shd w:val="clear" w:color="auto" w:fill="auto"/>
          </w:tcPr>
          <w:p w:rsidR="00E120A8" w:rsidRPr="009F7E01" w:rsidRDefault="00E120A8" w:rsidP="00E120A8">
            <w:pPr>
              <w:rPr>
                <w:color w:val="000000" w:themeColor="text1"/>
                <w:sz w:val="22"/>
                <w:szCs w:val="22"/>
              </w:rPr>
            </w:pPr>
            <w:r w:rsidRPr="001331DB">
              <w:rPr>
                <w:rFonts w:ascii="Calibri" w:hAnsi="Calibri"/>
                <w:sz w:val="28"/>
                <w:szCs w:val="28"/>
              </w:rPr>
              <w:t>Advocacy</w:t>
            </w:r>
          </w:p>
        </w:tc>
        <w:tc>
          <w:tcPr>
            <w:tcW w:w="6678" w:type="dxa"/>
            <w:shd w:val="clear" w:color="auto" w:fill="auto"/>
          </w:tcPr>
          <w:p w:rsidR="00E120A8" w:rsidRPr="009F7E01" w:rsidRDefault="00E120A8" w:rsidP="00E120A8">
            <w:pPr>
              <w:rPr>
                <w:color w:val="000000" w:themeColor="text1"/>
                <w:sz w:val="22"/>
                <w:szCs w:val="22"/>
              </w:rPr>
            </w:pPr>
            <w:r w:rsidRPr="004452B7">
              <w:rPr>
                <w:rFonts w:ascii="Calibri" w:hAnsi="Calibri"/>
                <w:b/>
                <w:sz w:val="28"/>
                <w:szCs w:val="28"/>
              </w:rPr>
              <w:t>Standard 2 due</w:t>
            </w: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March 6</w:t>
            </w:r>
          </w:p>
        </w:tc>
        <w:tc>
          <w:tcPr>
            <w:tcW w:w="2351" w:type="dxa"/>
            <w:shd w:val="clear" w:color="auto" w:fill="auto"/>
          </w:tcPr>
          <w:p w:rsidR="00E120A8" w:rsidRPr="009F7E01" w:rsidRDefault="00E120A8" w:rsidP="00E120A8">
            <w:pPr>
              <w:rPr>
                <w:color w:val="000000" w:themeColor="text1"/>
                <w:sz w:val="22"/>
                <w:szCs w:val="22"/>
              </w:rPr>
            </w:pPr>
            <w:r>
              <w:rPr>
                <w:rFonts w:ascii="Calibri" w:hAnsi="Calibri"/>
                <w:sz w:val="28"/>
                <w:szCs w:val="28"/>
              </w:rPr>
              <w:t>Theme Based Teaching</w:t>
            </w:r>
          </w:p>
        </w:tc>
        <w:tc>
          <w:tcPr>
            <w:tcW w:w="6678" w:type="dxa"/>
            <w:shd w:val="clear" w:color="auto" w:fill="auto"/>
          </w:tcPr>
          <w:p w:rsidR="00E120A8" w:rsidRPr="009F7E01" w:rsidRDefault="00E120A8" w:rsidP="00E120A8">
            <w:pPr>
              <w:rPr>
                <w:color w:val="000000" w:themeColor="text1"/>
                <w:sz w:val="22"/>
                <w:szCs w:val="22"/>
              </w:rPr>
            </w:pP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March 13</w:t>
            </w:r>
          </w:p>
        </w:tc>
        <w:tc>
          <w:tcPr>
            <w:tcW w:w="2351" w:type="dxa"/>
            <w:shd w:val="clear" w:color="auto" w:fill="auto"/>
          </w:tcPr>
          <w:p w:rsidR="00E120A8" w:rsidRDefault="00E120A8" w:rsidP="00E120A8">
            <w:pPr>
              <w:pStyle w:val="TableParagraph"/>
              <w:spacing w:line="240" w:lineRule="auto"/>
              <w:rPr>
                <w:rFonts w:ascii="Calibri" w:hAnsi="Calibri"/>
                <w:sz w:val="28"/>
                <w:szCs w:val="28"/>
              </w:rPr>
            </w:pPr>
            <w:r>
              <w:rPr>
                <w:rFonts w:ascii="Calibri" w:hAnsi="Calibri"/>
                <w:sz w:val="28"/>
                <w:szCs w:val="28"/>
              </w:rPr>
              <w:t>No class-</w:t>
            </w:r>
          </w:p>
          <w:p w:rsidR="00E120A8" w:rsidRPr="009F7E01" w:rsidRDefault="00E120A8" w:rsidP="00E120A8">
            <w:pPr>
              <w:rPr>
                <w:color w:val="000000" w:themeColor="text1"/>
                <w:sz w:val="22"/>
                <w:szCs w:val="22"/>
              </w:rPr>
            </w:pPr>
            <w:r>
              <w:rPr>
                <w:rFonts w:ascii="Calibri" w:hAnsi="Calibri"/>
                <w:sz w:val="28"/>
                <w:szCs w:val="28"/>
              </w:rPr>
              <w:t>SPRING BREAK</w:t>
            </w:r>
          </w:p>
        </w:tc>
        <w:tc>
          <w:tcPr>
            <w:tcW w:w="6678" w:type="dxa"/>
            <w:shd w:val="clear" w:color="auto" w:fill="auto"/>
          </w:tcPr>
          <w:p w:rsidR="00E120A8" w:rsidRPr="009F7E01" w:rsidRDefault="00E120A8" w:rsidP="00E120A8">
            <w:pPr>
              <w:rPr>
                <w:color w:val="000000" w:themeColor="text1"/>
                <w:sz w:val="22"/>
                <w:szCs w:val="22"/>
              </w:rPr>
            </w:pP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March 20</w:t>
            </w:r>
          </w:p>
        </w:tc>
        <w:tc>
          <w:tcPr>
            <w:tcW w:w="2351" w:type="dxa"/>
            <w:shd w:val="clear" w:color="auto" w:fill="auto"/>
          </w:tcPr>
          <w:p w:rsidR="00E120A8" w:rsidRPr="009F7E01" w:rsidRDefault="00E120A8" w:rsidP="00E120A8">
            <w:pPr>
              <w:rPr>
                <w:color w:val="000000" w:themeColor="text1"/>
                <w:sz w:val="22"/>
                <w:szCs w:val="22"/>
              </w:rPr>
            </w:pPr>
            <w:r>
              <w:rPr>
                <w:rFonts w:ascii="Calibri" w:hAnsi="Calibri"/>
                <w:sz w:val="28"/>
                <w:szCs w:val="28"/>
              </w:rPr>
              <w:t>Assessment Strategies</w:t>
            </w:r>
          </w:p>
        </w:tc>
        <w:tc>
          <w:tcPr>
            <w:tcW w:w="6678" w:type="dxa"/>
            <w:shd w:val="clear" w:color="auto" w:fill="auto"/>
          </w:tcPr>
          <w:p w:rsidR="00E120A8" w:rsidRPr="009F7E01" w:rsidRDefault="00E120A8" w:rsidP="00E120A8">
            <w:pPr>
              <w:rPr>
                <w:color w:val="000000" w:themeColor="text1"/>
                <w:sz w:val="22"/>
                <w:szCs w:val="22"/>
              </w:rPr>
            </w:pPr>
            <w:r w:rsidRPr="004452B7">
              <w:rPr>
                <w:rFonts w:ascii="Calibri" w:hAnsi="Calibri"/>
                <w:b/>
                <w:sz w:val="28"/>
                <w:szCs w:val="28"/>
              </w:rPr>
              <w:t>Standard 3 due</w:t>
            </w:r>
          </w:p>
        </w:tc>
      </w:tr>
      <w:tr w:rsidR="00E120A8" w:rsidRPr="009F7E01" w:rsidTr="00755FFC">
        <w:tc>
          <w:tcPr>
            <w:tcW w:w="1627" w:type="dxa"/>
            <w:shd w:val="clear" w:color="auto" w:fill="auto"/>
          </w:tcPr>
          <w:p w:rsidR="00E120A8" w:rsidRPr="009F7E01" w:rsidRDefault="00E120A8" w:rsidP="00E120A8">
            <w:pPr>
              <w:jc w:val="center"/>
              <w:rPr>
                <w:color w:val="000000" w:themeColor="text1"/>
                <w:sz w:val="22"/>
                <w:szCs w:val="22"/>
              </w:rPr>
            </w:pPr>
            <w:r>
              <w:rPr>
                <w:b/>
                <w:sz w:val="28"/>
                <w:szCs w:val="28"/>
              </w:rPr>
              <w:t>March 27</w:t>
            </w:r>
          </w:p>
        </w:tc>
        <w:tc>
          <w:tcPr>
            <w:tcW w:w="2351" w:type="dxa"/>
            <w:shd w:val="clear" w:color="auto" w:fill="auto"/>
          </w:tcPr>
          <w:p w:rsidR="00E120A8" w:rsidRPr="00D86A1F" w:rsidRDefault="00E120A8" w:rsidP="00E120A8">
            <w:pPr>
              <w:pStyle w:val="TableParagraph"/>
              <w:spacing w:line="274" w:lineRule="exact"/>
              <w:rPr>
                <w:rFonts w:ascii="Calibri" w:hAnsi="Calibri"/>
                <w:sz w:val="28"/>
                <w:szCs w:val="28"/>
              </w:rPr>
            </w:pPr>
            <w:r w:rsidRPr="001331DB">
              <w:rPr>
                <w:rFonts w:ascii="Calibri" w:hAnsi="Calibri"/>
                <w:sz w:val="28"/>
                <w:szCs w:val="28"/>
              </w:rPr>
              <w:t>E</w:t>
            </w:r>
            <w:r w:rsidRPr="00D86A1F">
              <w:rPr>
                <w:rFonts w:ascii="Calibri" w:hAnsi="Calibri"/>
                <w:sz w:val="28"/>
                <w:szCs w:val="28"/>
              </w:rPr>
              <w:t>-Project Update</w:t>
            </w:r>
          </w:p>
          <w:p w:rsidR="00E120A8" w:rsidRPr="009F7E01" w:rsidRDefault="00E120A8" w:rsidP="00E120A8">
            <w:pPr>
              <w:rPr>
                <w:color w:val="000000" w:themeColor="text1"/>
                <w:sz w:val="22"/>
                <w:szCs w:val="22"/>
              </w:rPr>
            </w:pPr>
          </w:p>
        </w:tc>
        <w:tc>
          <w:tcPr>
            <w:tcW w:w="6678" w:type="dxa"/>
            <w:shd w:val="clear" w:color="auto" w:fill="auto"/>
          </w:tcPr>
          <w:p w:rsidR="00E120A8" w:rsidRPr="009F7E01" w:rsidRDefault="00E120A8" w:rsidP="00E120A8">
            <w:pPr>
              <w:rPr>
                <w:color w:val="000000" w:themeColor="text1"/>
                <w:sz w:val="22"/>
                <w:szCs w:val="22"/>
              </w:rPr>
            </w:pPr>
            <w:r>
              <w:rPr>
                <w:rFonts w:ascii="Calibri" w:hAnsi="Calibri"/>
                <w:sz w:val="28"/>
                <w:szCs w:val="28"/>
              </w:rPr>
              <w:t>E-Project Check/</w:t>
            </w:r>
            <w:r>
              <w:rPr>
                <w:rFonts w:ascii="Calibri" w:hAnsi="Calibri"/>
                <w:b/>
                <w:sz w:val="28"/>
                <w:szCs w:val="28"/>
              </w:rPr>
              <w:t xml:space="preserve">Standard 4 </w:t>
            </w:r>
            <w:r w:rsidRPr="004452B7">
              <w:rPr>
                <w:rFonts w:ascii="Calibri" w:hAnsi="Calibri"/>
                <w:b/>
                <w:sz w:val="28"/>
                <w:szCs w:val="28"/>
              </w:rPr>
              <w:t>due</w:t>
            </w:r>
          </w:p>
        </w:tc>
      </w:tr>
      <w:tr w:rsidR="00E120A8" w:rsidRPr="009F7E01" w:rsidTr="00755FFC">
        <w:tc>
          <w:tcPr>
            <w:tcW w:w="1627" w:type="dxa"/>
            <w:shd w:val="clear" w:color="auto" w:fill="auto"/>
          </w:tcPr>
          <w:p w:rsidR="00E120A8" w:rsidRPr="009F7E01" w:rsidRDefault="00165A0F" w:rsidP="00E120A8">
            <w:pPr>
              <w:jc w:val="center"/>
              <w:rPr>
                <w:color w:val="000000" w:themeColor="text1"/>
                <w:sz w:val="22"/>
                <w:szCs w:val="22"/>
              </w:rPr>
            </w:pPr>
            <w:r>
              <w:rPr>
                <w:b/>
                <w:sz w:val="28"/>
                <w:szCs w:val="28"/>
              </w:rPr>
              <w:t>April 3</w:t>
            </w:r>
          </w:p>
        </w:tc>
        <w:tc>
          <w:tcPr>
            <w:tcW w:w="2351" w:type="dxa"/>
            <w:shd w:val="clear" w:color="auto" w:fill="auto"/>
          </w:tcPr>
          <w:p w:rsidR="00E120A8" w:rsidRPr="009F7E01" w:rsidRDefault="00E120A8" w:rsidP="00E120A8">
            <w:pPr>
              <w:rPr>
                <w:color w:val="000000" w:themeColor="text1"/>
                <w:sz w:val="22"/>
                <w:szCs w:val="22"/>
              </w:rPr>
            </w:pPr>
            <w:r w:rsidRPr="009D0115">
              <w:rPr>
                <w:rFonts w:ascii="Calibri" w:hAnsi="Calibri"/>
                <w:sz w:val="28"/>
                <w:szCs w:val="28"/>
              </w:rPr>
              <w:t>Resume Writing</w:t>
            </w:r>
          </w:p>
        </w:tc>
        <w:tc>
          <w:tcPr>
            <w:tcW w:w="6678" w:type="dxa"/>
            <w:shd w:val="clear" w:color="auto" w:fill="auto"/>
          </w:tcPr>
          <w:p w:rsidR="00E120A8" w:rsidRPr="009F7E01" w:rsidRDefault="00E120A8" w:rsidP="00E120A8">
            <w:pPr>
              <w:rPr>
                <w:color w:val="000000" w:themeColor="text1"/>
                <w:sz w:val="22"/>
                <w:szCs w:val="22"/>
              </w:rPr>
            </w:pPr>
            <w:r w:rsidRPr="001331DB">
              <w:rPr>
                <w:rFonts w:ascii="Calibri" w:hAnsi="Calibri"/>
                <w:sz w:val="28"/>
                <w:szCs w:val="28"/>
              </w:rPr>
              <w:t>Portfolio Check</w:t>
            </w:r>
          </w:p>
        </w:tc>
      </w:tr>
      <w:tr w:rsidR="00E120A8" w:rsidRPr="009F7E01" w:rsidTr="00755FFC">
        <w:tc>
          <w:tcPr>
            <w:tcW w:w="1627" w:type="dxa"/>
            <w:shd w:val="clear" w:color="auto" w:fill="auto"/>
          </w:tcPr>
          <w:p w:rsidR="00E120A8" w:rsidRPr="009F7E01" w:rsidRDefault="00165A0F" w:rsidP="00E120A8">
            <w:pPr>
              <w:jc w:val="center"/>
              <w:rPr>
                <w:color w:val="000000" w:themeColor="text1"/>
                <w:sz w:val="22"/>
                <w:szCs w:val="22"/>
              </w:rPr>
            </w:pPr>
            <w:r>
              <w:rPr>
                <w:b/>
                <w:sz w:val="28"/>
                <w:szCs w:val="28"/>
              </w:rPr>
              <w:t>April 10</w:t>
            </w:r>
          </w:p>
        </w:tc>
        <w:tc>
          <w:tcPr>
            <w:tcW w:w="2351" w:type="dxa"/>
            <w:shd w:val="clear" w:color="auto" w:fill="auto"/>
          </w:tcPr>
          <w:p w:rsidR="00E120A8" w:rsidRPr="009F7E01" w:rsidRDefault="00E120A8" w:rsidP="00E120A8">
            <w:pPr>
              <w:rPr>
                <w:color w:val="000000" w:themeColor="text1"/>
                <w:sz w:val="22"/>
                <w:szCs w:val="22"/>
              </w:rPr>
            </w:pPr>
            <w:r w:rsidRPr="001331DB">
              <w:rPr>
                <w:rFonts w:ascii="Calibri" w:hAnsi="Calibri"/>
                <w:sz w:val="28"/>
                <w:szCs w:val="28"/>
              </w:rPr>
              <w:t xml:space="preserve">Interviewing </w:t>
            </w:r>
            <w:r>
              <w:rPr>
                <w:rFonts w:ascii="Calibri" w:hAnsi="Calibri"/>
                <w:sz w:val="28"/>
                <w:szCs w:val="28"/>
              </w:rPr>
              <w:t>– Make Mock interview appointments</w:t>
            </w:r>
          </w:p>
        </w:tc>
        <w:tc>
          <w:tcPr>
            <w:tcW w:w="6678" w:type="dxa"/>
            <w:shd w:val="clear" w:color="auto" w:fill="auto"/>
          </w:tcPr>
          <w:p w:rsidR="00E120A8" w:rsidRPr="009F7E01" w:rsidRDefault="00E120A8" w:rsidP="00E120A8">
            <w:pPr>
              <w:rPr>
                <w:color w:val="000000" w:themeColor="text1"/>
                <w:sz w:val="22"/>
                <w:szCs w:val="22"/>
              </w:rPr>
            </w:pPr>
            <w:r w:rsidRPr="004452B7">
              <w:rPr>
                <w:rFonts w:ascii="Calibri" w:hAnsi="Calibri"/>
                <w:b/>
                <w:sz w:val="28"/>
                <w:szCs w:val="28"/>
              </w:rPr>
              <w:t>Standard 5 due</w:t>
            </w:r>
          </w:p>
        </w:tc>
      </w:tr>
      <w:tr w:rsidR="00E120A8" w:rsidRPr="009F7E01" w:rsidTr="00755FFC">
        <w:tc>
          <w:tcPr>
            <w:tcW w:w="1627" w:type="dxa"/>
            <w:shd w:val="clear" w:color="auto" w:fill="auto"/>
          </w:tcPr>
          <w:p w:rsidR="00E120A8" w:rsidRPr="009F7E01" w:rsidRDefault="00165A0F" w:rsidP="00E120A8">
            <w:pPr>
              <w:jc w:val="center"/>
              <w:rPr>
                <w:color w:val="000000" w:themeColor="text1"/>
                <w:sz w:val="22"/>
                <w:szCs w:val="22"/>
              </w:rPr>
            </w:pPr>
            <w:r>
              <w:rPr>
                <w:b/>
                <w:sz w:val="28"/>
                <w:szCs w:val="28"/>
              </w:rPr>
              <w:t>April 17</w:t>
            </w:r>
          </w:p>
        </w:tc>
        <w:tc>
          <w:tcPr>
            <w:tcW w:w="2351" w:type="dxa"/>
            <w:shd w:val="clear" w:color="auto" w:fill="auto"/>
          </w:tcPr>
          <w:p w:rsidR="00E120A8" w:rsidRDefault="00E120A8" w:rsidP="00E120A8">
            <w:pPr>
              <w:pStyle w:val="TableParagraph"/>
              <w:spacing w:line="274" w:lineRule="exact"/>
              <w:rPr>
                <w:rFonts w:ascii="Calibri" w:hAnsi="Calibri"/>
                <w:sz w:val="28"/>
                <w:szCs w:val="28"/>
              </w:rPr>
            </w:pPr>
            <w:r w:rsidRPr="001331DB">
              <w:rPr>
                <w:rFonts w:ascii="Calibri" w:hAnsi="Calibri"/>
                <w:sz w:val="28"/>
                <w:szCs w:val="28"/>
              </w:rPr>
              <w:t xml:space="preserve">No </w:t>
            </w:r>
            <w:r>
              <w:rPr>
                <w:rFonts w:ascii="Calibri" w:hAnsi="Calibri"/>
                <w:sz w:val="28"/>
                <w:szCs w:val="28"/>
              </w:rPr>
              <w:t xml:space="preserve">Formal Class </w:t>
            </w:r>
          </w:p>
          <w:p w:rsidR="00E120A8" w:rsidRPr="009F7E01" w:rsidRDefault="00E120A8" w:rsidP="00E120A8">
            <w:pPr>
              <w:rPr>
                <w:color w:val="000000" w:themeColor="text1"/>
                <w:sz w:val="22"/>
                <w:szCs w:val="22"/>
              </w:rPr>
            </w:pPr>
            <w:r w:rsidRPr="001331DB">
              <w:rPr>
                <w:rFonts w:ascii="Calibri" w:hAnsi="Calibri"/>
                <w:sz w:val="28"/>
                <w:szCs w:val="28"/>
              </w:rPr>
              <w:t>Mock Interviews</w:t>
            </w:r>
          </w:p>
        </w:tc>
        <w:tc>
          <w:tcPr>
            <w:tcW w:w="6678" w:type="dxa"/>
            <w:shd w:val="clear" w:color="auto" w:fill="auto"/>
          </w:tcPr>
          <w:p w:rsidR="00E120A8" w:rsidRPr="009F7E01" w:rsidRDefault="00E120A8" w:rsidP="00E120A8">
            <w:pPr>
              <w:rPr>
                <w:color w:val="000000" w:themeColor="text1"/>
                <w:sz w:val="22"/>
                <w:szCs w:val="22"/>
              </w:rPr>
            </w:pPr>
            <w:r w:rsidRPr="004C3A06">
              <w:rPr>
                <w:rFonts w:ascii="Calibri" w:hAnsi="Calibri"/>
                <w:b/>
                <w:sz w:val="28"/>
                <w:szCs w:val="28"/>
              </w:rPr>
              <w:t>E-Project Due</w:t>
            </w:r>
          </w:p>
        </w:tc>
      </w:tr>
      <w:tr w:rsidR="00E120A8" w:rsidRPr="009F7E01" w:rsidTr="00755FFC">
        <w:tc>
          <w:tcPr>
            <w:tcW w:w="1627" w:type="dxa"/>
            <w:shd w:val="clear" w:color="auto" w:fill="auto"/>
          </w:tcPr>
          <w:p w:rsidR="00E120A8" w:rsidRDefault="00165A0F" w:rsidP="00E120A8">
            <w:pPr>
              <w:jc w:val="center"/>
              <w:rPr>
                <w:b/>
                <w:sz w:val="28"/>
                <w:szCs w:val="28"/>
              </w:rPr>
            </w:pPr>
            <w:r>
              <w:rPr>
                <w:b/>
                <w:sz w:val="28"/>
                <w:szCs w:val="28"/>
              </w:rPr>
              <w:t>April 24</w:t>
            </w:r>
          </w:p>
        </w:tc>
        <w:tc>
          <w:tcPr>
            <w:tcW w:w="2351" w:type="dxa"/>
            <w:shd w:val="clear" w:color="auto" w:fill="auto"/>
          </w:tcPr>
          <w:p w:rsidR="00E120A8" w:rsidRDefault="00E120A8" w:rsidP="00E120A8">
            <w:pPr>
              <w:pStyle w:val="TableParagraph"/>
              <w:spacing w:line="274" w:lineRule="exact"/>
              <w:rPr>
                <w:rFonts w:ascii="Calibri" w:hAnsi="Calibri"/>
                <w:sz w:val="28"/>
                <w:szCs w:val="28"/>
              </w:rPr>
            </w:pPr>
            <w:r>
              <w:rPr>
                <w:rFonts w:ascii="Calibri" w:hAnsi="Calibri"/>
                <w:sz w:val="28"/>
                <w:szCs w:val="28"/>
              </w:rPr>
              <w:t>Debriefing Seminar/Survey</w:t>
            </w:r>
          </w:p>
          <w:p w:rsidR="00E120A8" w:rsidRPr="001331DB" w:rsidRDefault="00E120A8" w:rsidP="00E120A8">
            <w:pPr>
              <w:pStyle w:val="Revel"/>
              <w:spacing w:line="274" w:lineRule="exact"/>
              <w:rPr>
                <w:rFonts w:ascii="Calibri" w:hAnsi="Calibri"/>
                <w:sz w:val="28"/>
                <w:szCs w:val="28"/>
              </w:rPr>
            </w:pPr>
          </w:p>
        </w:tc>
        <w:tc>
          <w:tcPr>
            <w:tcW w:w="6678" w:type="dxa"/>
            <w:shd w:val="clear" w:color="auto" w:fill="auto"/>
          </w:tcPr>
          <w:p w:rsidR="00E120A8" w:rsidRPr="004C3A06" w:rsidRDefault="00E120A8" w:rsidP="00E120A8">
            <w:pPr>
              <w:rPr>
                <w:rFonts w:ascii="Calibri" w:hAnsi="Calibri"/>
                <w:b/>
                <w:sz w:val="28"/>
                <w:szCs w:val="28"/>
              </w:rPr>
            </w:pPr>
            <w:r w:rsidRPr="004C3A06">
              <w:rPr>
                <w:rFonts w:ascii="Calibri" w:hAnsi="Calibri"/>
                <w:b/>
                <w:sz w:val="28"/>
                <w:szCs w:val="28"/>
              </w:rPr>
              <w:t>Standard 6 due</w:t>
            </w:r>
          </w:p>
        </w:tc>
      </w:tr>
      <w:tr w:rsidR="00E120A8" w:rsidRPr="009F7E01" w:rsidTr="00755FFC">
        <w:tc>
          <w:tcPr>
            <w:tcW w:w="1627" w:type="dxa"/>
            <w:shd w:val="clear" w:color="auto" w:fill="auto"/>
          </w:tcPr>
          <w:p w:rsidR="00E120A8" w:rsidRDefault="00165A0F" w:rsidP="00E120A8">
            <w:pPr>
              <w:jc w:val="center"/>
              <w:rPr>
                <w:b/>
                <w:sz w:val="28"/>
                <w:szCs w:val="28"/>
              </w:rPr>
            </w:pPr>
            <w:r>
              <w:rPr>
                <w:b/>
                <w:sz w:val="28"/>
                <w:szCs w:val="28"/>
              </w:rPr>
              <w:t>May 1</w:t>
            </w:r>
          </w:p>
        </w:tc>
        <w:tc>
          <w:tcPr>
            <w:tcW w:w="2351" w:type="dxa"/>
            <w:shd w:val="clear" w:color="auto" w:fill="auto"/>
          </w:tcPr>
          <w:p w:rsidR="00165A0F" w:rsidRDefault="00042732" w:rsidP="00E120A8">
            <w:pPr>
              <w:pStyle w:val="Revel"/>
              <w:spacing w:line="274" w:lineRule="exact"/>
              <w:rPr>
                <w:rFonts w:ascii="Calibri" w:hAnsi="Calibri"/>
                <w:sz w:val="28"/>
                <w:szCs w:val="28"/>
              </w:rPr>
            </w:pPr>
            <w:r>
              <w:rPr>
                <w:rFonts w:ascii="Calibri" w:hAnsi="Calibri"/>
                <w:sz w:val="28"/>
                <w:szCs w:val="28"/>
              </w:rPr>
              <w:t>Family Celebration</w:t>
            </w:r>
          </w:p>
          <w:p w:rsidR="00042732" w:rsidRDefault="00042732" w:rsidP="00E120A8">
            <w:pPr>
              <w:pStyle w:val="Revel"/>
              <w:spacing w:line="274" w:lineRule="exact"/>
              <w:rPr>
                <w:rFonts w:ascii="Calibri" w:hAnsi="Calibri"/>
                <w:sz w:val="28"/>
                <w:szCs w:val="28"/>
              </w:rPr>
            </w:pPr>
          </w:p>
          <w:p w:rsidR="00042732" w:rsidRDefault="00042732" w:rsidP="00E120A8">
            <w:pPr>
              <w:pStyle w:val="Revel"/>
              <w:spacing w:line="274" w:lineRule="exact"/>
              <w:rPr>
                <w:rFonts w:ascii="Calibri" w:hAnsi="Calibri"/>
                <w:sz w:val="28"/>
                <w:szCs w:val="28"/>
              </w:rPr>
            </w:pPr>
          </w:p>
        </w:tc>
        <w:tc>
          <w:tcPr>
            <w:tcW w:w="6678" w:type="dxa"/>
            <w:shd w:val="clear" w:color="auto" w:fill="auto"/>
          </w:tcPr>
          <w:p w:rsidR="00E120A8" w:rsidRPr="001331DB" w:rsidRDefault="00E120A8" w:rsidP="00E120A8">
            <w:pPr>
              <w:tabs>
                <w:tab w:val="left" w:pos="3498"/>
              </w:tabs>
              <w:ind w:right="936"/>
              <w:rPr>
                <w:rFonts w:ascii="Calibri" w:hAnsi="Calibri"/>
                <w:sz w:val="28"/>
                <w:szCs w:val="28"/>
              </w:rPr>
            </w:pPr>
          </w:p>
          <w:p w:rsidR="00E120A8" w:rsidRPr="004C3A06" w:rsidRDefault="00E120A8" w:rsidP="00E120A8">
            <w:pPr>
              <w:rPr>
                <w:rFonts w:ascii="Calibri" w:hAnsi="Calibri"/>
                <w:b/>
                <w:sz w:val="28"/>
                <w:szCs w:val="28"/>
              </w:rPr>
            </w:pPr>
            <w:r w:rsidRPr="001331DB">
              <w:rPr>
                <w:rFonts w:ascii="Calibri" w:hAnsi="Calibri"/>
                <w:sz w:val="28"/>
                <w:szCs w:val="28"/>
              </w:rPr>
              <w:t xml:space="preserve"> </w:t>
            </w:r>
          </w:p>
        </w:tc>
      </w:tr>
    </w:tbl>
    <w:p w:rsidR="003D51C1" w:rsidRPr="00D040D0" w:rsidRDefault="003D51C1" w:rsidP="003D51C1">
      <w:pPr>
        <w:rPr>
          <w:sz w:val="22"/>
          <w:szCs w:val="22"/>
        </w:rPr>
      </w:pPr>
    </w:p>
    <w:p w:rsidR="008A2DBD" w:rsidRDefault="008A2DBD" w:rsidP="003A132E">
      <w:pPr>
        <w:pStyle w:val="Heading2"/>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t>Syllabus Modifications</w:t>
      </w:r>
    </w:p>
    <w:p w:rsidR="003D51C1" w:rsidRPr="00D040D0"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3D51C1" w:rsidRDefault="003D51C1" w:rsidP="00D01FA0">
      <w:pPr>
        <w:rPr>
          <w:sz w:val="22"/>
          <w:szCs w:val="22"/>
        </w:rPr>
      </w:pPr>
    </w:p>
    <w:p w:rsidR="00D66A52" w:rsidRDefault="00D66A52" w:rsidP="00D66A52">
      <w:pPr>
        <w:pStyle w:val="Heading1"/>
      </w:pPr>
      <w:r>
        <w:lastRenderedPageBreak/>
        <w:t>Instructor’s Practices and Procedures</w:t>
      </w:r>
    </w:p>
    <w:p w:rsidR="00D66A52" w:rsidRDefault="00D66A52" w:rsidP="00D66A52">
      <w:pPr>
        <w:rPr>
          <w:sz w:val="22"/>
          <w:szCs w:val="22"/>
        </w:r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rsidR="00755FFC" w:rsidRPr="00755FFC" w:rsidRDefault="00755FFC" w:rsidP="00755FFC">
      <w:pPr>
        <w:pStyle w:val="Heading2"/>
        <w:rPr>
          <w:rFonts w:eastAsia="Times New Roman" w:cs="Times New Roman"/>
          <w:b w:val="0"/>
          <w:color w:val="000000" w:themeColor="text1"/>
          <w:shd w:val="clear" w:color="auto" w:fill="auto"/>
        </w:rPr>
      </w:pPr>
    </w:p>
    <w:p w:rsidR="00755FFC" w:rsidRPr="00755FFC" w:rsidRDefault="00755FFC" w:rsidP="00755FFC">
      <w:pPr>
        <w:pStyle w:val="Heading2"/>
        <w:rPr>
          <w:rFonts w:eastAsia="Times New Roman" w:cs="Times New Roman"/>
          <w:b w:val="0"/>
          <w:color w:val="000000" w:themeColor="text1"/>
          <w:shd w:val="clear" w:color="auto" w:fill="auto"/>
        </w:rPr>
      </w:pPr>
      <w:r w:rsidRPr="00755FFC">
        <w:rPr>
          <w:rFonts w:eastAsia="Times New Roman" w:cs="Times New Roman"/>
          <w:b w:val="0"/>
          <w:color w:val="000000" w:themeColor="text1"/>
          <w:shd w:val="clear" w:color="auto" w:fill="auto"/>
        </w:rPr>
        <w:t>If you miss class, check FIRST with your Learning Community regarding work.   All assignments and rubrics are posted in Canvas.</w:t>
      </w:r>
    </w:p>
    <w:p w:rsidR="008A2DBD" w:rsidRDefault="00755FFC" w:rsidP="00755FFC">
      <w:pPr>
        <w:pStyle w:val="Heading2"/>
        <w:rPr>
          <w:rFonts w:eastAsia="Times New Roman" w:cs="Times New Roman"/>
          <w:b w:val="0"/>
          <w:color w:val="000000" w:themeColor="text1"/>
          <w:shd w:val="clear" w:color="auto" w:fill="auto"/>
        </w:rPr>
      </w:pPr>
      <w:r w:rsidRPr="00755FFC">
        <w:rPr>
          <w:rFonts w:eastAsia="Times New Roman" w:cs="Times New Roman"/>
          <w:b w:val="0"/>
          <w:color w:val="000000" w:themeColor="text1"/>
          <w:shd w:val="clear" w:color="auto" w:fill="auto"/>
        </w:rPr>
        <w:t>Late Work Policy= NO late assignments accepted.  You have until midnight the day the assignment is due. ALL assignments turned in using Canvas.</w:t>
      </w:r>
      <w:r>
        <w:rPr>
          <w:rFonts w:eastAsia="Times New Roman" w:cs="Times New Roman"/>
          <w:b w:val="0"/>
          <w:color w:val="000000" w:themeColor="text1"/>
          <w:shd w:val="clear" w:color="auto" w:fill="auto"/>
        </w:rPr>
        <w:t xml:space="preserve"> </w:t>
      </w:r>
      <w:r w:rsidRPr="00755FFC">
        <w:rPr>
          <w:rFonts w:eastAsia="Times New Roman" w:cs="Times New Roman"/>
          <w:b w:val="0"/>
          <w:color w:val="000000" w:themeColor="text1"/>
          <w:shd w:val="clear" w:color="auto" w:fill="auto"/>
        </w:rPr>
        <w:t>Exceptions are made only in extreme emergencies, at the discretion of the instructor, with documentation.</w:t>
      </w:r>
    </w:p>
    <w:p w:rsidR="00755FFC" w:rsidRDefault="00755FFC" w:rsidP="00755FFC"/>
    <w:p w:rsidR="00755FFC" w:rsidRPr="00755FFC" w:rsidRDefault="00755FFC" w:rsidP="00755FFC">
      <w:pPr>
        <w:sectPr w:rsidR="00755FFC" w:rsidRPr="00755FFC" w:rsidSect="003D1A60">
          <w:type w:val="continuous"/>
          <w:pgSz w:w="12240" w:h="15840"/>
          <w:pgMar w:top="1080" w:right="720" w:bottom="720" w:left="1080" w:header="720" w:footer="566" w:gutter="0"/>
          <w:cols w:space="720"/>
          <w:formProt w:val="0"/>
          <w:docGrid w:linePitch="360"/>
        </w:sect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rsidR="006463D8" w:rsidRDefault="006A22BF" w:rsidP="006A22BF">
      <w:pPr>
        <w:rPr>
          <w:sz w:val="22"/>
          <w:szCs w:val="22"/>
        </w:rPr>
      </w:pPr>
      <w:r w:rsidRPr="006A22BF">
        <w:rPr>
          <w:sz w:val="22"/>
          <w:szCs w:val="22"/>
        </w:rPr>
        <w:t xml:space="preserve">HCC expects all students to conduct themselves with honor and integrity in fulfilling course requirements. Proceedings may be initiated by instructors, department chairs, and/or instructional deans against a student accused of a violation of academic integrity. “Scholastic Dishonesty” includes but is not limited to cheating, plagiarism, and collusion. Discretion is given to the instructor as to the administration of consequences for academic integrity violations at the classroom level, subject to any rules imposed by the relevant program/division/center of excellence. Consequences might include such penalties as a 0 on the particular assignment, a mandatory retaking or redoing of the assignment in question, a significant deduction from the final overall course grade, dismissal from the course (if prior to the date of last withdrawal) or failure of the entire course. </w:t>
      </w:r>
    </w:p>
    <w:p w:rsidR="006A22BF" w:rsidRPr="006A22BF" w:rsidRDefault="0076149C" w:rsidP="006A22BF">
      <w:pPr>
        <w:rPr>
          <w:sz w:val="22"/>
          <w:szCs w:val="22"/>
        </w:rPr>
      </w:pPr>
      <w:hyperlink r:id="rId24" w:history="1">
        <w:r w:rsidR="006A22BF" w:rsidRPr="006A22BF">
          <w:rPr>
            <w:rStyle w:val="Hyperlink"/>
            <w:sz w:val="22"/>
            <w:szCs w:val="22"/>
          </w:rPr>
          <w:t>https://www.hccs.edu/media/houston-community-college/district/pdf/2018-2019-Student-Code-of-Conduct.pdf</w:t>
        </w:r>
      </w:hyperlink>
      <w:r w:rsidR="006A22BF" w:rsidRPr="006A22BF">
        <w:rPr>
          <w:sz w:val="22"/>
          <w:szCs w:val="22"/>
        </w:rPr>
        <w:t xml:space="preserve">      </w:t>
      </w:r>
    </w:p>
    <w:p w:rsidR="009E7B70" w:rsidRDefault="009E7B70" w:rsidP="00D66A52">
      <w:pPr>
        <w:rPr>
          <w:sz w:val="22"/>
          <w:szCs w:val="22"/>
        </w:rPr>
      </w:pPr>
    </w:p>
    <w:p w:rsidR="006463D8" w:rsidRDefault="006463D8" w:rsidP="00D66A52">
      <w:pPr>
        <w:rPr>
          <w:sz w:val="22"/>
          <w:szCs w:val="22"/>
        </w:rPr>
        <w:sectPr w:rsidR="006463D8" w:rsidSect="003D1A60">
          <w:type w:val="continuous"/>
          <w:pgSz w:w="12240" w:h="15840"/>
          <w:pgMar w:top="1080" w:right="720" w:bottom="720" w:left="1080" w:header="720" w:footer="566" w:gutter="0"/>
          <w:cols w:space="720"/>
          <w:formProt w:val="0"/>
          <w:docGrid w:linePitch="360"/>
        </w:sectPr>
      </w:pPr>
    </w:p>
    <w:p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D66A52" w:rsidRDefault="0076149C" w:rsidP="00D66A52">
      <w:pPr>
        <w:rPr>
          <w:sz w:val="22"/>
          <w:szCs w:val="22"/>
        </w:rPr>
      </w:pPr>
      <w:hyperlink r:id="rId25"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rsidR="00D66A52" w:rsidRDefault="00D66A52" w:rsidP="00D66A52">
      <w:pPr>
        <w:rPr>
          <w:sz w:val="22"/>
          <w:szCs w:val="22"/>
        </w:r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rsidR="00D66A52" w:rsidRPr="009F7E01" w:rsidRDefault="00D66A52" w:rsidP="00D66A52">
      <w:pPr>
        <w:rPr>
          <w:color w:val="000000" w:themeColor="text1"/>
          <w:sz w:val="22"/>
          <w:szCs w:val="22"/>
        </w:rPr>
      </w:pPr>
      <w:r w:rsidRPr="009F7E01">
        <w:rPr>
          <w:color w:val="000000" w:themeColor="text1"/>
          <w:sz w:val="22"/>
          <w:szCs w:val="22"/>
        </w:rPr>
        <w:t>Insert a specific description of your expectations for attendance.  Be specific about In-Person, Hybrid, and Online classes.  Include your practice regarding withdrawals, never attending, etc.</w:t>
      </w:r>
    </w:p>
    <w:p w:rsidR="00D66A52" w:rsidRDefault="00D66A52" w:rsidP="00D66A52">
      <w:pPr>
        <w:rPr>
          <w:sz w:val="22"/>
          <w:szCs w:val="22"/>
        </w:rPr>
      </w:pPr>
    </w:p>
    <w:p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rsidR="006463D8" w:rsidRDefault="006A22BF" w:rsidP="006A22BF">
      <w:r w:rsidRPr="006A22BF">
        <w:rPr>
          <w:sz w:val="22"/>
          <w:szCs w:val="22"/>
        </w:rPr>
        <w:t xml:space="preserve"> “According to its policy on student conduct, the Houston Community College views college-level students as adults who subscribe to a basic standard of conduct…Moreover, a student’s membership in the community of scholars is a privilege and carries with it obligations to participate in and contribute to the educational mission of the college and to avoid any behavior that is contrary to that mission. Therefore, no student may disrupt or otherwise interfere with any educational activity being performed by a member of the college district. In addition, no student may interfere with his/her fellow students’ right to pursue their academic goals to the fullest in an atmosphere</w:t>
      </w:r>
      <w:r w:rsidRPr="00621452">
        <w:t xml:space="preserve"> appropriate to a community of scholars.”  </w:t>
      </w:r>
    </w:p>
    <w:p w:rsidR="006A22BF" w:rsidRPr="00621452" w:rsidRDefault="0076149C" w:rsidP="006A22BF">
      <w:hyperlink r:id="rId26" w:history="1">
        <w:r w:rsidR="006A22BF" w:rsidRPr="00621452">
          <w:rPr>
            <w:rStyle w:val="Hyperlink"/>
          </w:rPr>
          <w:t>https://www.hccs.edu/media/houston-community-college/district/pdf/2018-2019-Student-Code-of-Conduct.pdf</w:t>
        </w:r>
      </w:hyperlink>
    </w:p>
    <w:p w:rsidR="00D66A52" w:rsidRDefault="00D66A52" w:rsidP="00D66A52">
      <w:pPr>
        <w:rPr>
          <w:sz w:val="22"/>
          <w:szCs w:val="22"/>
        </w:rPr>
      </w:pPr>
    </w:p>
    <w:p w:rsidR="00D66A52" w:rsidRDefault="00D66A52" w:rsidP="00D66A52">
      <w:pPr>
        <w:pStyle w:val="Heading2"/>
      </w:pPr>
      <w:r>
        <w:t>Instructor’s Course-Specific Inf</w:t>
      </w:r>
      <w:r w:rsidR="003C7A54">
        <w:t>ormation</w:t>
      </w:r>
    </w:p>
    <w:p w:rsidR="00833269" w:rsidRDefault="00B92A0F" w:rsidP="00D01FA0">
      <w:pPr>
        <w:rPr>
          <w:rFonts w:cs="Arial"/>
          <w:spacing w:val="-2"/>
          <w:sz w:val="22"/>
          <w:szCs w:val="22"/>
        </w:rPr>
      </w:pPr>
      <w:r w:rsidRPr="00B92A0F">
        <w:rPr>
          <w:rFonts w:cs="Arial"/>
          <w:sz w:val="22"/>
          <w:szCs w:val="22"/>
        </w:rPr>
        <w:t>S</w:t>
      </w:r>
      <w:r w:rsidRPr="00B92A0F">
        <w:rPr>
          <w:rFonts w:cs="Arial"/>
          <w:spacing w:val="1"/>
          <w:sz w:val="22"/>
          <w:szCs w:val="22"/>
        </w:rPr>
        <w:t>t</w:t>
      </w:r>
      <w:r w:rsidRPr="00B92A0F">
        <w:rPr>
          <w:rFonts w:cs="Arial"/>
          <w:spacing w:val="-2"/>
          <w:sz w:val="22"/>
          <w:szCs w:val="22"/>
        </w:rPr>
        <w:t>uden</w:t>
      </w:r>
      <w:r w:rsidRPr="00B92A0F">
        <w:rPr>
          <w:rFonts w:cs="Arial"/>
          <w:spacing w:val="1"/>
          <w:sz w:val="22"/>
          <w:szCs w:val="22"/>
        </w:rPr>
        <w:t>t</w:t>
      </w:r>
      <w:r w:rsidRPr="00B92A0F">
        <w:rPr>
          <w:rFonts w:cs="Arial"/>
          <w:sz w:val="22"/>
          <w:szCs w:val="22"/>
        </w:rPr>
        <w:t>s</w:t>
      </w:r>
      <w:r w:rsidRPr="00B92A0F">
        <w:rPr>
          <w:rFonts w:cs="Arial"/>
          <w:spacing w:val="-3"/>
          <w:sz w:val="22"/>
          <w:szCs w:val="22"/>
        </w:rPr>
        <w:t xml:space="preserve"> </w:t>
      </w:r>
      <w:r w:rsidRPr="00B92A0F">
        <w:rPr>
          <w:rFonts w:cs="Arial"/>
          <w:spacing w:val="-5"/>
          <w:sz w:val="22"/>
          <w:szCs w:val="22"/>
        </w:rPr>
        <w:t>s</w:t>
      </w:r>
      <w:r w:rsidRPr="00B92A0F">
        <w:rPr>
          <w:rFonts w:cs="Arial"/>
          <w:spacing w:val="-2"/>
          <w:sz w:val="22"/>
          <w:szCs w:val="22"/>
        </w:rPr>
        <w:t>hou</w:t>
      </w:r>
      <w:r w:rsidRPr="00B92A0F">
        <w:rPr>
          <w:rFonts w:cs="Arial"/>
          <w:spacing w:val="3"/>
          <w:sz w:val="22"/>
          <w:szCs w:val="22"/>
        </w:rPr>
        <w:t>l</w:t>
      </w:r>
      <w:r w:rsidRPr="00B92A0F">
        <w:rPr>
          <w:rFonts w:cs="Arial"/>
          <w:sz w:val="22"/>
          <w:szCs w:val="22"/>
        </w:rPr>
        <w:t xml:space="preserve">d </w:t>
      </w:r>
      <w:r w:rsidRPr="00B92A0F">
        <w:rPr>
          <w:rFonts w:cs="Arial"/>
          <w:spacing w:val="5"/>
          <w:sz w:val="22"/>
          <w:szCs w:val="22"/>
        </w:rPr>
        <w:t>m</w:t>
      </w:r>
      <w:r w:rsidRPr="00B92A0F">
        <w:rPr>
          <w:rFonts w:cs="Arial"/>
          <w:spacing w:val="-2"/>
          <w:sz w:val="22"/>
          <w:szCs w:val="22"/>
        </w:rPr>
        <w:t>a</w:t>
      </w:r>
      <w:r w:rsidRPr="00B92A0F">
        <w:rPr>
          <w:rFonts w:cs="Arial"/>
          <w:sz w:val="22"/>
          <w:szCs w:val="22"/>
        </w:rPr>
        <w:t>ke</w:t>
      </w:r>
      <w:r w:rsidRPr="00B92A0F">
        <w:rPr>
          <w:rFonts w:cs="Arial"/>
          <w:spacing w:val="-5"/>
          <w:sz w:val="22"/>
          <w:szCs w:val="22"/>
        </w:rPr>
        <w:t xml:space="preserve"> </w:t>
      </w:r>
      <w:r w:rsidRPr="00B92A0F">
        <w:rPr>
          <w:rFonts w:cs="Arial"/>
          <w:spacing w:val="-2"/>
          <w:sz w:val="22"/>
          <w:szCs w:val="22"/>
        </w:rPr>
        <w:t>a</w:t>
      </w:r>
      <w:r w:rsidRPr="00B92A0F">
        <w:rPr>
          <w:rFonts w:cs="Arial"/>
          <w:sz w:val="22"/>
          <w:szCs w:val="22"/>
        </w:rPr>
        <w:t>rr</w:t>
      </w:r>
      <w:r w:rsidRPr="00B92A0F">
        <w:rPr>
          <w:rFonts w:cs="Arial"/>
          <w:spacing w:val="-2"/>
          <w:sz w:val="22"/>
          <w:szCs w:val="22"/>
        </w:rPr>
        <w:t>ange</w:t>
      </w:r>
      <w:r w:rsidRPr="00B92A0F">
        <w:rPr>
          <w:rFonts w:cs="Arial"/>
          <w:spacing w:val="5"/>
          <w:sz w:val="22"/>
          <w:szCs w:val="22"/>
        </w:rPr>
        <w:t>m</w:t>
      </w:r>
      <w:r w:rsidRPr="00B92A0F">
        <w:rPr>
          <w:rFonts w:cs="Arial"/>
          <w:spacing w:val="-2"/>
          <w:sz w:val="22"/>
          <w:szCs w:val="22"/>
        </w:rPr>
        <w:t>en</w:t>
      </w:r>
      <w:r w:rsidRPr="00B92A0F">
        <w:rPr>
          <w:rFonts w:cs="Arial"/>
          <w:spacing w:val="1"/>
          <w:sz w:val="22"/>
          <w:szCs w:val="22"/>
        </w:rPr>
        <w:t>t</w:t>
      </w:r>
      <w:r w:rsidRPr="00B92A0F">
        <w:rPr>
          <w:rFonts w:cs="Arial"/>
          <w:sz w:val="22"/>
          <w:szCs w:val="22"/>
        </w:rPr>
        <w:t>s</w:t>
      </w:r>
      <w:r w:rsidRPr="00B92A0F">
        <w:rPr>
          <w:rFonts w:cs="Arial"/>
          <w:spacing w:val="-8"/>
          <w:sz w:val="22"/>
          <w:szCs w:val="22"/>
        </w:rPr>
        <w:t xml:space="preserve"> </w:t>
      </w:r>
      <w:r w:rsidRPr="00B92A0F">
        <w:rPr>
          <w:rFonts w:cs="Arial"/>
          <w:spacing w:val="6"/>
          <w:sz w:val="22"/>
          <w:szCs w:val="22"/>
        </w:rPr>
        <w:t>f</w:t>
      </w:r>
      <w:r w:rsidRPr="00B92A0F">
        <w:rPr>
          <w:rFonts w:cs="Arial"/>
          <w:spacing w:val="-2"/>
          <w:sz w:val="22"/>
          <w:szCs w:val="22"/>
        </w:rPr>
        <w:t>o</w:t>
      </w:r>
      <w:r w:rsidRPr="00B92A0F">
        <w:rPr>
          <w:rFonts w:cs="Arial"/>
          <w:sz w:val="22"/>
          <w:szCs w:val="22"/>
        </w:rPr>
        <w:t>r</w:t>
      </w:r>
      <w:r w:rsidRPr="00B92A0F">
        <w:rPr>
          <w:rFonts w:cs="Arial"/>
          <w:spacing w:val="-3"/>
          <w:sz w:val="22"/>
          <w:szCs w:val="22"/>
        </w:rPr>
        <w:t xml:space="preserve"> </w:t>
      </w:r>
      <w:r w:rsidRPr="00B92A0F">
        <w:rPr>
          <w:rFonts w:cs="Arial"/>
          <w:spacing w:val="1"/>
          <w:sz w:val="22"/>
          <w:szCs w:val="22"/>
        </w:rPr>
        <w:t>t</w:t>
      </w:r>
      <w:r w:rsidRPr="00B92A0F">
        <w:rPr>
          <w:rFonts w:cs="Arial"/>
          <w:spacing w:val="-2"/>
          <w:sz w:val="22"/>
          <w:szCs w:val="22"/>
        </w:rPr>
        <w:t>h</w:t>
      </w:r>
      <w:r w:rsidRPr="00B92A0F">
        <w:rPr>
          <w:rFonts w:cs="Arial"/>
          <w:sz w:val="22"/>
          <w:szCs w:val="22"/>
        </w:rPr>
        <w:t>e c</w:t>
      </w:r>
      <w:r w:rsidRPr="00B92A0F">
        <w:rPr>
          <w:rFonts w:cs="Arial"/>
          <w:spacing w:val="-2"/>
          <w:sz w:val="22"/>
          <w:szCs w:val="22"/>
        </w:rPr>
        <w:t>oope</w:t>
      </w:r>
      <w:r w:rsidRPr="00B92A0F">
        <w:rPr>
          <w:rFonts w:cs="Arial"/>
          <w:sz w:val="22"/>
          <w:szCs w:val="22"/>
        </w:rPr>
        <w:t>r</w:t>
      </w:r>
      <w:r w:rsidRPr="00B92A0F">
        <w:rPr>
          <w:rFonts w:cs="Arial"/>
          <w:spacing w:val="-2"/>
          <w:sz w:val="22"/>
          <w:szCs w:val="22"/>
        </w:rPr>
        <w:t>a</w:t>
      </w:r>
      <w:r w:rsidRPr="00B92A0F">
        <w:rPr>
          <w:rFonts w:cs="Arial"/>
          <w:spacing w:val="-3"/>
          <w:sz w:val="22"/>
          <w:szCs w:val="22"/>
        </w:rPr>
        <w:t>t</w:t>
      </w:r>
      <w:r w:rsidRPr="00B92A0F">
        <w:rPr>
          <w:rFonts w:cs="Arial"/>
          <w:spacing w:val="-2"/>
          <w:sz w:val="22"/>
          <w:szCs w:val="22"/>
        </w:rPr>
        <w:t>i</w:t>
      </w:r>
      <w:r w:rsidRPr="00B92A0F">
        <w:rPr>
          <w:rFonts w:cs="Arial"/>
          <w:spacing w:val="5"/>
          <w:sz w:val="22"/>
          <w:szCs w:val="22"/>
        </w:rPr>
        <w:t>v</w:t>
      </w:r>
      <w:r w:rsidRPr="00B92A0F">
        <w:rPr>
          <w:rFonts w:cs="Arial"/>
          <w:sz w:val="22"/>
          <w:szCs w:val="22"/>
        </w:rPr>
        <w:t xml:space="preserve">e </w:t>
      </w:r>
      <w:r w:rsidRPr="00B92A0F">
        <w:rPr>
          <w:rFonts w:cs="Arial"/>
          <w:spacing w:val="-2"/>
          <w:sz w:val="22"/>
          <w:szCs w:val="22"/>
        </w:rPr>
        <w:t>edu</w:t>
      </w:r>
      <w:r w:rsidRPr="00B92A0F">
        <w:rPr>
          <w:rFonts w:cs="Arial"/>
          <w:sz w:val="22"/>
          <w:szCs w:val="22"/>
        </w:rPr>
        <w:t>c</w:t>
      </w:r>
      <w:r w:rsidRPr="00B92A0F">
        <w:rPr>
          <w:rFonts w:cs="Arial"/>
          <w:spacing w:val="-2"/>
          <w:sz w:val="22"/>
          <w:szCs w:val="22"/>
        </w:rPr>
        <w:t>a</w:t>
      </w:r>
      <w:r w:rsidRPr="00B92A0F">
        <w:rPr>
          <w:rFonts w:cs="Arial"/>
          <w:spacing w:val="-3"/>
          <w:sz w:val="22"/>
          <w:szCs w:val="22"/>
        </w:rPr>
        <w:t>t</w:t>
      </w:r>
      <w:r w:rsidRPr="00B92A0F">
        <w:rPr>
          <w:rFonts w:cs="Arial"/>
          <w:spacing w:val="3"/>
          <w:sz w:val="22"/>
          <w:szCs w:val="22"/>
        </w:rPr>
        <w:t>i</w:t>
      </w:r>
      <w:r w:rsidRPr="00B92A0F">
        <w:rPr>
          <w:rFonts w:cs="Arial"/>
          <w:spacing w:val="-2"/>
          <w:sz w:val="22"/>
          <w:szCs w:val="22"/>
        </w:rPr>
        <w:t>o</w:t>
      </w:r>
      <w:r w:rsidRPr="00B92A0F">
        <w:rPr>
          <w:rFonts w:cs="Arial"/>
          <w:sz w:val="22"/>
          <w:szCs w:val="22"/>
        </w:rPr>
        <w:t xml:space="preserve">n </w:t>
      </w:r>
      <w:r w:rsidRPr="00B92A0F">
        <w:rPr>
          <w:rFonts w:cs="Arial"/>
          <w:spacing w:val="-2"/>
          <w:sz w:val="22"/>
          <w:szCs w:val="22"/>
        </w:rPr>
        <w:t>hou</w:t>
      </w:r>
      <w:r w:rsidRPr="00B92A0F">
        <w:rPr>
          <w:rFonts w:cs="Arial"/>
          <w:sz w:val="22"/>
          <w:szCs w:val="22"/>
        </w:rPr>
        <w:t xml:space="preserve">rs </w:t>
      </w:r>
      <w:r w:rsidRPr="00B92A0F">
        <w:rPr>
          <w:rFonts w:cs="Arial"/>
          <w:spacing w:val="-6"/>
          <w:sz w:val="22"/>
          <w:szCs w:val="22"/>
        </w:rPr>
        <w:t>w</w:t>
      </w:r>
      <w:r w:rsidRPr="00B92A0F">
        <w:rPr>
          <w:rFonts w:cs="Arial"/>
          <w:spacing w:val="3"/>
          <w:sz w:val="22"/>
          <w:szCs w:val="22"/>
        </w:rPr>
        <w:t>i</w:t>
      </w:r>
      <w:r w:rsidRPr="00B92A0F">
        <w:rPr>
          <w:rFonts w:cs="Arial"/>
          <w:spacing w:val="1"/>
          <w:sz w:val="22"/>
          <w:szCs w:val="22"/>
        </w:rPr>
        <w:t>t</w:t>
      </w:r>
      <w:r w:rsidRPr="00B92A0F">
        <w:rPr>
          <w:rFonts w:cs="Arial"/>
          <w:sz w:val="22"/>
          <w:szCs w:val="22"/>
        </w:rPr>
        <w:t xml:space="preserve">h </w:t>
      </w:r>
      <w:r w:rsidRPr="00B92A0F">
        <w:rPr>
          <w:rFonts w:cs="Arial"/>
          <w:spacing w:val="-2"/>
          <w:sz w:val="22"/>
          <w:szCs w:val="22"/>
        </w:rPr>
        <w:t>a</w:t>
      </w:r>
      <w:r w:rsidRPr="00B92A0F">
        <w:rPr>
          <w:rFonts w:cs="Arial"/>
          <w:sz w:val="22"/>
          <w:szCs w:val="22"/>
        </w:rPr>
        <w:t xml:space="preserve">n </w:t>
      </w:r>
      <w:r w:rsidRPr="00B92A0F">
        <w:rPr>
          <w:rFonts w:cs="Arial"/>
          <w:spacing w:val="-2"/>
          <w:sz w:val="22"/>
          <w:szCs w:val="22"/>
        </w:rPr>
        <w:t>N</w:t>
      </w:r>
      <w:r w:rsidRPr="00B92A0F">
        <w:rPr>
          <w:rFonts w:cs="Arial"/>
          <w:sz w:val="22"/>
          <w:szCs w:val="22"/>
        </w:rPr>
        <w:t xml:space="preserve">AEYC </w:t>
      </w:r>
      <w:r w:rsidRPr="00B92A0F">
        <w:rPr>
          <w:rFonts w:cs="Arial"/>
          <w:spacing w:val="-2"/>
          <w:sz w:val="22"/>
          <w:szCs w:val="22"/>
        </w:rPr>
        <w:t>a</w:t>
      </w:r>
      <w:r w:rsidRPr="00B92A0F">
        <w:rPr>
          <w:rFonts w:cs="Arial"/>
          <w:sz w:val="22"/>
          <w:szCs w:val="22"/>
        </w:rPr>
        <w:t>c</w:t>
      </w:r>
      <w:r w:rsidRPr="00B92A0F">
        <w:rPr>
          <w:rFonts w:cs="Arial"/>
          <w:spacing w:val="-5"/>
          <w:sz w:val="22"/>
          <w:szCs w:val="22"/>
        </w:rPr>
        <w:t>c</w:t>
      </w:r>
      <w:r w:rsidRPr="00B92A0F">
        <w:rPr>
          <w:rFonts w:cs="Arial"/>
          <w:sz w:val="22"/>
          <w:szCs w:val="22"/>
        </w:rPr>
        <w:t>r</w:t>
      </w:r>
      <w:r w:rsidRPr="00B92A0F">
        <w:rPr>
          <w:rFonts w:cs="Arial"/>
          <w:spacing w:val="-2"/>
          <w:sz w:val="22"/>
          <w:szCs w:val="22"/>
        </w:rPr>
        <w:t>ed</w:t>
      </w:r>
      <w:r w:rsidRPr="00B92A0F">
        <w:rPr>
          <w:rFonts w:cs="Arial"/>
          <w:spacing w:val="3"/>
          <w:sz w:val="22"/>
          <w:szCs w:val="22"/>
        </w:rPr>
        <w:t>i</w:t>
      </w:r>
      <w:r w:rsidRPr="00B92A0F">
        <w:rPr>
          <w:rFonts w:cs="Arial"/>
          <w:spacing w:val="1"/>
          <w:sz w:val="22"/>
          <w:szCs w:val="22"/>
        </w:rPr>
        <w:t>t</w:t>
      </w:r>
      <w:r w:rsidRPr="00B92A0F">
        <w:rPr>
          <w:rFonts w:cs="Arial"/>
          <w:spacing w:val="-2"/>
          <w:sz w:val="22"/>
          <w:szCs w:val="22"/>
        </w:rPr>
        <w:t>e</w:t>
      </w:r>
      <w:r w:rsidRPr="00B92A0F">
        <w:rPr>
          <w:rFonts w:cs="Arial"/>
          <w:sz w:val="22"/>
          <w:szCs w:val="22"/>
        </w:rPr>
        <w:t>d</w:t>
      </w:r>
      <w:r w:rsidRPr="00B92A0F">
        <w:rPr>
          <w:rFonts w:cs="Arial"/>
          <w:spacing w:val="-5"/>
          <w:sz w:val="22"/>
          <w:szCs w:val="22"/>
        </w:rPr>
        <w:t xml:space="preserve"> </w:t>
      </w:r>
      <w:r w:rsidRPr="00B92A0F">
        <w:rPr>
          <w:rFonts w:cs="Arial"/>
          <w:sz w:val="22"/>
          <w:szCs w:val="22"/>
        </w:rPr>
        <w:t>c</w:t>
      </w:r>
      <w:r w:rsidRPr="00B92A0F">
        <w:rPr>
          <w:rFonts w:cs="Arial"/>
          <w:spacing w:val="-2"/>
          <w:sz w:val="22"/>
          <w:szCs w:val="22"/>
        </w:rPr>
        <w:t>hi</w:t>
      </w:r>
      <w:r w:rsidRPr="00B92A0F">
        <w:rPr>
          <w:rFonts w:cs="Arial"/>
          <w:spacing w:val="3"/>
          <w:sz w:val="22"/>
          <w:szCs w:val="22"/>
        </w:rPr>
        <w:t>l</w:t>
      </w:r>
      <w:r w:rsidRPr="00B92A0F">
        <w:rPr>
          <w:rFonts w:cs="Arial"/>
          <w:sz w:val="22"/>
          <w:szCs w:val="22"/>
        </w:rPr>
        <w:t>d c</w:t>
      </w:r>
      <w:r w:rsidRPr="00B92A0F">
        <w:rPr>
          <w:rFonts w:cs="Arial"/>
          <w:spacing w:val="-2"/>
          <w:sz w:val="22"/>
          <w:szCs w:val="22"/>
        </w:rPr>
        <w:t>a</w:t>
      </w:r>
      <w:r w:rsidRPr="00B92A0F">
        <w:rPr>
          <w:rFonts w:cs="Arial"/>
          <w:sz w:val="22"/>
          <w:szCs w:val="22"/>
        </w:rPr>
        <w:t>re</w:t>
      </w:r>
      <w:r w:rsidRPr="00B92A0F">
        <w:rPr>
          <w:rFonts w:cs="Arial"/>
          <w:spacing w:val="-5"/>
          <w:sz w:val="22"/>
          <w:szCs w:val="22"/>
        </w:rPr>
        <w:t xml:space="preserve"> </w:t>
      </w:r>
      <w:r w:rsidRPr="00B92A0F">
        <w:rPr>
          <w:rFonts w:cs="Arial"/>
          <w:sz w:val="22"/>
          <w:szCs w:val="22"/>
        </w:rPr>
        <w:t>c</w:t>
      </w:r>
      <w:r w:rsidRPr="00B92A0F">
        <w:rPr>
          <w:rFonts w:cs="Arial"/>
          <w:spacing w:val="-2"/>
          <w:sz w:val="22"/>
          <w:szCs w:val="22"/>
        </w:rPr>
        <w:t>en</w:t>
      </w:r>
      <w:r w:rsidRPr="00B92A0F">
        <w:rPr>
          <w:rFonts w:cs="Arial"/>
          <w:spacing w:val="1"/>
          <w:sz w:val="22"/>
          <w:szCs w:val="22"/>
        </w:rPr>
        <w:t>t</w:t>
      </w:r>
      <w:r w:rsidRPr="00B92A0F">
        <w:rPr>
          <w:rFonts w:cs="Arial"/>
          <w:spacing w:val="-2"/>
          <w:sz w:val="22"/>
          <w:szCs w:val="22"/>
        </w:rPr>
        <w:t>e</w:t>
      </w:r>
      <w:r w:rsidRPr="00B92A0F">
        <w:rPr>
          <w:rFonts w:cs="Arial"/>
          <w:sz w:val="22"/>
          <w:szCs w:val="22"/>
        </w:rPr>
        <w:t>r</w:t>
      </w:r>
      <w:r w:rsidRPr="00B92A0F">
        <w:rPr>
          <w:rFonts w:cs="Arial"/>
          <w:spacing w:val="-3"/>
          <w:sz w:val="22"/>
          <w:szCs w:val="22"/>
        </w:rPr>
        <w:t xml:space="preserve"> or Head Start Program </w:t>
      </w:r>
      <w:r w:rsidRPr="00B92A0F">
        <w:rPr>
          <w:rFonts w:cs="Arial"/>
          <w:spacing w:val="1"/>
          <w:sz w:val="22"/>
          <w:szCs w:val="22"/>
        </w:rPr>
        <w:t>t</w:t>
      </w:r>
      <w:r w:rsidRPr="00B92A0F">
        <w:rPr>
          <w:rFonts w:cs="Arial"/>
          <w:sz w:val="22"/>
          <w:szCs w:val="22"/>
        </w:rPr>
        <w:t>o c</w:t>
      </w:r>
      <w:r w:rsidRPr="00B92A0F">
        <w:rPr>
          <w:rFonts w:cs="Arial"/>
          <w:spacing w:val="-6"/>
          <w:sz w:val="22"/>
          <w:szCs w:val="22"/>
        </w:rPr>
        <w:t>o</w:t>
      </w:r>
      <w:r w:rsidRPr="00B92A0F">
        <w:rPr>
          <w:rFonts w:cs="Arial"/>
          <w:spacing w:val="5"/>
          <w:sz w:val="22"/>
          <w:szCs w:val="22"/>
        </w:rPr>
        <w:t>m</w:t>
      </w:r>
      <w:r w:rsidRPr="00B92A0F">
        <w:rPr>
          <w:rFonts w:cs="Arial"/>
          <w:spacing w:val="-6"/>
          <w:sz w:val="22"/>
          <w:szCs w:val="22"/>
        </w:rPr>
        <w:t>p</w:t>
      </w:r>
      <w:r w:rsidRPr="00B92A0F">
        <w:rPr>
          <w:rFonts w:cs="Arial"/>
          <w:spacing w:val="3"/>
          <w:sz w:val="22"/>
          <w:szCs w:val="22"/>
        </w:rPr>
        <w:t>l</w:t>
      </w:r>
      <w:r w:rsidRPr="00B92A0F">
        <w:rPr>
          <w:rFonts w:cs="Arial"/>
          <w:spacing w:val="-2"/>
          <w:sz w:val="22"/>
          <w:szCs w:val="22"/>
        </w:rPr>
        <w:t>e</w:t>
      </w:r>
      <w:r w:rsidRPr="00B92A0F">
        <w:rPr>
          <w:rFonts w:cs="Arial"/>
          <w:spacing w:val="-3"/>
          <w:sz w:val="22"/>
          <w:szCs w:val="22"/>
        </w:rPr>
        <w:t>t</w:t>
      </w:r>
      <w:r w:rsidRPr="00B92A0F">
        <w:rPr>
          <w:rFonts w:cs="Arial"/>
          <w:sz w:val="22"/>
          <w:szCs w:val="22"/>
        </w:rPr>
        <w:t xml:space="preserve">e </w:t>
      </w:r>
      <w:r w:rsidRPr="00B92A0F">
        <w:rPr>
          <w:rFonts w:cs="Arial"/>
          <w:spacing w:val="1"/>
          <w:sz w:val="22"/>
          <w:szCs w:val="22"/>
        </w:rPr>
        <w:t>t</w:t>
      </w:r>
      <w:r w:rsidRPr="00B92A0F">
        <w:rPr>
          <w:rFonts w:cs="Arial"/>
          <w:spacing w:val="-2"/>
          <w:sz w:val="22"/>
          <w:szCs w:val="22"/>
        </w:rPr>
        <w:t>h</w:t>
      </w:r>
      <w:r w:rsidRPr="00B92A0F">
        <w:rPr>
          <w:rFonts w:cs="Arial"/>
          <w:sz w:val="22"/>
          <w:szCs w:val="22"/>
        </w:rPr>
        <w:t xml:space="preserve">e </w:t>
      </w:r>
      <w:r w:rsidRPr="00B92A0F">
        <w:rPr>
          <w:rFonts w:cs="Arial"/>
          <w:spacing w:val="-2"/>
          <w:sz w:val="22"/>
          <w:szCs w:val="22"/>
        </w:rPr>
        <w:t>24</w:t>
      </w:r>
      <w:r w:rsidRPr="00B92A0F">
        <w:rPr>
          <w:rFonts w:cs="Arial"/>
          <w:sz w:val="22"/>
          <w:szCs w:val="22"/>
        </w:rPr>
        <w:t xml:space="preserve">0 </w:t>
      </w:r>
      <w:r w:rsidRPr="00B92A0F">
        <w:rPr>
          <w:rFonts w:cs="Arial"/>
          <w:spacing w:val="-2"/>
          <w:sz w:val="22"/>
          <w:szCs w:val="22"/>
        </w:rPr>
        <w:t>hou</w:t>
      </w:r>
      <w:r w:rsidRPr="00B92A0F">
        <w:rPr>
          <w:rFonts w:cs="Arial"/>
          <w:sz w:val="22"/>
          <w:szCs w:val="22"/>
        </w:rPr>
        <w:t>r</w:t>
      </w:r>
      <w:r w:rsidRPr="00B92A0F">
        <w:rPr>
          <w:rFonts w:cs="Arial"/>
          <w:spacing w:val="-5"/>
          <w:sz w:val="22"/>
          <w:szCs w:val="22"/>
        </w:rPr>
        <w:t>s</w:t>
      </w:r>
      <w:r w:rsidRPr="00B92A0F">
        <w:rPr>
          <w:rFonts w:cs="Arial"/>
          <w:sz w:val="22"/>
          <w:szCs w:val="22"/>
        </w:rPr>
        <w:t xml:space="preserve">. </w:t>
      </w:r>
      <w:r w:rsidRPr="00B92A0F">
        <w:rPr>
          <w:rFonts w:cs="Arial"/>
          <w:spacing w:val="1"/>
          <w:sz w:val="22"/>
          <w:szCs w:val="22"/>
        </w:rPr>
        <w:t>I</w:t>
      </w:r>
      <w:r w:rsidRPr="00B92A0F">
        <w:rPr>
          <w:rFonts w:cs="Arial"/>
          <w:spacing w:val="-6"/>
          <w:sz w:val="22"/>
          <w:szCs w:val="22"/>
        </w:rPr>
        <w:t>n</w:t>
      </w:r>
      <w:r w:rsidRPr="00B92A0F">
        <w:rPr>
          <w:rFonts w:cs="Arial"/>
          <w:spacing w:val="6"/>
          <w:sz w:val="22"/>
          <w:szCs w:val="22"/>
        </w:rPr>
        <w:t>f</w:t>
      </w:r>
      <w:r w:rsidRPr="00B92A0F">
        <w:rPr>
          <w:rFonts w:cs="Arial"/>
          <w:spacing w:val="-2"/>
          <w:sz w:val="22"/>
          <w:szCs w:val="22"/>
        </w:rPr>
        <w:t>o</w:t>
      </w:r>
      <w:r w:rsidRPr="00B92A0F">
        <w:rPr>
          <w:rFonts w:cs="Arial"/>
          <w:spacing w:val="-5"/>
          <w:sz w:val="22"/>
          <w:szCs w:val="22"/>
        </w:rPr>
        <w:t>r</w:t>
      </w:r>
      <w:r w:rsidRPr="00B92A0F">
        <w:rPr>
          <w:rFonts w:cs="Arial"/>
          <w:spacing w:val="5"/>
          <w:sz w:val="22"/>
          <w:szCs w:val="22"/>
        </w:rPr>
        <w:t>m</w:t>
      </w:r>
      <w:r w:rsidRPr="00B92A0F">
        <w:rPr>
          <w:rFonts w:cs="Arial"/>
          <w:spacing w:val="-2"/>
          <w:sz w:val="22"/>
          <w:szCs w:val="22"/>
        </w:rPr>
        <w:t>a</w:t>
      </w:r>
      <w:r w:rsidRPr="00B92A0F">
        <w:rPr>
          <w:rFonts w:cs="Arial"/>
          <w:spacing w:val="-3"/>
          <w:sz w:val="22"/>
          <w:szCs w:val="22"/>
        </w:rPr>
        <w:t>t</w:t>
      </w:r>
      <w:r w:rsidRPr="00B92A0F">
        <w:rPr>
          <w:rFonts w:cs="Arial"/>
          <w:spacing w:val="3"/>
          <w:sz w:val="22"/>
          <w:szCs w:val="22"/>
        </w:rPr>
        <w:t>i</w:t>
      </w:r>
      <w:r w:rsidRPr="00B92A0F">
        <w:rPr>
          <w:rFonts w:cs="Arial"/>
          <w:spacing w:val="-2"/>
          <w:sz w:val="22"/>
          <w:szCs w:val="22"/>
        </w:rPr>
        <w:t>o</w:t>
      </w:r>
      <w:r w:rsidRPr="00B92A0F">
        <w:rPr>
          <w:rFonts w:cs="Arial"/>
          <w:sz w:val="22"/>
          <w:szCs w:val="22"/>
        </w:rPr>
        <w:t xml:space="preserve">n </w:t>
      </w:r>
      <w:r w:rsidRPr="00B92A0F">
        <w:rPr>
          <w:rFonts w:cs="Arial"/>
          <w:spacing w:val="-2"/>
          <w:sz w:val="22"/>
          <w:szCs w:val="22"/>
        </w:rPr>
        <w:lastRenderedPageBreak/>
        <w:t>pe</w:t>
      </w:r>
      <w:r w:rsidRPr="00B92A0F">
        <w:rPr>
          <w:rFonts w:cs="Arial"/>
          <w:sz w:val="22"/>
          <w:szCs w:val="22"/>
        </w:rPr>
        <w:t>r</w:t>
      </w:r>
      <w:r w:rsidRPr="00B92A0F">
        <w:rPr>
          <w:rFonts w:cs="Arial"/>
          <w:spacing w:val="3"/>
          <w:sz w:val="22"/>
          <w:szCs w:val="22"/>
        </w:rPr>
        <w:t>t</w:t>
      </w:r>
      <w:r w:rsidRPr="00B92A0F">
        <w:rPr>
          <w:rFonts w:cs="Arial"/>
          <w:spacing w:val="-6"/>
          <w:sz w:val="22"/>
          <w:szCs w:val="22"/>
        </w:rPr>
        <w:t>a</w:t>
      </w:r>
      <w:r w:rsidRPr="00B92A0F">
        <w:rPr>
          <w:rFonts w:cs="Arial"/>
          <w:spacing w:val="3"/>
          <w:sz w:val="22"/>
          <w:szCs w:val="22"/>
        </w:rPr>
        <w:t>i</w:t>
      </w:r>
      <w:r w:rsidRPr="00B92A0F">
        <w:rPr>
          <w:rFonts w:cs="Arial"/>
          <w:spacing w:val="-2"/>
          <w:sz w:val="22"/>
          <w:szCs w:val="22"/>
        </w:rPr>
        <w:t>n</w:t>
      </w:r>
      <w:r w:rsidRPr="00B92A0F">
        <w:rPr>
          <w:rFonts w:cs="Arial"/>
          <w:spacing w:val="3"/>
          <w:sz w:val="22"/>
          <w:szCs w:val="22"/>
        </w:rPr>
        <w:t>i</w:t>
      </w:r>
      <w:r w:rsidRPr="00B92A0F">
        <w:rPr>
          <w:rFonts w:cs="Arial"/>
          <w:spacing w:val="-2"/>
          <w:sz w:val="22"/>
          <w:szCs w:val="22"/>
        </w:rPr>
        <w:t>n</w:t>
      </w:r>
      <w:r w:rsidRPr="00B92A0F">
        <w:rPr>
          <w:rFonts w:cs="Arial"/>
          <w:sz w:val="22"/>
          <w:szCs w:val="22"/>
        </w:rPr>
        <w:t>g</w:t>
      </w:r>
      <w:r w:rsidRPr="00B92A0F">
        <w:rPr>
          <w:rFonts w:cs="Arial"/>
          <w:spacing w:val="-4"/>
          <w:sz w:val="22"/>
          <w:szCs w:val="22"/>
        </w:rPr>
        <w:t xml:space="preserve"> </w:t>
      </w:r>
      <w:r w:rsidRPr="00B92A0F">
        <w:rPr>
          <w:rFonts w:cs="Arial"/>
          <w:spacing w:val="1"/>
          <w:sz w:val="22"/>
          <w:szCs w:val="22"/>
        </w:rPr>
        <w:t>t</w:t>
      </w:r>
      <w:r w:rsidRPr="00B92A0F">
        <w:rPr>
          <w:rFonts w:cs="Arial"/>
          <w:sz w:val="22"/>
          <w:szCs w:val="22"/>
        </w:rPr>
        <w:t>o c</w:t>
      </w:r>
      <w:r w:rsidRPr="00B92A0F">
        <w:rPr>
          <w:rFonts w:cs="Arial"/>
          <w:spacing w:val="-2"/>
          <w:sz w:val="22"/>
          <w:szCs w:val="22"/>
        </w:rPr>
        <w:t>oope</w:t>
      </w:r>
      <w:r w:rsidRPr="00B92A0F">
        <w:rPr>
          <w:rFonts w:cs="Arial"/>
          <w:sz w:val="22"/>
          <w:szCs w:val="22"/>
        </w:rPr>
        <w:t>r</w:t>
      </w:r>
      <w:r w:rsidRPr="00B92A0F">
        <w:rPr>
          <w:rFonts w:cs="Arial"/>
          <w:spacing w:val="-2"/>
          <w:sz w:val="22"/>
          <w:szCs w:val="22"/>
        </w:rPr>
        <w:t>a</w:t>
      </w:r>
      <w:r w:rsidRPr="00B92A0F">
        <w:rPr>
          <w:rFonts w:cs="Arial"/>
          <w:spacing w:val="-3"/>
          <w:sz w:val="22"/>
          <w:szCs w:val="22"/>
        </w:rPr>
        <w:t>t</w:t>
      </w:r>
      <w:r w:rsidRPr="00B92A0F">
        <w:rPr>
          <w:rFonts w:cs="Arial"/>
          <w:spacing w:val="-2"/>
          <w:sz w:val="22"/>
          <w:szCs w:val="22"/>
        </w:rPr>
        <w:t>i</w:t>
      </w:r>
      <w:r w:rsidRPr="00B92A0F">
        <w:rPr>
          <w:rFonts w:cs="Arial"/>
          <w:spacing w:val="5"/>
          <w:sz w:val="22"/>
          <w:szCs w:val="22"/>
        </w:rPr>
        <w:t>v</w:t>
      </w:r>
      <w:r w:rsidRPr="00B92A0F">
        <w:rPr>
          <w:rFonts w:cs="Arial"/>
          <w:sz w:val="22"/>
          <w:szCs w:val="22"/>
        </w:rPr>
        <w:t xml:space="preserve">e </w:t>
      </w:r>
      <w:r w:rsidRPr="00B92A0F">
        <w:rPr>
          <w:rFonts w:cs="Arial"/>
          <w:spacing w:val="-2"/>
          <w:sz w:val="22"/>
          <w:szCs w:val="22"/>
        </w:rPr>
        <w:t>edu</w:t>
      </w:r>
      <w:r w:rsidRPr="00B92A0F">
        <w:rPr>
          <w:rFonts w:cs="Arial"/>
          <w:sz w:val="22"/>
          <w:szCs w:val="22"/>
        </w:rPr>
        <w:t>c</w:t>
      </w:r>
      <w:r w:rsidRPr="00B92A0F">
        <w:rPr>
          <w:rFonts w:cs="Arial"/>
          <w:spacing w:val="-2"/>
          <w:sz w:val="22"/>
          <w:szCs w:val="22"/>
        </w:rPr>
        <w:t>a</w:t>
      </w:r>
      <w:r w:rsidRPr="00B92A0F">
        <w:rPr>
          <w:rFonts w:cs="Arial"/>
          <w:spacing w:val="-3"/>
          <w:sz w:val="22"/>
          <w:szCs w:val="22"/>
        </w:rPr>
        <w:t>t</w:t>
      </w:r>
      <w:r w:rsidRPr="00B92A0F">
        <w:rPr>
          <w:rFonts w:cs="Arial"/>
          <w:spacing w:val="3"/>
          <w:sz w:val="22"/>
          <w:szCs w:val="22"/>
        </w:rPr>
        <w:t>i</w:t>
      </w:r>
      <w:r w:rsidRPr="00B92A0F">
        <w:rPr>
          <w:rFonts w:cs="Arial"/>
          <w:spacing w:val="-2"/>
          <w:sz w:val="22"/>
          <w:szCs w:val="22"/>
        </w:rPr>
        <w:t>o</w:t>
      </w:r>
      <w:r w:rsidRPr="00B92A0F">
        <w:rPr>
          <w:rFonts w:cs="Arial"/>
          <w:sz w:val="22"/>
          <w:szCs w:val="22"/>
        </w:rPr>
        <w:t>n r</w:t>
      </w:r>
      <w:r w:rsidRPr="00B92A0F">
        <w:rPr>
          <w:rFonts w:cs="Arial"/>
          <w:spacing w:val="-2"/>
          <w:sz w:val="22"/>
          <w:szCs w:val="22"/>
        </w:rPr>
        <w:t>equ</w:t>
      </w:r>
      <w:r w:rsidRPr="00B92A0F">
        <w:rPr>
          <w:rFonts w:cs="Arial"/>
          <w:spacing w:val="3"/>
          <w:sz w:val="22"/>
          <w:szCs w:val="22"/>
        </w:rPr>
        <w:t>i</w:t>
      </w:r>
      <w:r w:rsidRPr="00B92A0F">
        <w:rPr>
          <w:rFonts w:cs="Arial"/>
          <w:sz w:val="22"/>
          <w:szCs w:val="22"/>
        </w:rPr>
        <w:t>r</w:t>
      </w:r>
      <w:r w:rsidRPr="00B92A0F">
        <w:rPr>
          <w:rFonts w:cs="Arial"/>
          <w:spacing w:val="-6"/>
          <w:sz w:val="22"/>
          <w:szCs w:val="22"/>
        </w:rPr>
        <w:t>e</w:t>
      </w:r>
      <w:r w:rsidRPr="00B92A0F">
        <w:rPr>
          <w:rFonts w:cs="Arial"/>
          <w:spacing w:val="5"/>
          <w:sz w:val="22"/>
          <w:szCs w:val="22"/>
        </w:rPr>
        <w:t>m</w:t>
      </w:r>
      <w:r w:rsidRPr="00B92A0F">
        <w:rPr>
          <w:rFonts w:cs="Arial"/>
          <w:spacing w:val="-2"/>
          <w:sz w:val="22"/>
          <w:szCs w:val="22"/>
        </w:rPr>
        <w:t>en</w:t>
      </w:r>
      <w:r w:rsidRPr="00B92A0F">
        <w:rPr>
          <w:rFonts w:cs="Arial"/>
          <w:spacing w:val="1"/>
          <w:sz w:val="22"/>
          <w:szCs w:val="22"/>
        </w:rPr>
        <w:t>t</w:t>
      </w:r>
      <w:r w:rsidRPr="00B92A0F">
        <w:rPr>
          <w:rFonts w:cs="Arial"/>
          <w:sz w:val="22"/>
          <w:szCs w:val="22"/>
        </w:rPr>
        <w:t>s, E-Portfolio,</w:t>
      </w:r>
      <w:r w:rsidRPr="00B92A0F">
        <w:rPr>
          <w:rFonts w:cs="Arial"/>
          <w:spacing w:val="-3"/>
          <w:sz w:val="22"/>
          <w:szCs w:val="22"/>
        </w:rPr>
        <w:t xml:space="preserve"> </w:t>
      </w:r>
      <w:r w:rsidRPr="00B92A0F">
        <w:rPr>
          <w:rFonts w:cs="Arial"/>
          <w:spacing w:val="-2"/>
          <w:sz w:val="22"/>
          <w:szCs w:val="22"/>
        </w:rPr>
        <w:t>an</w:t>
      </w:r>
      <w:r w:rsidRPr="00B92A0F">
        <w:rPr>
          <w:rFonts w:cs="Arial"/>
          <w:sz w:val="22"/>
          <w:szCs w:val="22"/>
        </w:rPr>
        <w:t xml:space="preserve">d </w:t>
      </w:r>
      <w:r w:rsidRPr="00B92A0F">
        <w:rPr>
          <w:rFonts w:cs="Arial"/>
          <w:spacing w:val="-2"/>
          <w:sz w:val="22"/>
          <w:szCs w:val="22"/>
        </w:rPr>
        <w:t>po</w:t>
      </w:r>
      <w:r w:rsidRPr="00B92A0F">
        <w:rPr>
          <w:rFonts w:cs="Arial"/>
          <w:sz w:val="22"/>
          <w:szCs w:val="22"/>
        </w:rPr>
        <w:t>r</w:t>
      </w:r>
      <w:r w:rsidRPr="00B92A0F">
        <w:rPr>
          <w:rFonts w:cs="Arial"/>
          <w:spacing w:val="-3"/>
          <w:sz w:val="22"/>
          <w:szCs w:val="22"/>
        </w:rPr>
        <w:t>t</w:t>
      </w:r>
      <w:r w:rsidRPr="00B92A0F">
        <w:rPr>
          <w:rFonts w:cs="Arial"/>
          <w:spacing w:val="6"/>
          <w:sz w:val="22"/>
          <w:szCs w:val="22"/>
        </w:rPr>
        <w:t>f</w:t>
      </w:r>
      <w:r w:rsidRPr="00B92A0F">
        <w:rPr>
          <w:rFonts w:cs="Arial"/>
          <w:spacing w:val="-6"/>
          <w:sz w:val="22"/>
          <w:szCs w:val="22"/>
        </w:rPr>
        <w:t>o</w:t>
      </w:r>
      <w:r w:rsidRPr="00B92A0F">
        <w:rPr>
          <w:rFonts w:cs="Arial"/>
          <w:spacing w:val="-2"/>
          <w:sz w:val="22"/>
          <w:szCs w:val="22"/>
        </w:rPr>
        <w:t>l</w:t>
      </w:r>
      <w:r w:rsidRPr="00B92A0F">
        <w:rPr>
          <w:rFonts w:cs="Arial"/>
          <w:spacing w:val="3"/>
          <w:sz w:val="22"/>
          <w:szCs w:val="22"/>
        </w:rPr>
        <w:t>i</w:t>
      </w:r>
      <w:r w:rsidRPr="00B92A0F">
        <w:rPr>
          <w:rFonts w:cs="Arial"/>
          <w:sz w:val="22"/>
          <w:szCs w:val="22"/>
        </w:rPr>
        <w:t xml:space="preserve">o </w:t>
      </w:r>
      <w:r w:rsidRPr="00B92A0F">
        <w:rPr>
          <w:rFonts w:cs="Arial"/>
          <w:spacing w:val="-2"/>
          <w:sz w:val="22"/>
          <w:szCs w:val="22"/>
        </w:rPr>
        <w:t>a</w:t>
      </w:r>
      <w:r w:rsidRPr="00B92A0F">
        <w:rPr>
          <w:rFonts w:cs="Arial"/>
          <w:sz w:val="22"/>
          <w:szCs w:val="22"/>
        </w:rPr>
        <w:t xml:space="preserve">re </w:t>
      </w:r>
      <w:r w:rsidRPr="00B92A0F">
        <w:rPr>
          <w:rFonts w:cs="Arial"/>
          <w:spacing w:val="-2"/>
          <w:sz w:val="22"/>
          <w:szCs w:val="22"/>
        </w:rPr>
        <w:t>d</w:t>
      </w:r>
      <w:r w:rsidRPr="00B92A0F">
        <w:rPr>
          <w:rFonts w:cs="Arial"/>
          <w:spacing w:val="3"/>
          <w:sz w:val="22"/>
          <w:szCs w:val="22"/>
        </w:rPr>
        <w:t>i</w:t>
      </w:r>
      <w:r w:rsidRPr="00B92A0F">
        <w:rPr>
          <w:rFonts w:cs="Arial"/>
          <w:spacing w:val="-5"/>
          <w:sz w:val="22"/>
          <w:szCs w:val="22"/>
        </w:rPr>
        <w:t>s</w:t>
      </w:r>
      <w:r w:rsidRPr="00B92A0F">
        <w:rPr>
          <w:rFonts w:cs="Arial"/>
          <w:sz w:val="22"/>
          <w:szCs w:val="22"/>
        </w:rPr>
        <w:t>c</w:t>
      </w:r>
      <w:r w:rsidRPr="00B92A0F">
        <w:rPr>
          <w:rFonts w:cs="Arial"/>
          <w:spacing w:val="-2"/>
          <w:sz w:val="22"/>
          <w:szCs w:val="22"/>
        </w:rPr>
        <w:t>u</w:t>
      </w:r>
      <w:r w:rsidRPr="00B92A0F">
        <w:rPr>
          <w:rFonts w:cs="Arial"/>
          <w:sz w:val="22"/>
          <w:szCs w:val="22"/>
        </w:rPr>
        <w:t>s</w:t>
      </w:r>
      <w:r w:rsidRPr="00B92A0F">
        <w:rPr>
          <w:rFonts w:cs="Arial"/>
          <w:spacing w:val="-5"/>
          <w:sz w:val="22"/>
          <w:szCs w:val="22"/>
        </w:rPr>
        <w:t>s</w:t>
      </w:r>
      <w:r w:rsidRPr="00B92A0F">
        <w:rPr>
          <w:rFonts w:cs="Arial"/>
          <w:spacing w:val="-2"/>
          <w:sz w:val="22"/>
          <w:szCs w:val="22"/>
        </w:rPr>
        <w:t>e</w:t>
      </w:r>
      <w:r w:rsidRPr="00B92A0F">
        <w:rPr>
          <w:rFonts w:cs="Arial"/>
          <w:sz w:val="22"/>
          <w:szCs w:val="22"/>
        </w:rPr>
        <w:t xml:space="preserve">d </w:t>
      </w:r>
      <w:r w:rsidRPr="00B92A0F">
        <w:rPr>
          <w:rFonts w:cs="Arial"/>
          <w:spacing w:val="-2"/>
          <w:sz w:val="22"/>
          <w:szCs w:val="22"/>
        </w:rPr>
        <w:t>du</w:t>
      </w:r>
      <w:r w:rsidRPr="00B92A0F">
        <w:rPr>
          <w:rFonts w:cs="Arial"/>
          <w:sz w:val="22"/>
          <w:szCs w:val="22"/>
        </w:rPr>
        <w:t>r</w:t>
      </w:r>
      <w:r w:rsidRPr="00B92A0F">
        <w:rPr>
          <w:rFonts w:cs="Arial"/>
          <w:spacing w:val="3"/>
          <w:sz w:val="22"/>
          <w:szCs w:val="22"/>
        </w:rPr>
        <w:t>i</w:t>
      </w:r>
      <w:r w:rsidRPr="00B92A0F">
        <w:rPr>
          <w:rFonts w:cs="Arial"/>
          <w:spacing w:val="-2"/>
          <w:sz w:val="22"/>
          <w:szCs w:val="22"/>
        </w:rPr>
        <w:t>n</w:t>
      </w:r>
      <w:r w:rsidRPr="00B92A0F">
        <w:rPr>
          <w:rFonts w:cs="Arial"/>
          <w:sz w:val="22"/>
          <w:szCs w:val="22"/>
        </w:rPr>
        <w:t xml:space="preserve">g </w:t>
      </w:r>
      <w:r w:rsidRPr="00B92A0F">
        <w:rPr>
          <w:rFonts w:cs="Arial"/>
          <w:spacing w:val="1"/>
          <w:sz w:val="22"/>
          <w:szCs w:val="22"/>
        </w:rPr>
        <w:t>t</w:t>
      </w:r>
      <w:r w:rsidRPr="00B92A0F">
        <w:rPr>
          <w:rFonts w:cs="Arial"/>
          <w:spacing w:val="-2"/>
          <w:sz w:val="22"/>
          <w:szCs w:val="22"/>
        </w:rPr>
        <w:t>h</w:t>
      </w:r>
      <w:r w:rsidRPr="00B92A0F">
        <w:rPr>
          <w:rFonts w:cs="Arial"/>
          <w:sz w:val="22"/>
          <w:szCs w:val="22"/>
        </w:rPr>
        <w:t xml:space="preserve">e </w:t>
      </w:r>
      <w:r w:rsidRPr="00B92A0F">
        <w:rPr>
          <w:rFonts w:cs="Arial"/>
          <w:spacing w:val="-6"/>
          <w:sz w:val="22"/>
          <w:szCs w:val="22"/>
        </w:rPr>
        <w:t>w</w:t>
      </w:r>
      <w:r w:rsidRPr="00B92A0F">
        <w:rPr>
          <w:rFonts w:cs="Arial"/>
          <w:spacing w:val="-2"/>
          <w:sz w:val="22"/>
          <w:szCs w:val="22"/>
        </w:rPr>
        <w:t>ee</w:t>
      </w:r>
      <w:r w:rsidRPr="00B92A0F">
        <w:rPr>
          <w:rFonts w:cs="Arial"/>
          <w:sz w:val="22"/>
          <w:szCs w:val="22"/>
        </w:rPr>
        <w:t>k</w:t>
      </w:r>
      <w:r w:rsidRPr="00B92A0F">
        <w:rPr>
          <w:rFonts w:cs="Arial"/>
          <w:spacing w:val="3"/>
          <w:sz w:val="22"/>
          <w:szCs w:val="22"/>
        </w:rPr>
        <w:t>l</w:t>
      </w:r>
      <w:r w:rsidRPr="00B92A0F">
        <w:rPr>
          <w:rFonts w:cs="Arial"/>
          <w:sz w:val="22"/>
          <w:szCs w:val="22"/>
        </w:rPr>
        <w:t>y</w:t>
      </w:r>
      <w:r w:rsidRPr="00B92A0F">
        <w:rPr>
          <w:rFonts w:cs="Arial"/>
          <w:spacing w:val="2"/>
          <w:sz w:val="22"/>
          <w:szCs w:val="22"/>
        </w:rPr>
        <w:t xml:space="preserve"> </w:t>
      </w:r>
      <w:r w:rsidRPr="00B92A0F">
        <w:rPr>
          <w:rFonts w:cs="Arial"/>
          <w:spacing w:val="-5"/>
          <w:sz w:val="22"/>
          <w:szCs w:val="22"/>
        </w:rPr>
        <w:t>s</w:t>
      </w:r>
      <w:r w:rsidRPr="00B92A0F">
        <w:rPr>
          <w:rFonts w:cs="Arial"/>
          <w:spacing w:val="-2"/>
          <w:sz w:val="22"/>
          <w:szCs w:val="22"/>
        </w:rPr>
        <w:t>e</w:t>
      </w:r>
      <w:r w:rsidRPr="00B92A0F">
        <w:rPr>
          <w:rFonts w:cs="Arial"/>
          <w:sz w:val="22"/>
          <w:szCs w:val="22"/>
        </w:rPr>
        <w:t>m</w:t>
      </w:r>
      <w:r w:rsidRPr="00B92A0F">
        <w:rPr>
          <w:rFonts w:cs="Arial"/>
          <w:spacing w:val="3"/>
          <w:sz w:val="22"/>
          <w:szCs w:val="22"/>
        </w:rPr>
        <w:t>i</w:t>
      </w:r>
      <w:r w:rsidRPr="00B92A0F">
        <w:rPr>
          <w:rFonts w:cs="Arial"/>
          <w:spacing w:val="-2"/>
          <w:sz w:val="22"/>
          <w:szCs w:val="22"/>
        </w:rPr>
        <w:t>na</w:t>
      </w:r>
      <w:r w:rsidRPr="00B92A0F">
        <w:rPr>
          <w:rFonts w:cs="Arial"/>
          <w:sz w:val="22"/>
          <w:szCs w:val="22"/>
        </w:rPr>
        <w:t>r.</w:t>
      </w:r>
      <w:r w:rsidRPr="00B92A0F">
        <w:rPr>
          <w:rFonts w:cs="Arial"/>
          <w:spacing w:val="3"/>
          <w:sz w:val="22"/>
          <w:szCs w:val="22"/>
        </w:rPr>
        <w:t xml:space="preserve"> </w:t>
      </w:r>
      <w:r w:rsidRPr="00B92A0F">
        <w:rPr>
          <w:rFonts w:cs="Arial"/>
          <w:sz w:val="22"/>
          <w:szCs w:val="22"/>
        </w:rPr>
        <w:t>A</w:t>
      </w:r>
      <w:r w:rsidRPr="00B92A0F">
        <w:rPr>
          <w:rFonts w:cs="Arial"/>
          <w:spacing w:val="-2"/>
          <w:sz w:val="22"/>
          <w:szCs w:val="22"/>
        </w:rPr>
        <w:t>d</w:t>
      </w:r>
      <w:r w:rsidRPr="00B92A0F">
        <w:rPr>
          <w:rFonts w:cs="Arial"/>
          <w:spacing w:val="-6"/>
          <w:sz w:val="22"/>
          <w:szCs w:val="22"/>
        </w:rPr>
        <w:t>d</w:t>
      </w:r>
      <w:r w:rsidRPr="00B92A0F">
        <w:rPr>
          <w:rFonts w:cs="Arial"/>
          <w:spacing w:val="3"/>
          <w:sz w:val="22"/>
          <w:szCs w:val="22"/>
        </w:rPr>
        <w:t>i</w:t>
      </w:r>
      <w:r w:rsidRPr="00B92A0F">
        <w:rPr>
          <w:rFonts w:cs="Arial"/>
          <w:spacing w:val="-3"/>
          <w:sz w:val="22"/>
          <w:szCs w:val="22"/>
        </w:rPr>
        <w:t>t</w:t>
      </w:r>
      <w:r w:rsidRPr="00B92A0F">
        <w:rPr>
          <w:rFonts w:cs="Arial"/>
          <w:spacing w:val="3"/>
          <w:sz w:val="22"/>
          <w:szCs w:val="22"/>
        </w:rPr>
        <w:t>i</w:t>
      </w:r>
      <w:r w:rsidRPr="00B92A0F">
        <w:rPr>
          <w:rFonts w:cs="Arial"/>
          <w:spacing w:val="-2"/>
          <w:sz w:val="22"/>
          <w:szCs w:val="22"/>
        </w:rPr>
        <w:t>o</w:t>
      </w:r>
      <w:r w:rsidRPr="00B92A0F">
        <w:rPr>
          <w:rFonts w:cs="Arial"/>
          <w:sz w:val="22"/>
          <w:szCs w:val="22"/>
        </w:rPr>
        <w:t>n</w:t>
      </w:r>
      <w:r w:rsidRPr="00B92A0F">
        <w:rPr>
          <w:rFonts w:cs="Arial"/>
          <w:spacing w:val="-4"/>
          <w:sz w:val="22"/>
          <w:szCs w:val="22"/>
        </w:rPr>
        <w:t xml:space="preserve"> </w:t>
      </w:r>
      <w:r w:rsidRPr="00B92A0F">
        <w:rPr>
          <w:rFonts w:cs="Arial"/>
          <w:spacing w:val="3"/>
          <w:sz w:val="22"/>
          <w:szCs w:val="22"/>
        </w:rPr>
        <w:t>i</w:t>
      </w:r>
      <w:r w:rsidRPr="00B92A0F">
        <w:rPr>
          <w:rFonts w:cs="Arial"/>
          <w:spacing w:val="-6"/>
          <w:sz w:val="22"/>
          <w:szCs w:val="22"/>
        </w:rPr>
        <w:t>n</w:t>
      </w:r>
      <w:r w:rsidRPr="00B92A0F">
        <w:rPr>
          <w:rFonts w:cs="Arial"/>
          <w:spacing w:val="6"/>
          <w:sz w:val="22"/>
          <w:szCs w:val="22"/>
        </w:rPr>
        <w:t>f</w:t>
      </w:r>
      <w:r w:rsidRPr="00B92A0F">
        <w:rPr>
          <w:rFonts w:cs="Arial"/>
          <w:spacing w:val="-2"/>
          <w:sz w:val="22"/>
          <w:szCs w:val="22"/>
        </w:rPr>
        <w:t>o</w:t>
      </w:r>
      <w:r w:rsidRPr="00B92A0F">
        <w:rPr>
          <w:rFonts w:cs="Arial"/>
          <w:spacing w:val="-5"/>
          <w:sz w:val="22"/>
          <w:szCs w:val="22"/>
        </w:rPr>
        <w:t>r</w:t>
      </w:r>
      <w:r w:rsidRPr="00B92A0F">
        <w:rPr>
          <w:rFonts w:cs="Arial"/>
          <w:spacing w:val="5"/>
          <w:sz w:val="22"/>
          <w:szCs w:val="22"/>
        </w:rPr>
        <w:t>m</w:t>
      </w:r>
      <w:r w:rsidRPr="00B92A0F">
        <w:rPr>
          <w:rFonts w:cs="Arial"/>
          <w:spacing w:val="-6"/>
          <w:sz w:val="22"/>
          <w:szCs w:val="22"/>
        </w:rPr>
        <w:t>a</w:t>
      </w:r>
      <w:r w:rsidRPr="00B92A0F">
        <w:rPr>
          <w:rFonts w:cs="Arial"/>
          <w:spacing w:val="1"/>
          <w:sz w:val="22"/>
          <w:szCs w:val="22"/>
        </w:rPr>
        <w:t>t</w:t>
      </w:r>
      <w:r w:rsidRPr="00B92A0F">
        <w:rPr>
          <w:rFonts w:cs="Arial"/>
          <w:spacing w:val="3"/>
          <w:sz w:val="22"/>
          <w:szCs w:val="22"/>
        </w:rPr>
        <w:t>i</w:t>
      </w:r>
      <w:r w:rsidRPr="00B92A0F">
        <w:rPr>
          <w:rFonts w:cs="Arial"/>
          <w:spacing w:val="-2"/>
          <w:sz w:val="22"/>
          <w:szCs w:val="22"/>
        </w:rPr>
        <w:t>o</w:t>
      </w:r>
      <w:r w:rsidRPr="00B92A0F">
        <w:rPr>
          <w:rFonts w:cs="Arial"/>
          <w:sz w:val="22"/>
          <w:szCs w:val="22"/>
        </w:rPr>
        <w:t>n</w:t>
      </w:r>
      <w:r w:rsidRPr="00B92A0F">
        <w:rPr>
          <w:rFonts w:cs="Arial"/>
          <w:spacing w:val="-4"/>
          <w:sz w:val="22"/>
          <w:szCs w:val="22"/>
        </w:rPr>
        <w:t xml:space="preserve"> </w:t>
      </w:r>
      <w:r w:rsidRPr="00B92A0F">
        <w:rPr>
          <w:rFonts w:cs="Arial"/>
          <w:sz w:val="22"/>
          <w:szCs w:val="22"/>
        </w:rPr>
        <w:t>m</w:t>
      </w:r>
      <w:r w:rsidRPr="00B92A0F">
        <w:rPr>
          <w:rFonts w:cs="Arial"/>
          <w:spacing w:val="-2"/>
          <w:sz w:val="22"/>
          <w:szCs w:val="22"/>
        </w:rPr>
        <w:t>a</w:t>
      </w:r>
      <w:r w:rsidRPr="00B92A0F">
        <w:rPr>
          <w:rFonts w:cs="Arial"/>
          <w:sz w:val="22"/>
          <w:szCs w:val="22"/>
        </w:rPr>
        <w:t>y</w:t>
      </w:r>
      <w:r w:rsidRPr="00B92A0F">
        <w:rPr>
          <w:rFonts w:cs="Arial"/>
          <w:spacing w:val="2"/>
          <w:sz w:val="22"/>
          <w:szCs w:val="22"/>
        </w:rPr>
        <w:t xml:space="preserve"> </w:t>
      </w:r>
      <w:r w:rsidRPr="00B92A0F">
        <w:rPr>
          <w:rFonts w:cs="Arial"/>
          <w:spacing w:val="-2"/>
          <w:sz w:val="22"/>
          <w:szCs w:val="22"/>
        </w:rPr>
        <w:t>b</w:t>
      </w:r>
      <w:r w:rsidRPr="00B92A0F">
        <w:rPr>
          <w:rFonts w:cs="Arial"/>
          <w:sz w:val="22"/>
          <w:szCs w:val="22"/>
        </w:rPr>
        <w:t>e</w:t>
      </w:r>
      <w:r w:rsidRPr="00B92A0F">
        <w:rPr>
          <w:rFonts w:cs="Arial"/>
          <w:spacing w:val="-4"/>
          <w:sz w:val="22"/>
          <w:szCs w:val="22"/>
        </w:rPr>
        <w:t xml:space="preserve"> </w:t>
      </w:r>
      <w:r w:rsidRPr="00B92A0F">
        <w:rPr>
          <w:rFonts w:cs="Arial"/>
          <w:spacing w:val="6"/>
          <w:sz w:val="22"/>
          <w:szCs w:val="22"/>
        </w:rPr>
        <w:t>f</w:t>
      </w:r>
      <w:r w:rsidRPr="00B92A0F">
        <w:rPr>
          <w:rFonts w:cs="Arial"/>
          <w:spacing w:val="-2"/>
          <w:sz w:val="22"/>
          <w:szCs w:val="22"/>
        </w:rPr>
        <w:t>oun</w:t>
      </w:r>
      <w:r w:rsidRPr="00B92A0F">
        <w:rPr>
          <w:rFonts w:cs="Arial"/>
          <w:sz w:val="22"/>
          <w:szCs w:val="22"/>
        </w:rPr>
        <w:t xml:space="preserve">d </w:t>
      </w:r>
      <w:r w:rsidRPr="00B92A0F">
        <w:rPr>
          <w:rFonts w:cs="Arial"/>
          <w:spacing w:val="-2"/>
          <w:sz w:val="22"/>
          <w:szCs w:val="22"/>
        </w:rPr>
        <w:t>o</w:t>
      </w:r>
      <w:r w:rsidRPr="00B92A0F">
        <w:rPr>
          <w:rFonts w:cs="Arial"/>
          <w:sz w:val="22"/>
          <w:szCs w:val="22"/>
        </w:rPr>
        <w:t>n E</w:t>
      </w:r>
      <w:r w:rsidRPr="00B92A0F">
        <w:rPr>
          <w:rFonts w:cs="Arial"/>
          <w:spacing w:val="-2"/>
          <w:sz w:val="22"/>
          <w:szCs w:val="22"/>
        </w:rPr>
        <w:t>ag</w:t>
      </w:r>
      <w:r w:rsidRPr="00B92A0F">
        <w:rPr>
          <w:rFonts w:cs="Arial"/>
          <w:spacing w:val="3"/>
          <w:sz w:val="22"/>
          <w:szCs w:val="22"/>
        </w:rPr>
        <w:t>l</w:t>
      </w:r>
      <w:r w:rsidRPr="00B92A0F">
        <w:rPr>
          <w:rFonts w:cs="Arial"/>
          <w:sz w:val="22"/>
          <w:szCs w:val="22"/>
        </w:rPr>
        <w:t>e</w:t>
      </w:r>
      <w:r w:rsidRPr="00B92A0F">
        <w:rPr>
          <w:rFonts w:cs="Arial"/>
          <w:spacing w:val="-4"/>
          <w:sz w:val="22"/>
          <w:szCs w:val="22"/>
        </w:rPr>
        <w:t xml:space="preserve"> </w:t>
      </w:r>
      <w:r w:rsidRPr="00B92A0F">
        <w:rPr>
          <w:rFonts w:cs="Arial"/>
          <w:spacing w:val="1"/>
          <w:sz w:val="22"/>
          <w:szCs w:val="22"/>
        </w:rPr>
        <w:t>O</w:t>
      </w:r>
      <w:r w:rsidRPr="00B92A0F">
        <w:rPr>
          <w:rFonts w:cs="Arial"/>
          <w:spacing w:val="-2"/>
          <w:sz w:val="22"/>
          <w:szCs w:val="22"/>
        </w:rPr>
        <w:t>nl</w:t>
      </w:r>
      <w:r w:rsidRPr="00B92A0F">
        <w:rPr>
          <w:rFonts w:cs="Arial"/>
          <w:spacing w:val="3"/>
          <w:sz w:val="22"/>
          <w:szCs w:val="22"/>
        </w:rPr>
        <w:t>i</w:t>
      </w:r>
      <w:r w:rsidRPr="00B92A0F">
        <w:rPr>
          <w:rFonts w:cs="Arial"/>
          <w:spacing w:val="-2"/>
          <w:sz w:val="22"/>
          <w:szCs w:val="22"/>
        </w:rPr>
        <w:t>ne</w:t>
      </w:r>
      <w:r w:rsidR="00F10D9E">
        <w:rPr>
          <w:rFonts w:cs="Arial"/>
          <w:spacing w:val="-2"/>
          <w:sz w:val="22"/>
          <w:szCs w:val="22"/>
        </w:rPr>
        <w:t>.</w:t>
      </w:r>
    </w:p>
    <w:p w:rsidR="00755FFC" w:rsidRDefault="00755FFC" w:rsidP="00D01FA0">
      <w:pPr>
        <w:rPr>
          <w:rFonts w:cs="Arial"/>
          <w:spacing w:val="-2"/>
          <w:sz w:val="22"/>
          <w:szCs w:val="22"/>
        </w:rPr>
      </w:pPr>
    </w:p>
    <w:p w:rsidR="00755FFC" w:rsidRPr="00755FFC" w:rsidRDefault="00755FFC" w:rsidP="00D01FA0">
      <w:pPr>
        <w:rPr>
          <w:rFonts w:cs="Arial"/>
          <w:spacing w:val="-2"/>
          <w:sz w:val="22"/>
          <w:szCs w:val="22"/>
        </w:rPr>
      </w:pPr>
      <w:r w:rsidRPr="00755FFC">
        <w:rPr>
          <w:color w:val="000000" w:themeColor="text1"/>
          <w:sz w:val="22"/>
          <w:szCs w:val="22"/>
        </w:rPr>
        <w:t>All papers and assignments must be typed and double-spaced, 12 pt. font Times New Roman, with 1-inch margins and handed in online.  Spelling and grammar are graded and college standards of writing/documentation (APA style) are expected.  Attach available rubric to the end of all assignments.</w:t>
      </w:r>
    </w:p>
    <w:p w:rsidR="00F10D9E" w:rsidRPr="00B92A0F" w:rsidRDefault="00F10D9E" w:rsidP="00D01FA0">
      <w:pPr>
        <w:rPr>
          <w:sz w:val="22"/>
          <w:szCs w:val="22"/>
        </w:rPr>
      </w:pPr>
    </w:p>
    <w:p w:rsidR="00D66A52" w:rsidRDefault="00D66A52" w:rsidP="00D66A52">
      <w:pPr>
        <w:pStyle w:val="Heading2"/>
      </w:pPr>
      <w:r>
        <w:t>Electronic Devices</w:t>
      </w:r>
    </w:p>
    <w:p w:rsidR="00D66A52" w:rsidRPr="009F7E01" w:rsidRDefault="00755FFC" w:rsidP="00D66A52">
      <w:pPr>
        <w:rPr>
          <w:color w:val="000000" w:themeColor="text1"/>
          <w:sz w:val="22"/>
          <w:szCs w:val="22"/>
        </w:rPr>
      </w:pPr>
      <w:r>
        <w:rPr>
          <w:color w:val="000000" w:themeColor="text1"/>
          <w:sz w:val="22"/>
          <w:szCs w:val="22"/>
        </w:rPr>
        <w:t>See instructor handout</w:t>
      </w:r>
    </w:p>
    <w:p w:rsidR="00D66A52" w:rsidRDefault="00D66A52" w:rsidP="00D01FA0">
      <w:pPr>
        <w:rPr>
          <w:sz w:val="22"/>
          <w:szCs w:val="22"/>
        </w:rPr>
      </w:pPr>
    </w:p>
    <w:p w:rsidR="009F2DE9" w:rsidRDefault="00C05259" w:rsidP="00422551">
      <w:pPr>
        <w:pStyle w:val="Heading1"/>
      </w:pPr>
      <w:r>
        <w:t>Child Development</w:t>
      </w:r>
      <w:r w:rsidR="00D66A52">
        <w:t xml:space="preserve"> Program</w:t>
      </w:r>
      <w:r w:rsidR="00422551">
        <w:t xml:space="preserve"> Information</w:t>
      </w:r>
    </w:p>
    <w:p w:rsidR="00422551" w:rsidRDefault="00422551" w:rsidP="009F2DE9">
      <w:pPr>
        <w:rPr>
          <w:sz w:val="22"/>
          <w:szCs w:val="22"/>
        </w:rPr>
      </w:pPr>
    </w:p>
    <w:p w:rsidR="00C05259" w:rsidRPr="00621452" w:rsidRDefault="00C05259" w:rsidP="00C05259">
      <w:pPr>
        <w:rPr>
          <w:b/>
        </w:rPr>
      </w:pPr>
      <w:r w:rsidRPr="00621452">
        <w:rPr>
          <w:b/>
        </w:rPr>
        <w:t xml:space="preserve">Program Information </w:t>
      </w:r>
      <w:r>
        <w:rPr>
          <w:b/>
          <w:noProof/>
        </w:rPr>
        <w:drawing>
          <wp:inline distT="0" distB="0" distL="0" distR="0" wp14:anchorId="2BE840AE" wp14:editId="0806159A">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inline>
        </w:drawing>
      </w:r>
    </w:p>
    <w:p w:rsidR="000577F2" w:rsidRPr="00C05259" w:rsidRDefault="00C05259" w:rsidP="009F2DE9">
      <w:r w:rsidRPr="009D0F47">
        <w:t xml:space="preserve">The A.A.S. Child Development </w:t>
      </w:r>
      <w:r>
        <w:t xml:space="preserve">Program </w:t>
      </w:r>
      <w:r w:rsidRPr="009D0F47">
        <w:t>at Houston Community College is accredited by the Commission on the Accreditation of Early Childhood Higher Education Programs of the National Association for the Education of Young Children</w:t>
      </w:r>
      <w:r>
        <w:t>.</w:t>
      </w:r>
      <w:r w:rsidRPr="009D0F47">
        <w:t xml:space="preserve"> </w:t>
      </w:r>
      <w:r>
        <w:t xml:space="preserve">Accreditation is awarded to programs that demonstrate evidence of excellence by meeting the NAEYC Professional Preparation Standards. There are currently 204 institutions in 40 states with NAEYC accredited programs. HCC is one of the 11 in Texas. </w:t>
      </w:r>
      <w:r w:rsidRPr="009D0F47">
        <w:t>The accreditation term runs from beginning date March, 2017 through March, 2019.</w:t>
      </w:r>
    </w:p>
    <w:p w:rsidR="000025CB" w:rsidRPr="000F6631" w:rsidRDefault="000025CB" w:rsidP="00D01FA0">
      <w:pPr>
        <w:rPr>
          <w:sz w:val="22"/>
          <w:szCs w:val="22"/>
        </w:rPr>
      </w:pPr>
    </w:p>
    <w:p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Pr="00A508B4" w:rsidRDefault="00D66A52" w:rsidP="000C2123">
      <w:pPr>
        <w:pStyle w:val="Heading1"/>
      </w:pPr>
      <w:r>
        <w:t>HCC Policies</w:t>
      </w:r>
    </w:p>
    <w:p w:rsidR="000C2123" w:rsidRDefault="000C2123" w:rsidP="000C2123">
      <w:pPr>
        <w:rPr>
          <w:sz w:val="22"/>
          <w:szCs w:val="22"/>
        </w:rPr>
      </w:pPr>
      <w:r>
        <w:rPr>
          <w:sz w:val="22"/>
          <w:szCs w:val="22"/>
        </w:rPr>
        <w:t xml:space="preserve">Here’s the link to the HCC Student Handbook </w:t>
      </w:r>
      <w:hyperlink r:id="rId28" w:history="1">
        <w:r w:rsidRPr="00B85917">
          <w:rPr>
            <w:rStyle w:val="Hyperlink"/>
            <w:sz w:val="22"/>
            <w:szCs w:val="22"/>
          </w:rPr>
          <w:t>http://www.hccs.edu/resources-for/current-students/student-handbook/</w:t>
        </w:r>
      </w:hyperlink>
      <w:r>
        <w:rPr>
          <w:sz w:val="22"/>
          <w:szCs w:val="22"/>
        </w:rPr>
        <w:t xml:space="preserve">   </w:t>
      </w:r>
      <w:proofErr w:type="gramStart"/>
      <w:r>
        <w:rPr>
          <w:sz w:val="22"/>
          <w:szCs w:val="22"/>
        </w:rPr>
        <w:t>In</w:t>
      </w:r>
      <w:proofErr w:type="gramEnd"/>
      <w:r>
        <w:rPr>
          <w:sz w:val="22"/>
          <w:szCs w:val="22"/>
        </w:rPr>
        <w:t xml:space="preserve"> it you will find information about the following:</w:t>
      </w:r>
    </w:p>
    <w:p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rsidTr="006463D8">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Testing</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rsidTr="006463D8">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6463D8">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D66A52" w:rsidRPr="008417BF" w:rsidRDefault="00D66A52" w:rsidP="00D66A52">
      <w:pPr>
        <w:pStyle w:val="Heading2"/>
      </w:pPr>
      <w:r w:rsidRPr="008417BF">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rsidR="00D66A52" w:rsidRPr="0025433F" w:rsidRDefault="0076149C" w:rsidP="00D66A52">
      <w:pPr>
        <w:rPr>
          <w:sz w:val="22"/>
          <w:szCs w:val="22"/>
        </w:rPr>
      </w:pPr>
      <w:hyperlink r:id="rId30" w:history="1">
        <w:r w:rsidR="004042BC" w:rsidRPr="004042BC">
          <w:rPr>
            <w:rStyle w:val="Hyperlink"/>
            <w:sz w:val="22"/>
          </w:rPr>
          <w:t>http://www.hccs.edu/resources-for/current-students/egls3-evaluate-your-professors/</w:t>
        </w:r>
      </w:hyperlink>
      <w:r w:rsidR="004042BC" w:rsidRPr="004042BC">
        <w:rPr>
          <w:sz w:val="22"/>
        </w:rPr>
        <w:t xml:space="preserve"> </w:t>
      </w:r>
    </w:p>
    <w:p w:rsidR="00D66A52" w:rsidRPr="0025433F" w:rsidRDefault="00D66A52" w:rsidP="00D66A52">
      <w:pPr>
        <w:rPr>
          <w:sz w:val="22"/>
          <w:szCs w:val="22"/>
        </w:rPr>
      </w:pPr>
    </w:p>
    <w:p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3A132E">
      <w:pPr>
        <w:pStyle w:val="Heading2"/>
      </w:pPr>
      <w:r>
        <w:t>Campus Carry Link</w:t>
      </w:r>
    </w:p>
    <w:p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1" w:history="1">
        <w:r w:rsidRPr="008D22C9">
          <w:rPr>
            <w:rStyle w:val="Hyperlink"/>
            <w:rFonts w:ascii="Verdana" w:hAnsi="Verdana"/>
          </w:rPr>
          <w:t>http://www.hccs.edu/departments/police/campus-carry/</w:t>
        </w:r>
      </w:hyperlink>
    </w:p>
    <w:p w:rsidR="003240A4" w:rsidRDefault="003240A4"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422551">
      <w:pPr>
        <w:pStyle w:val="Heading2"/>
      </w:pPr>
      <w:r w:rsidRPr="00A508B4">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422551" w:rsidRDefault="00422551"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422551">
      <w:pPr>
        <w:pStyle w:val="Heading2"/>
      </w:pPr>
      <w:r>
        <w:t xml:space="preserve">Housing and Food Assistance for Students </w:t>
      </w:r>
    </w:p>
    <w:p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rsidR="000577F2" w:rsidRDefault="000577F2" w:rsidP="00DC703C">
      <w:pPr>
        <w:pStyle w:val="NoSpacing"/>
        <w:rPr>
          <w:rFonts w:ascii="Verdana" w:hAnsi="Verdana"/>
        </w:rPr>
      </w:pPr>
    </w:p>
    <w:p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rsidR="00E72A8A" w:rsidRDefault="00E72A8A" w:rsidP="004D619F">
      <w:pPr>
        <w:pStyle w:val="NoSpacing"/>
        <w:rPr>
          <w:rFonts w:ascii="Verdana" w:hAnsi="Verdana"/>
        </w:rPr>
      </w:pPr>
    </w:p>
    <w:p w:rsidR="00833269" w:rsidRPr="004D619F" w:rsidRDefault="00833269" w:rsidP="004D619F">
      <w:pPr>
        <w:pStyle w:val="NoSpacing"/>
        <w:rPr>
          <w:rFonts w:ascii="Verdana" w:hAnsi="Verdana"/>
        </w:rPr>
      </w:pPr>
    </w:p>
    <w:p w:rsidR="009D1F34" w:rsidRPr="00A508B4" w:rsidRDefault="009D1F34" w:rsidP="0025433F">
      <w:pPr>
        <w:pStyle w:val="Heading1"/>
      </w:pPr>
      <w:r w:rsidRPr="00A508B4">
        <w:t>Office of Institutional Equity</w:t>
      </w:r>
    </w:p>
    <w:p w:rsidR="00D040D0" w:rsidRPr="00D040D0" w:rsidRDefault="00D040D0" w:rsidP="00CC43BA">
      <w:pPr>
        <w:rPr>
          <w:sz w:val="22"/>
          <w:szCs w:val="22"/>
        </w:rPr>
      </w:pPr>
    </w:p>
    <w:p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3" w:history="1">
        <w:r w:rsidRPr="005332D2">
          <w:rPr>
            <w:rStyle w:val="Hyperlink"/>
            <w:sz w:val="22"/>
            <w:szCs w:val="22"/>
          </w:rPr>
          <w:t>http://www.hccs.edu/departments/institutional-equity/</w:t>
        </w:r>
      </w:hyperlink>
      <w:r>
        <w:rPr>
          <w:sz w:val="22"/>
          <w:szCs w:val="22"/>
        </w:rPr>
        <w:t xml:space="preserve">) </w:t>
      </w:r>
    </w:p>
    <w:p w:rsidR="00E72A8A" w:rsidRDefault="00E72A8A" w:rsidP="005E3054">
      <w:pPr>
        <w:rPr>
          <w:sz w:val="22"/>
          <w:szCs w:val="22"/>
        </w:rPr>
      </w:pPr>
    </w:p>
    <w:p w:rsidR="00E72A8A" w:rsidRDefault="00E72A8A" w:rsidP="003A132E">
      <w:pPr>
        <w:pStyle w:val="Heading2"/>
      </w:pPr>
      <w:proofErr w:type="gramStart"/>
      <w:r>
        <w:t>disAbility</w:t>
      </w:r>
      <w:proofErr w:type="gramEnd"/>
      <w:r>
        <w:t xml:space="preserve"> Services </w:t>
      </w:r>
    </w:p>
    <w:p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4" w:history="1">
        <w:r w:rsidRPr="005332D2">
          <w:rPr>
            <w:rStyle w:val="Hyperlink"/>
            <w:sz w:val="22"/>
            <w:szCs w:val="22"/>
          </w:rPr>
          <w:t>http://www.hccs.edu/support-services/disability-services/</w:t>
        </w:r>
      </w:hyperlink>
      <w:r>
        <w:rPr>
          <w:sz w:val="22"/>
          <w:szCs w:val="22"/>
        </w:rPr>
        <w:t xml:space="preserve"> </w:t>
      </w:r>
    </w:p>
    <w:p w:rsidR="00E72A8A" w:rsidRDefault="00E72A8A" w:rsidP="005E3054">
      <w:pPr>
        <w:rPr>
          <w:sz w:val="22"/>
          <w:szCs w:val="22"/>
        </w:rPr>
      </w:pPr>
    </w:p>
    <w:p w:rsidR="00E72A8A" w:rsidRDefault="00E72A8A" w:rsidP="003A132E">
      <w:pPr>
        <w:pStyle w:val="Heading2"/>
      </w:pPr>
      <w:r>
        <w:t>Title IX</w:t>
      </w:r>
    </w:p>
    <w:p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E72A8A" w:rsidRPr="002A312E" w:rsidRDefault="00E72A8A" w:rsidP="00E72A8A">
      <w:pPr>
        <w:pStyle w:val="xmsonospacing"/>
        <w:spacing w:before="0" w:beforeAutospacing="0" w:after="0" w:afterAutospacing="0"/>
        <w:rPr>
          <w:rFonts w:ascii="Verdana" w:hAnsi="Verdana"/>
          <w:sz w:val="22"/>
          <w:szCs w:val="22"/>
        </w:rPr>
      </w:pPr>
    </w:p>
    <w:p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lastRenderedPageBreak/>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5" w:tgtFrame="_blank" w:history="1">
        <w:r w:rsidRPr="002A312E">
          <w:rPr>
            <w:rStyle w:val="Hyperlink"/>
            <w:rFonts w:ascii="Verdana" w:hAnsi="Verdana"/>
            <w:iCs/>
            <w:sz w:val="22"/>
            <w:szCs w:val="22"/>
          </w:rPr>
          <w:t>Institutional.Equity@hccs.edu</w:t>
        </w:r>
      </w:hyperlink>
    </w:p>
    <w:p w:rsidR="001473D5" w:rsidRDefault="0076149C" w:rsidP="005E3054">
      <w:pPr>
        <w:rPr>
          <w:sz w:val="22"/>
          <w:szCs w:val="22"/>
        </w:rPr>
      </w:pPr>
      <w:hyperlink r:id="rId36" w:history="1">
        <w:r w:rsidR="004042BC" w:rsidRPr="004042BC">
          <w:rPr>
            <w:rStyle w:val="Hyperlink"/>
            <w:sz w:val="22"/>
          </w:rPr>
          <w:t>http://www.hccs.edu/departments/institutional-equity/title-ix-know-your-rights/</w:t>
        </w:r>
      </w:hyperlink>
      <w:r w:rsidR="004042BC" w:rsidRPr="004042BC">
        <w:rPr>
          <w:sz w:val="22"/>
        </w:rPr>
        <w:t xml:space="preserve"> </w:t>
      </w:r>
    </w:p>
    <w:p w:rsidR="00833269" w:rsidRDefault="00833269" w:rsidP="005E3054">
      <w:pPr>
        <w:rPr>
          <w:sz w:val="22"/>
          <w:szCs w:val="22"/>
        </w:rPr>
      </w:pPr>
    </w:p>
    <w:p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C05259" w:rsidRPr="00C05259" w:rsidRDefault="00DE560D" w:rsidP="00C05259">
      <w:pPr>
        <w:rPr>
          <w:sz w:val="22"/>
          <w:szCs w:val="22"/>
        </w:rPr>
      </w:pPr>
      <w:r>
        <w:rPr>
          <w:color w:val="000000"/>
          <w:sz w:val="22"/>
          <w:szCs w:val="22"/>
        </w:rPr>
        <w:t xml:space="preserve">Dr. </w:t>
      </w:r>
      <w:proofErr w:type="spellStart"/>
      <w:r w:rsidR="00C05259" w:rsidRPr="00C05259">
        <w:rPr>
          <w:color w:val="000000"/>
          <w:sz w:val="22"/>
          <w:szCs w:val="22"/>
        </w:rPr>
        <w:t>Kathi</w:t>
      </w:r>
      <w:proofErr w:type="spellEnd"/>
      <w:r w:rsidR="00C05259" w:rsidRPr="00C05259">
        <w:rPr>
          <w:color w:val="000000"/>
          <w:sz w:val="22"/>
          <w:szCs w:val="22"/>
        </w:rPr>
        <w:t xml:space="preserve"> Abba is the Education Department Chair.  Her email address is </w:t>
      </w:r>
      <w:hyperlink r:id="rId37" w:history="1">
        <w:r w:rsidR="00C05259" w:rsidRPr="00C05259">
          <w:rPr>
            <w:rStyle w:val="Hyperlink"/>
            <w:sz w:val="22"/>
            <w:szCs w:val="22"/>
          </w:rPr>
          <w:t>Katherine.abba@hccs.edu</w:t>
        </w:r>
      </w:hyperlink>
      <w:r w:rsidR="00C05259" w:rsidRPr="00C05259">
        <w:rPr>
          <w:color w:val="000000"/>
          <w:sz w:val="22"/>
          <w:szCs w:val="22"/>
        </w:rPr>
        <w:t xml:space="preserve"> and her phone number is 713-718-5471.</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9C" w:rsidRDefault="0076149C" w:rsidP="00EB04C8">
      <w:r>
        <w:separator/>
      </w:r>
    </w:p>
  </w:endnote>
  <w:endnote w:type="continuationSeparator" w:id="0">
    <w:p w:rsidR="0076149C" w:rsidRDefault="0076149C"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9401"/>
      <w:docPartObj>
        <w:docPartGallery w:val="Page Numbers (Bottom of Page)"/>
        <w:docPartUnique/>
      </w:docPartObj>
    </w:sdtPr>
    <w:sdtEndPr>
      <w:rPr>
        <w:noProof/>
      </w:rPr>
    </w:sdtEndPr>
    <w:sdtContent>
      <w:p w:rsidR="006463D8" w:rsidRDefault="006463D8">
        <w:pPr>
          <w:pStyle w:val="Footer"/>
          <w:jc w:val="center"/>
        </w:pPr>
        <w:r>
          <w:fldChar w:fldCharType="begin"/>
        </w:r>
        <w:r>
          <w:instrText xml:space="preserve"> PAGE   \* MERGEFORMAT </w:instrText>
        </w:r>
        <w:r>
          <w:fldChar w:fldCharType="separate"/>
        </w:r>
        <w:r w:rsidR="00961CEE">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9C" w:rsidRDefault="0076149C" w:rsidP="00EB04C8">
      <w:r>
        <w:separator/>
      </w:r>
    </w:p>
  </w:footnote>
  <w:footnote w:type="continuationSeparator" w:id="0">
    <w:p w:rsidR="0076149C" w:rsidRDefault="0076149C"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3D8" w:rsidRDefault="006463D8" w:rsidP="003F5B1B">
    <w:pPr>
      <w:pStyle w:val="Header"/>
      <w:jc w:val="right"/>
    </w:pPr>
    <w:r>
      <w:t>Version 1.0.6191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6"/>
  </w:num>
  <w:num w:numId="15">
    <w:abstractNumId w:val="1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9mW1IIhmkB2JJbW4ih/nqhg/0CTdI6DigqcTsH1sDRWCXVUm4Uu5AOfugCumJrihumf5VTJk3jGuAy+U0OmpZQ==" w:salt="GeXXIMvyQcKuMQ/y9qD/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wUAQpUU8iwAAAA="/>
  </w:docVars>
  <w:rsids>
    <w:rsidRoot w:val="00445CAF"/>
    <w:rsid w:val="000025CB"/>
    <w:rsid w:val="000068AF"/>
    <w:rsid w:val="00025CE6"/>
    <w:rsid w:val="00025DBD"/>
    <w:rsid w:val="00030A66"/>
    <w:rsid w:val="00033927"/>
    <w:rsid w:val="00035398"/>
    <w:rsid w:val="00036519"/>
    <w:rsid w:val="000403C9"/>
    <w:rsid w:val="00041A84"/>
    <w:rsid w:val="00042732"/>
    <w:rsid w:val="0005295F"/>
    <w:rsid w:val="000577F2"/>
    <w:rsid w:val="00063186"/>
    <w:rsid w:val="00072F1F"/>
    <w:rsid w:val="00080789"/>
    <w:rsid w:val="000A6D60"/>
    <w:rsid w:val="000C2123"/>
    <w:rsid w:val="000C2654"/>
    <w:rsid w:val="000C3515"/>
    <w:rsid w:val="000C78A3"/>
    <w:rsid w:val="000D7A2D"/>
    <w:rsid w:val="000F53E9"/>
    <w:rsid w:val="000F6631"/>
    <w:rsid w:val="0010217A"/>
    <w:rsid w:val="0010508F"/>
    <w:rsid w:val="00106EBB"/>
    <w:rsid w:val="00115FD2"/>
    <w:rsid w:val="00124493"/>
    <w:rsid w:val="001409B0"/>
    <w:rsid w:val="001473D5"/>
    <w:rsid w:val="00165A0F"/>
    <w:rsid w:val="00175DAD"/>
    <w:rsid w:val="001873EC"/>
    <w:rsid w:val="0019188D"/>
    <w:rsid w:val="00191C74"/>
    <w:rsid w:val="00193424"/>
    <w:rsid w:val="0019798D"/>
    <w:rsid w:val="001A4302"/>
    <w:rsid w:val="001B3B55"/>
    <w:rsid w:val="001B4A78"/>
    <w:rsid w:val="001B513E"/>
    <w:rsid w:val="001D791A"/>
    <w:rsid w:val="001F2F87"/>
    <w:rsid w:val="001F5C7C"/>
    <w:rsid w:val="00202EA3"/>
    <w:rsid w:val="002160CE"/>
    <w:rsid w:val="00217915"/>
    <w:rsid w:val="00217D43"/>
    <w:rsid w:val="00220987"/>
    <w:rsid w:val="00224A74"/>
    <w:rsid w:val="00225F5D"/>
    <w:rsid w:val="00237007"/>
    <w:rsid w:val="002528D8"/>
    <w:rsid w:val="00253BAB"/>
    <w:rsid w:val="0025433F"/>
    <w:rsid w:val="002544F9"/>
    <w:rsid w:val="00257F35"/>
    <w:rsid w:val="0026698B"/>
    <w:rsid w:val="00266C86"/>
    <w:rsid w:val="00270393"/>
    <w:rsid w:val="00270992"/>
    <w:rsid w:val="002722EA"/>
    <w:rsid w:val="00293386"/>
    <w:rsid w:val="002936F6"/>
    <w:rsid w:val="00296822"/>
    <w:rsid w:val="002A1338"/>
    <w:rsid w:val="002A312E"/>
    <w:rsid w:val="002A402E"/>
    <w:rsid w:val="002A6093"/>
    <w:rsid w:val="002A7A9E"/>
    <w:rsid w:val="002B1C3F"/>
    <w:rsid w:val="002C10BA"/>
    <w:rsid w:val="002C149A"/>
    <w:rsid w:val="002C2865"/>
    <w:rsid w:val="002C6DE9"/>
    <w:rsid w:val="002D078F"/>
    <w:rsid w:val="002D24B3"/>
    <w:rsid w:val="002E3876"/>
    <w:rsid w:val="002E4453"/>
    <w:rsid w:val="002E50DE"/>
    <w:rsid w:val="002F7280"/>
    <w:rsid w:val="002F7D43"/>
    <w:rsid w:val="00320BEC"/>
    <w:rsid w:val="003240A4"/>
    <w:rsid w:val="003265EE"/>
    <w:rsid w:val="0032764E"/>
    <w:rsid w:val="00350601"/>
    <w:rsid w:val="003537E2"/>
    <w:rsid w:val="00382B3B"/>
    <w:rsid w:val="00384AE7"/>
    <w:rsid w:val="003A132E"/>
    <w:rsid w:val="003A27F2"/>
    <w:rsid w:val="003A4962"/>
    <w:rsid w:val="003C33B8"/>
    <w:rsid w:val="003C7A54"/>
    <w:rsid w:val="003D1A60"/>
    <w:rsid w:val="003D51C1"/>
    <w:rsid w:val="003F3782"/>
    <w:rsid w:val="003F5B1B"/>
    <w:rsid w:val="00400558"/>
    <w:rsid w:val="004010ED"/>
    <w:rsid w:val="004041C1"/>
    <w:rsid w:val="004042BC"/>
    <w:rsid w:val="004056B3"/>
    <w:rsid w:val="0041657F"/>
    <w:rsid w:val="00422551"/>
    <w:rsid w:val="00424E50"/>
    <w:rsid w:val="00432BFD"/>
    <w:rsid w:val="0043743A"/>
    <w:rsid w:val="00440A3C"/>
    <w:rsid w:val="004444C8"/>
    <w:rsid w:val="00444F34"/>
    <w:rsid w:val="00445CAF"/>
    <w:rsid w:val="004574C5"/>
    <w:rsid w:val="00464C41"/>
    <w:rsid w:val="004823DB"/>
    <w:rsid w:val="0049021A"/>
    <w:rsid w:val="004922B7"/>
    <w:rsid w:val="004A173B"/>
    <w:rsid w:val="004C1932"/>
    <w:rsid w:val="004C19F4"/>
    <w:rsid w:val="004C2A17"/>
    <w:rsid w:val="004D0D47"/>
    <w:rsid w:val="004D619F"/>
    <w:rsid w:val="004E2DCE"/>
    <w:rsid w:val="004F0E21"/>
    <w:rsid w:val="004F369E"/>
    <w:rsid w:val="004F6A52"/>
    <w:rsid w:val="004F7BF6"/>
    <w:rsid w:val="00503280"/>
    <w:rsid w:val="005032CF"/>
    <w:rsid w:val="0051642D"/>
    <w:rsid w:val="005245EF"/>
    <w:rsid w:val="00526321"/>
    <w:rsid w:val="00527071"/>
    <w:rsid w:val="00534A14"/>
    <w:rsid w:val="00541E3F"/>
    <w:rsid w:val="00546812"/>
    <w:rsid w:val="00553307"/>
    <w:rsid w:val="0057513B"/>
    <w:rsid w:val="00585D67"/>
    <w:rsid w:val="00591888"/>
    <w:rsid w:val="005B0F27"/>
    <w:rsid w:val="005B3A17"/>
    <w:rsid w:val="005B3DD4"/>
    <w:rsid w:val="005C601D"/>
    <w:rsid w:val="005C6AF4"/>
    <w:rsid w:val="005D312F"/>
    <w:rsid w:val="005D5F5E"/>
    <w:rsid w:val="005E20B1"/>
    <w:rsid w:val="005E2BD9"/>
    <w:rsid w:val="005E3054"/>
    <w:rsid w:val="00601EB1"/>
    <w:rsid w:val="0060531A"/>
    <w:rsid w:val="00616984"/>
    <w:rsid w:val="0062380A"/>
    <w:rsid w:val="00631943"/>
    <w:rsid w:val="006463D8"/>
    <w:rsid w:val="006562D6"/>
    <w:rsid w:val="006612D8"/>
    <w:rsid w:val="006805D7"/>
    <w:rsid w:val="0069775A"/>
    <w:rsid w:val="006A22BF"/>
    <w:rsid w:val="006F47E4"/>
    <w:rsid w:val="007136C3"/>
    <w:rsid w:val="0072121A"/>
    <w:rsid w:val="00725707"/>
    <w:rsid w:val="00730B89"/>
    <w:rsid w:val="007544A1"/>
    <w:rsid w:val="00755FFC"/>
    <w:rsid w:val="00757870"/>
    <w:rsid w:val="0076149C"/>
    <w:rsid w:val="007736CD"/>
    <w:rsid w:val="007813B7"/>
    <w:rsid w:val="007820EB"/>
    <w:rsid w:val="00786165"/>
    <w:rsid w:val="00791607"/>
    <w:rsid w:val="00791E87"/>
    <w:rsid w:val="007B270A"/>
    <w:rsid w:val="007B75AE"/>
    <w:rsid w:val="007C46E0"/>
    <w:rsid w:val="007E239E"/>
    <w:rsid w:val="007E448C"/>
    <w:rsid w:val="007E6C89"/>
    <w:rsid w:val="007F36E0"/>
    <w:rsid w:val="007F654F"/>
    <w:rsid w:val="007F7B36"/>
    <w:rsid w:val="00800C8A"/>
    <w:rsid w:val="00811563"/>
    <w:rsid w:val="00812E60"/>
    <w:rsid w:val="00822167"/>
    <w:rsid w:val="00823E66"/>
    <w:rsid w:val="00833269"/>
    <w:rsid w:val="00834BE5"/>
    <w:rsid w:val="00836367"/>
    <w:rsid w:val="00837C9F"/>
    <w:rsid w:val="008417BF"/>
    <w:rsid w:val="00843746"/>
    <w:rsid w:val="008517BE"/>
    <w:rsid w:val="00857A85"/>
    <w:rsid w:val="0086453E"/>
    <w:rsid w:val="008812D1"/>
    <w:rsid w:val="00891A2A"/>
    <w:rsid w:val="008A2DBD"/>
    <w:rsid w:val="008A6E3A"/>
    <w:rsid w:val="008B2D72"/>
    <w:rsid w:val="008D3ED0"/>
    <w:rsid w:val="008D6E68"/>
    <w:rsid w:val="008D7E53"/>
    <w:rsid w:val="008E4638"/>
    <w:rsid w:val="00912775"/>
    <w:rsid w:val="00921067"/>
    <w:rsid w:val="009218A5"/>
    <w:rsid w:val="009219A2"/>
    <w:rsid w:val="00961CEE"/>
    <w:rsid w:val="0097370C"/>
    <w:rsid w:val="00982503"/>
    <w:rsid w:val="00991ADD"/>
    <w:rsid w:val="0099348E"/>
    <w:rsid w:val="009A04DF"/>
    <w:rsid w:val="009A5EE0"/>
    <w:rsid w:val="009B13BC"/>
    <w:rsid w:val="009B199D"/>
    <w:rsid w:val="009B33DF"/>
    <w:rsid w:val="009B4211"/>
    <w:rsid w:val="009B6E51"/>
    <w:rsid w:val="009C32F2"/>
    <w:rsid w:val="009C38A1"/>
    <w:rsid w:val="009C4C5E"/>
    <w:rsid w:val="009C64A6"/>
    <w:rsid w:val="009D023C"/>
    <w:rsid w:val="009D1F34"/>
    <w:rsid w:val="009E4655"/>
    <w:rsid w:val="009E63E5"/>
    <w:rsid w:val="009E7B70"/>
    <w:rsid w:val="009F1CEE"/>
    <w:rsid w:val="009F2DE9"/>
    <w:rsid w:val="009F7E01"/>
    <w:rsid w:val="00A02EE0"/>
    <w:rsid w:val="00A06627"/>
    <w:rsid w:val="00A121A0"/>
    <w:rsid w:val="00A14E4D"/>
    <w:rsid w:val="00A2467D"/>
    <w:rsid w:val="00A30FEF"/>
    <w:rsid w:val="00A41553"/>
    <w:rsid w:val="00A45544"/>
    <w:rsid w:val="00A508B4"/>
    <w:rsid w:val="00A531D6"/>
    <w:rsid w:val="00A707EB"/>
    <w:rsid w:val="00A766E9"/>
    <w:rsid w:val="00A81AC6"/>
    <w:rsid w:val="00A82D5D"/>
    <w:rsid w:val="00A91EAF"/>
    <w:rsid w:val="00AA0A1A"/>
    <w:rsid w:val="00AB290C"/>
    <w:rsid w:val="00AC1F25"/>
    <w:rsid w:val="00AD62E6"/>
    <w:rsid w:val="00AD6FF0"/>
    <w:rsid w:val="00AE45F0"/>
    <w:rsid w:val="00AE536C"/>
    <w:rsid w:val="00AF3601"/>
    <w:rsid w:val="00AF61F9"/>
    <w:rsid w:val="00B11368"/>
    <w:rsid w:val="00B21DBE"/>
    <w:rsid w:val="00B3083E"/>
    <w:rsid w:val="00B35BA8"/>
    <w:rsid w:val="00B36FE8"/>
    <w:rsid w:val="00B5059A"/>
    <w:rsid w:val="00B5174E"/>
    <w:rsid w:val="00B534AC"/>
    <w:rsid w:val="00B601F1"/>
    <w:rsid w:val="00B63D5C"/>
    <w:rsid w:val="00B65220"/>
    <w:rsid w:val="00B66CCE"/>
    <w:rsid w:val="00B72AB0"/>
    <w:rsid w:val="00B92A0F"/>
    <w:rsid w:val="00B93658"/>
    <w:rsid w:val="00B93BA9"/>
    <w:rsid w:val="00B96FD3"/>
    <w:rsid w:val="00B97854"/>
    <w:rsid w:val="00BA3A20"/>
    <w:rsid w:val="00BA5AA5"/>
    <w:rsid w:val="00BB0352"/>
    <w:rsid w:val="00BB1F6B"/>
    <w:rsid w:val="00BB6B97"/>
    <w:rsid w:val="00BD2A6C"/>
    <w:rsid w:val="00BD2E92"/>
    <w:rsid w:val="00BF7505"/>
    <w:rsid w:val="00C05259"/>
    <w:rsid w:val="00C16A28"/>
    <w:rsid w:val="00C21C9E"/>
    <w:rsid w:val="00C2322A"/>
    <w:rsid w:val="00C23B65"/>
    <w:rsid w:val="00C35BD2"/>
    <w:rsid w:val="00C37241"/>
    <w:rsid w:val="00C43CC5"/>
    <w:rsid w:val="00C518E1"/>
    <w:rsid w:val="00C71F3C"/>
    <w:rsid w:val="00C80BD2"/>
    <w:rsid w:val="00C822C4"/>
    <w:rsid w:val="00C93428"/>
    <w:rsid w:val="00C949F1"/>
    <w:rsid w:val="00CA4088"/>
    <w:rsid w:val="00CB05EB"/>
    <w:rsid w:val="00CB0633"/>
    <w:rsid w:val="00CC43BA"/>
    <w:rsid w:val="00CD027E"/>
    <w:rsid w:val="00CD231F"/>
    <w:rsid w:val="00CE1A06"/>
    <w:rsid w:val="00CE5A0D"/>
    <w:rsid w:val="00D01FA0"/>
    <w:rsid w:val="00D02875"/>
    <w:rsid w:val="00D03AA7"/>
    <w:rsid w:val="00D040D0"/>
    <w:rsid w:val="00D1566E"/>
    <w:rsid w:val="00D36AA6"/>
    <w:rsid w:val="00D401A5"/>
    <w:rsid w:val="00D43191"/>
    <w:rsid w:val="00D64FAB"/>
    <w:rsid w:val="00D65657"/>
    <w:rsid w:val="00D658B3"/>
    <w:rsid w:val="00D66A52"/>
    <w:rsid w:val="00D8454F"/>
    <w:rsid w:val="00DC2E8C"/>
    <w:rsid w:val="00DC703C"/>
    <w:rsid w:val="00DE560D"/>
    <w:rsid w:val="00DF6EE5"/>
    <w:rsid w:val="00DF7BCD"/>
    <w:rsid w:val="00E0423B"/>
    <w:rsid w:val="00E07F56"/>
    <w:rsid w:val="00E105C5"/>
    <w:rsid w:val="00E11CB7"/>
    <w:rsid w:val="00E120A8"/>
    <w:rsid w:val="00E169F2"/>
    <w:rsid w:val="00E210F9"/>
    <w:rsid w:val="00E35E49"/>
    <w:rsid w:val="00E43B8B"/>
    <w:rsid w:val="00E46A20"/>
    <w:rsid w:val="00E65161"/>
    <w:rsid w:val="00E7116F"/>
    <w:rsid w:val="00E72A8A"/>
    <w:rsid w:val="00E807B0"/>
    <w:rsid w:val="00E851F2"/>
    <w:rsid w:val="00E86392"/>
    <w:rsid w:val="00E9112B"/>
    <w:rsid w:val="00EB04C8"/>
    <w:rsid w:val="00ED1E34"/>
    <w:rsid w:val="00ED2782"/>
    <w:rsid w:val="00F10D32"/>
    <w:rsid w:val="00F10D9E"/>
    <w:rsid w:val="00F23778"/>
    <w:rsid w:val="00F271CB"/>
    <w:rsid w:val="00F44454"/>
    <w:rsid w:val="00F50095"/>
    <w:rsid w:val="00F52291"/>
    <w:rsid w:val="00F57A40"/>
    <w:rsid w:val="00F72CDC"/>
    <w:rsid w:val="00F73AD7"/>
    <w:rsid w:val="00F7570B"/>
    <w:rsid w:val="00F81B79"/>
    <w:rsid w:val="00F94959"/>
    <w:rsid w:val="00FA5FE5"/>
    <w:rsid w:val="00FA6E05"/>
    <w:rsid w:val="00FD275B"/>
    <w:rsid w:val="00FD3440"/>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BA0A0D-80E2-4BB8-9C80-5DED26C0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4922B7"/>
    <w:rPr>
      <w:color w:val="808080"/>
      <w:shd w:val="clear" w:color="auto" w:fill="E6E6E6"/>
    </w:rPr>
  </w:style>
  <w:style w:type="paragraph" w:customStyle="1" w:styleId="TableParagraph">
    <w:name w:val="Table Paragraph"/>
    <w:basedOn w:val="Normal"/>
    <w:uiPriority w:val="1"/>
    <w:qFormat/>
    <w:rsid w:val="00E120A8"/>
    <w:pPr>
      <w:widowControl w:val="0"/>
      <w:spacing w:line="271" w:lineRule="exact"/>
      <w:ind w:left="103"/>
    </w:pPr>
    <w:rPr>
      <w:rFonts w:eastAsia="Verdana" w:cs="Verdana"/>
      <w:sz w:val="22"/>
      <w:szCs w:val="22"/>
    </w:rPr>
  </w:style>
  <w:style w:type="table" w:customStyle="1" w:styleId="TableGrid1">
    <w:name w:val="Table Grid1"/>
    <w:rsid w:val="009B199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959529232">
      <w:bodyDiv w:val="1"/>
      <w:marLeft w:val="0"/>
      <w:marRight w:val="0"/>
      <w:marTop w:val="0"/>
      <w:marBottom w:val="0"/>
      <w:divBdr>
        <w:top w:val="none" w:sz="0" w:space="0" w:color="auto"/>
        <w:left w:val="none" w:sz="0" w:space="0" w:color="auto"/>
        <w:bottom w:val="none" w:sz="0" w:space="0" w:color="auto"/>
        <w:right w:val="none" w:sz="0" w:space="0" w:color="auto"/>
      </w:divBdr>
      <w:divsChild>
        <w:div w:id="1257981756">
          <w:marLeft w:val="0"/>
          <w:marRight w:val="0"/>
          <w:marTop w:val="0"/>
          <w:marBottom w:val="0"/>
          <w:divBdr>
            <w:top w:val="none" w:sz="0" w:space="0" w:color="auto"/>
            <w:left w:val="none" w:sz="0" w:space="0" w:color="auto"/>
            <w:bottom w:val="none" w:sz="0" w:space="0" w:color="auto"/>
            <w:right w:val="none" w:sz="0" w:space="0" w:color="auto"/>
          </w:divBdr>
        </w:div>
        <w:div w:id="2005082946">
          <w:marLeft w:val="0"/>
          <w:marRight w:val="0"/>
          <w:marTop w:val="0"/>
          <w:marBottom w:val="0"/>
          <w:divBdr>
            <w:top w:val="none" w:sz="0" w:space="0" w:color="auto"/>
            <w:left w:val="none" w:sz="0" w:space="0" w:color="auto"/>
            <w:bottom w:val="none" w:sz="0" w:space="0" w:color="auto"/>
            <w:right w:val="none" w:sz="0" w:space="0" w:color="auto"/>
          </w:divBdr>
        </w:div>
        <w:div w:id="900019295">
          <w:marLeft w:val="0"/>
          <w:marRight w:val="0"/>
          <w:marTop w:val="0"/>
          <w:marBottom w:val="0"/>
          <w:divBdr>
            <w:top w:val="none" w:sz="0" w:space="0" w:color="auto"/>
            <w:left w:val="none" w:sz="0" w:space="0" w:color="auto"/>
            <w:bottom w:val="none" w:sz="0" w:space="0" w:color="auto"/>
            <w:right w:val="none" w:sz="0" w:space="0" w:color="auto"/>
          </w:divBdr>
        </w:div>
        <w:div w:id="930817425">
          <w:marLeft w:val="0"/>
          <w:marRight w:val="0"/>
          <w:marTop w:val="0"/>
          <w:marBottom w:val="0"/>
          <w:divBdr>
            <w:top w:val="none" w:sz="0" w:space="0" w:color="auto"/>
            <w:left w:val="none" w:sz="0" w:space="0" w:color="auto"/>
            <w:bottom w:val="none" w:sz="0" w:space="0" w:color="auto"/>
            <w:right w:val="none" w:sz="0" w:space="0" w:color="auto"/>
          </w:divBdr>
        </w:div>
        <w:div w:id="1219248028">
          <w:marLeft w:val="0"/>
          <w:marRight w:val="0"/>
          <w:marTop w:val="0"/>
          <w:marBottom w:val="0"/>
          <w:divBdr>
            <w:top w:val="none" w:sz="0" w:space="0" w:color="auto"/>
            <w:left w:val="none" w:sz="0" w:space="0" w:color="auto"/>
            <w:bottom w:val="none" w:sz="0" w:space="0" w:color="auto"/>
            <w:right w:val="none" w:sz="0" w:space="0" w:color="auto"/>
          </w:divBdr>
        </w:div>
        <w:div w:id="1353874135">
          <w:marLeft w:val="0"/>
          <w:marRight w:val="0"/>
          <w:marTop w:val="0"/>
          <w:marBottom w:val="0"/>
          <w:divBdr>
            <w:top w:val="none" w:sz="0" w:space="0" w:color="auto"/>
            <w:left w:val="none" w:sz="0" w:space="0" w:color="auto"/>
            <w:bottom w:val="none" w:sz="0" w:space="0" w:color="auto"/>
            <w:right w:val="none" w:sz="0" w:space="0" w:color="auto"/>
          </w:divBdr>
        </w:div>
        <w:div w:id="1158576882">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gleonline.hccs.edu/login/ldap" TargetMode="External"/><Relationship Id="rId18" Type="http://schemas.openxmlformats.org/officeDocument/2006/relationships/hyperlink" Target="https://eagleonline.hccs.edu/login/ldap" TargetMode="External"/><Relationship Id="rId26" Type="http://schemas.openxmlformats.org/officeDocument/2006/relationships/hyperlink" Target="https://www.hccs.edu/media/houston-community-college/district/pdf/2018-2019-Student-Code-of-Conduct.pdf" TargetMode="External"/><Relationship Id="rId39" Type="http://schemas.openxmlformats.org/officeDocument/2006/relationships/theme" Target="theme/theme1.xml"/><Relationship Id="rId21" Type="http://schemas.openxmlformats.org/officeDocument/2006/relationships/hyperlink" Target="http://www.hccs.edu/resources-for/current-students/supplemental-instruction/" TargetMode="External"/><Relationship Id="rId34" Type="http://schemas.openxmlformats.org/officeDocument/2006/relationships/hyperlink" Target="http://www.hccs.edu/support-services/disability-services/" TargetMode="External"/><Relationship Id="rId7" Type="http://schemas.openxmlformats.org/officeDocument/2006/relationships/endnotes" Target="endnotes.xml"/><Relationship Id="rId12" Type="http://schemas.openxmlformats.org/officeDocument/2006/relationships/hyperlink" Target="http://www.hccs.edu/resources-for/current-students/student-handbook/" TargetMode="External"/><Relationship Id="rId17" Type="http://schemas.openxmlformats.org/officeDocument/2006/relationships/hyperlink" Target="http://www.hccs.edu/online/"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http://www.hccs.edu/departments/institutional-equi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chrome/browser/desktop/index.html" TargetMode="External"/><Relationship Id="rId20" Type="http://schemas.openxmlformats.org/officeDocument/2006/relationships/hyperlink" Target="http://library.hccs.edu/"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n.winters@hccs.edu" TargetMode="External"/><Relationship Id="rId24" Type="http://schemas.openxmlformats.org/officeDocument/2006/relationships/hyperlink" Target="https://www.hccs.edu/media/houston-community-college/district/pdf/2018-2019-Student-Code-of-Conduct.pdf" TargetMode="External"/><Relationship Id="rId32" Type="http://schemas.openxmlformats.org/officeDocument/2006/relationships/hyperlink" Target="http://www.hccs.edu/resources-for/current-students/student-e-maileagle-id/" TargetMode="External"/><Relationship Id="rId37" Type="http://schemas.openxmlformats.org/officeDocument/2006/relationships/hyperlink" Target="mailto:Katherine.abba@hccs.edu" TargetMode="External"/><Relationship Id="rId5" Type="http://schemas.openxmlformats.org/officeDocument/2006/relationships/webSettings" Target="webSettings.xml"/><Relationship Id="rId15" Type="http://schemas.openxmlformats.org/officeDocument/2006/relationships/hyperlink" Target="https://www.mozilla.org/en-US/firefox/new/"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institutional-equity/title-ix-know-your-rights/" TargetMode="External"/><Relationship Id="rId10" Type="http://schemas.openxmlformats.org/officeDocument/2006/relationships/footer" Target="footer1.xml"/><Relationship Id="rId19" Type="http://schemas.openxmlformats.org/officeDocument/2006/relationships/hyperlink" Target="http://www.hccs.edu/resources-for/current-students/tutoring/" TargetMode="External"/><Relationship Id="rId31" Type="http://schemas.openxmlformats.org/officeDocument/2006/relationships/hyperlink" Target="http://www.hccs.edu/departments/police/campus-car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agleonline.hccs.edu" TargetMode="External"/><Relationship Id="rId22" Type="http://schemas.openxmlformats.org/officeDocument/2006/relationships/hyperlink" Target="http://www.hccs.edu/resources-for/current-students/student-handbook/" TargetMode="External"/><Relationship Id="rId27" Type="http://schemas.openxmlformats.org/officeDocument/2006/relationships/image" Target="media/image2.png"/><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mailto:Institutional.Equity@hccs.ed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EECC-F039-4502-B846-19148705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katherine.abba</cp:lastModifiedBy>
  <cp:revision>2</cp:revision>
  <cp:lastPrinted>2019-01-14T14:59:00Z</cp:lastPrinted>
  <dcterms:created xsi:type="dcterms:W3CDTF">2019-02-11T19:32:00Z</dcterms:created>
  <dcterms:modified xsi:type="dcterms:W3CDTF">2019-02-11T19:32:00Z</dcterms:modified>
</cp:coreProperties>
</file>