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960" w:rsidRPr="00785960" w:rsidRDefault="00785960" w:rsidP="00785960">
      <w:pPr>
        <w:shd w:val="clear" w:color="auto" w:fill="FFFFFF"/>
        <w:spacing w:after="0" w:line="240" w:lineRule="auto"/>
        <w:textAlignment w:val="baseline"/>
        <w:outlineLvl w:val="0"/>
        <w:rPr>
          <w:rFonts w:ascii="Arial" w:eastAsia="Times New Roman" w:hAnsi="Arial" w:cs="Arial"/>
          <w:b/>
          <w:bCs/>
          <w:color w:val="1D1D1D"/>
          <w:kern w:val="36"/>
          <w:sz w:val="36"/>
          <w:szCs w:val="36"/>
        </w:rPr>
      </w:pPr>
      <w:bookmarkStart w:id="0" w:name="_GoBack"/>
      <w:bookmarkEnd w:id="0"/>
      <w:r w:rsidRPr="00785960">
        <w:rPr>
          <w:rFonts w:ascii="Arial" w:eastAsia="Times New Roman" w:hAnsi="Arial" w:cs="Arial"/>
          <w:b/>
          <w:bCs/>
          <w:color w:val="1D1D1D"/>
          <w:kern w:val="36"/>
          <w:sz w:val="36"/>
          <w:szCs w:val="36"/>
        </w:rPr>
        <w:t>John O’Sullivan Declares America’s Manifest Destiny, 1845</w:t>
      </w:r>
    </w:p>
    <w:p w:rsidR="00785960" w:rsidRPr="00785960" w:rsidRDefault="00785960" w:rsidP="00785960">
      <w:pPr>
        <w:spacing w:beforeAutospacing="1" w:after="0" w:afterAutospacing="1" w:line="240" w:lineRule="auto"/>
        <w:textAlignment w:val="baseline"/>
        <w:rPr>
          <w:rFonts w:ascii="inherit" w:eastAsia="Times New Roman" w:hAnsi="inherit" w:cs="Arial"/>
          <w:color w:val="222222"/>
          <w:sz w:val="24"/>
          <w:szCs w:val="24"/>
        </w:rPr>
      </w:pPr>
      <w:r w:rsidRPr="00785960">
        <w:rPr>
          <w:rFonts w:ascii="inherit" w:eastAsia="Times New Roman" w:hAnsi="inherit" w:cs="Arial"/>
          <w:i/>
          <w:iCs/>
          <w:color w:val="222222"/>
          <w:sz w:val="24"/>
          <w:szCs w:val="24"/>
          <w:bdr w:val="none" w:sz="0" w:space="0" w:color="auto" w:frame="1"/>
        </w:rPr>
        <w:t>John Louis O’Sullivan, a popular editor and columnist, articulated the long-standing American belief in the God-given mission of the United States to lead the world in the transition to democracy. He called this America’s “manifest destiny.” This idea motivated wars of American expansion. He explained this idea in the following essay where he advocated adding Texas to the United States.</w:t>
      </w:r>
    </w:p>
    <w:p w:rsidR="00785960" w:rsidRPr="00785960" w:rsidRDefault="00785960" w:rsidP="00785960">
      <w:pPr>
        <w:spacing w:before="100" w:beforeAutospacing="1" w:after="100" w:afterAutospacing="1" w:line="240" w:lineRule="auto"/>
        <w:textAlignment w:val="baseline"/>
        <w:rPr>
          <w:rFonts w:ascii="inherit" w:eastAsia="Times New Roman" w:hAnsi="inherit" w:cs="Arial"/>
          <w:color w:val="222222"/>
          <w:sz w:val="24"/>
          <w:szCs w:val="24"/>
        </w:rPr>
      </w:pPr>
      <w:r w:rsidRPr="00785960">
        <w:rPr>
          <w:rFonts w:ascii="inherit" w:eastAsia="Times New Roman" w:hAnsi="inherit" w:cs="Arial"/>
          <w:color w:val="222222"/>
          <w:sz w:val="24"/>
          <w:szCs w:val="24"/>
        </w:rPr>
        <w:t>Texas is now ours… Her star and her stripe may already be said to have taken their place in the glorious blazon of our common nationality; and the sweep of our eagle’s wing already includes within its circuit the wide extent of her fair and fertile land. She is no longer to us a mere geographical space–a certain combination of coast, plain, mountain, valley, forest and stream. She is no longer to us a mere country on the map. She comes within the dear and sacred designation of Our Country… other nations have undertaken to intrude themselves … in a spirit of hostile interference against us, for the avowed object of thwarting our policy and hampering our power, limiting our greatness and checking the fulfillment of our manifest destiny to overspread the continent allotted by Providence for the free development of our yearly multiplying millions. This we have seen done by England, our old rival and enemy; and by France, strangely coupled with her against us….</w:t>
      </w:r>
    </w:p>
    <w:p w:rsidR="00785960" w:rsidRPr="00785960" w:rsidRDefault="00785960" w:rsidP="00785960">
      <w:pPr>
        <w:spacing w:before="100" w:beforeAutospacing="1" w:after="100" w:afterAutospacing="1" w:line="240" w:lineRule="auto"/>
        <w:textAlignment w:val="baseline"/>
        <w:rPr>
          <w:rFonts w:ascii="inherit" w:eastAsia="Times New Roman" w:hAnsi="inherit" w:cs="Arial"/>
          <w:color w:val="222222"/>
          <w:sz w:val="24"/>
          <w:szCs w:val="24"/>
        </w:rPr>
      </w:pPr>
      <w:r w:rsidRPr="00785960">
        <w:rPr>
          <w:rFonts w:ascii="inherit" w:eastAsia="Times New Roman" w:hAnsi="inherit" w:cs="Arial"/>
          <w:color w:val="222222"/>
          <w:sz w:val="24"/>
          <w:szCs w:val="24"/>
        </w:rPr>
        <w:t>The independence of Texas was complete and absolute. It was an independence, not only in fact, but of right. No obligation of duty towards Mexico tended in the least degree to restrain our right to effect the desired recovery of the fair province once our own–whatever motives of policy might have prompted a more deferential consideration of her feelings and her pride, as involved in the question. If Texas became peopled with an American population; it was by no contrivance of our government, but on the express invitation of that of Mexico herself…</w:t>
      </w:r>
    </w:p>
    <w:p w:rsidR="00785960" w:rsidRPr="00785960" w:rsidRDefault="00785960" w:rsidP="00785960">
      <w:pPr>
        <w:spacing w:before="100" w:beforeAutospacing="1" w:after="100" w:afterAutospacing="1" w:line="240" w:lineRule="auto"/>
        <w:textAlignment w:val="baseline"/>
        <w:rPr>
          <w:rFonts w:ascii="inherit" w:eastAsia="Times New Roman" w:hAnsi="inherit" w:cs="Arial"/>
          <w:color w:val="222222"/>
          <w:sz w:val="24"/>
          <w:szCs w:val="24"/>
        </w:rPr>
      </w:pPr>
      <w:r w:rsidRPr="00785960">
        <w:rPr>
          <w:rFonts w:ascii="inherit" w:eastAsia="Times New Roman" w:hAnsi="inherit" w:cs="Arial"/>
          <w:color w:val="222222"/>
          <w:sz w:val="24"/>
          <w:szCs w:val="24"/>
        </w:rPr>
        <w:t xml:space="preserve">California will, probably, next fall away from the loose adhesion which, in such a country as Mexico, holds a remote province in a slight equivocal kind of dependence on the metropolis. Imbecile and distracted, Mexico never can exert any real governmental authority over such a country. The impotence of the one and the distance of the other, must make the relation one of virtual independence; unless, by stunting the province of all natural growth, and forbidding that immigration which can alone develop its capabilities and fulfil the purposes of its creation, tyranny may retain a military dominion, which is no government in the, legitimate sense of the term. In the case of California this is now impossible. The Anglo-Saxon foot is already on its borders. Already the advance guard of the irresistible army of Anglo-Saxon emigration has begun to pour down upon it, armed with the plough and the rifle, and marking its trail with schools and colleges, courts and representative halls, mills and meeting-houses. A population will soon be in actual occupation of California, over which it will be idle for Mexico to dream of dominion. They will necessarily become independent. All this without agency of our government, without responsibility of our people–in the natural flow of events, the spontaneous working of principles, and the adaptation of the tendencies and wants of the human race to the elemental circumstances in the midst of which they find themselves placed. And they will have a right to independence–to self-government–to the possession of the homes conquered from the </w:t>
      </w:r>
      <w:r w:rsidRPr="00785960">
        <w:rPr>
          <w:rFonts w:ascii="inherit" w:eastAsia="Times New Roman" w:hAnsi="inherit" w:cs="Arial"/>
          <w:color w:val="222222"/>
          <w:sz w:val="24"/>
          <w:szCs w:val="24"/>
        </w:rPr>
        <w:lastRenderedPageBreak/>
        <w:t>wilderness by their own labors and dangers, sufferings and sacrifices-a better and a truer right than the artificial tide of sovereignty in Mexico, a thousand miles distant, inheriting from Spain a title good only against those who have none better. Their right to independence will be the natural right of self-government belonging to any community strong enough to maintain it–distinct in position, origin and character, and free from any mutual obligations of membership of a common political body, binding it to others by the duty of loyalty and compact of public faith. This will be their title to independence; and by this title, there can be no doubt that the population now fast streaming down upon California win both assert and maintain that independence. Whether they will then attach themselves to our Union or not, is not to be predicted with any certainty. Unless the projected railroad across the continent to the Pacific be carried into effect, perhaps they may not; though even in that case, the day is not distant when the Empires of the Atlantic and Pacific would again flow together into one, as soon as their inland border should approach each other. But that great work, colossal as appears the plan on its first suggestion, cannot remain long unbuilt. Its necessity for this very purpose of binding and holding together in its iron clasp our fast-settling Pacific region with that of the Mississippi valley–the natural facility of the route–the ease with which any amount of labor for the construction can be drawn in from the overcrowded populations of Europe, to be paid in die lands made valuable by the progress of the work itself–and its immense utility to the commerce of the world with the whole eastern Asia, alone almost sufficient for the support of such a road–these coast of considerations give assurance that the day cannot be distant which shall witness the conveyance of the representatives from Oregon and California to Washington within less time than a few years ago was devoted to a similar journey by those from Ohio; while the magnetic telegraph will enable the editors of the “San Francisco Union,” the “Astoria Evening Post,” or the “Nootka Morning News,” to set up in type the first half of the President’s Inaugural before the echoes of the latter half shall have died away beneath the lofty porch of the Capitol, as spoken from his lips.</w:t>
      </w:r>
    </w:p>
    <w:p w:rsidR="00785960" w:rsidRPr="00785960" w:rsidRDefault="00785960" w:rsidP="00785960">
      <w:pPr>
        <w:spacing w:beforeAutospacing="1" w:after="0" w:afterAutospacing="1" w:line="240" w:lineRule="auto"/>
        <w:textAlignment w:val="baseline"/>
        <w:rPr>
          <w:rFonts w:ascii="inherit" w:eastAsia="Times New Roman" w:hAnsi="inherit" w:cs="Arial"/>
          <w:color w:val="222222"/>
          <w:sz w:val="24"/>
          <w:szCs w:val="24"/>
        </w:rPr>
      </w:pPr>
      <w:r w:rsidRPr="00785960">
        <w:rPr>
          <w:rFonts w:ascii="inherit" w:eastAsia="Times New Roman" w:hAnsi="inherit" w:cs="Arial"/>
          <w:color w:val="222222"/>
          <w:sz w:val="24"/>
          <w:szCs w:val="24"/>
        </w:rPr>
        <w:t>Away, then, with all idle French talk of </w:t>
      </w:r>
      <w:r w:rsidRPr="00785960">
        <w:rPr>
          <w:rFonts w:ascii="inherit" w:eastAsia="Times New Roman" w:hAnsi="inherit" w:cs="Arial"/>
          <w:i/>
          <w:iCs/>
          <w:color w:val="222222"/>
          <w:sz w:val="24"/>
          <w:szCs w:val="24"/>
          <w:bdr w:val="none" w:sz="0" w:space="0" w:color="auto" w:frame="1"/>
        </w:rPr>
        <w:t>balances of power </w:t>
      </w:r>
      <w:r w:rsidRPr="00785960">
        <w:rPr>
          <w:rFonts w:ascii="inherit" w:eastAsia="Times New Roman" w:hAnsi="inherit" w:cs="Arial"/>
          <w:color w:val="222222"/>
          <w:sz w:val="24"/>
          <w:szCs w:val="24"/>
        </w:rPr>
        <w:t>on the American Continent. There is no growth in Spanish America! Whatever progress of population there may be in the British Canadas, is only for their own early severance of their present colonial relation to the little island three thousand miles across the Atlantic; soon to be followed by Annexation, and destined to swell the still accumulating momentum of our progress. And whosoever may hold the balance, though they should cast into the opposite scale all the bayonets and cannon, not only of France and England, but of Europe entire, how would it kick the beam against the simple, solid weight of the two hundred and fifty, or three hundred millions–and American millions–destined to gather beneath the flutter of the stripes and stars, in the fast hastening year of the Lord 1945!</w:t>
      </w:r>
    </w:p>
    <w:p w:rsidR="00785960" w:rsidRPr="00785960" w:rsidRDefault="00785960" w:rsidP="00785960">
      <w:pPr>
        <w:spacing w:beforeAutospacing="1" w:after="0" w:afterAutospacing="1" w:line="240" w:lineRule="auto"/>
        <w:textAlignment w:val="baseline"/>
        <w:rPr>
          <w:rFonts w:ascii="inherit" w:eastAsia="Times New Roman" w:hAnsi="inherit" w:cs="Arial"/>
          <w:color w:val="222222"/>
          <w:sz w:val="24"/>
          <w:szCs w:val="24"/>
        </w:rPr>
      </w:pPr>
      <w:r w:rsidRPr="00785960">
        <w:rPr>
          <w:rFonts w:ascii="inherit" w:eastAsia="Times New Roman" w:hAnsi="inherit" w:cs="Arial"/>
          <w:color w:val="222222"/>
          <w:sz w:val="24"/>
          <w:szCs w:val="24"/>
        </w:rPr>
        <w:t>John O’Sullivan, “Annexation,” </w:t>
      </w:r>
      <w:r w:rsidRPr="00785960">
        <w:rPr>
          <w:rFonts w:ascii="inherit" w:eastAsia="Times New Roman" w:hAnsi="inherit" w:cs="Arial"/>
          <w:i/>
          <w:iCs/>
          <w:color w:val="222222"/>
          <w:sz w:val="24"/>
          <w:szCs w:val="24"/>
          <w:bdr w:val="none" w:sz="0" w:space="0" w:color="auto" w:frame="1"/>
        </w:rPr>
        <w:t>The United States Magazine and Democratic Review</w:t>
      </w:r>
      <w:r w:rsidRPr="00785960">
        <w:rPr>
          <w:rFonts w:ascii="inherit" w:eastAsia="Times New Roman" w:hAnsi="inherit" w:cs="Arial"/>
          <w:color w:val="222222"/>
          <w:sz w:val="24"/>
          <w:szCs w:val="24"/>
        </w:rPr>
        <w:t>, Volume 17 (New York: 1845), 5-6, 9-10.</w:t>
      </w:r>
    </w:p>
    <w:p w:rsidR="00D21E34" w:rsidRDefault="00D21E34"/>
    <w:sectPr w:rsidR="00D21E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960"/>
    <w:rsid w:val="00785960"/>
    <w:rsid w:val="00D21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B9E80C-01CA-4FC5-B03F-5E42FEFBC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747136">
      <w:bodyDiv w:val="1"/>
      <w:marLeft w:val="0"/>
      <w:marRight w:val="0"/>
      <w:marTop w:val="0"/>
      <w:marBottom w:val="0"/>
      <w:divBdr>
        <w:top w:val="none" w:sz="0" w:space="0" w:color="auto"/>
        <w:left w:val="none" w:sz="0" w:space="0" w:color="auto"/>
        <w:bottom w:val="none" w:sz="0" w:space="0" w:color="auto"/>
        <w:right w:val="none" w:sz="0" w:space="0" w:color="auto"/>
      </w:divBdr>
      <w:divsChild>
        <w:div w:id="960454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Michael.Ramey</dc:creator>
  <cp:keywords/>
  <dc:description/>
  <cp:lastModifiedBy>Michael.Ramey</cp:lastModifiedBy>
  <cp:revision>1</cp:revision>
  <dcterms:created xsi:type="dcterms:W3CDTF">2017-11-07T00:41:00Z</dcterms:created>
  <dcterms:modified xsi:type="dcterms:W3CDTF">2017-11-07T00:42:00Z</dcterms:modified>
</cp:coreProperties>
</file>