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A2" w:rsidRPr="000A1C8F" w:rsidRDefault="00E922A2" w:rsidP="00E922A2">
      <w:pPr>
        <w:rPr>
          <w:i/>
        </w:rPr>
      </w:pPr>
      <w:r w:rsidRPr="000A1C8F">
        <w:rPr>
          <w:i/>
        </w:rPr>
        <w:t>The Writer’s World: Paragraphs and Essays</w:t>
      </w:r>
    </w:p>
    <w:p w:rsidR="00E922A2" w:rsidRPr="000A1C8F" w:rsidRDefault="00E922A2" w:rsidP="00E922A2">
      <w:pPr>
        <w:rPr>
          <w:color w:val="000000"/>
        </w:rPr>
      </w:pPr>
      <w:r w:rsidRPr="000A1C8F">
        <w:rPr>
          <w:color w:val="000000"/>
        </w:rPr>
        <w:t>Chapter 18: Complex Sentences</w:t>
      </w:r>
    </w:p>
    <w:p w:rsidR="00E922A2" w:rsidRDefault="00E922A2" w:rsidP="00E922A2"/>
    <w:p w:rsidR="00E922A2" w:rsidRDefault="00E922A2" w:rsidP="00E922A2">
      <w:r>
        <w:t xml:space="preserve">Set 1: Testing Concepts </w:t>
      </w:r>
    </w:p>
    <w:p w:rsidR="00E922A2" w:rsidRDefault="00E922A2" w:rsidP="00E922A2">
      <w:pPr>
        <w:autoSpaceDE w:val="0"/>
        <w:autoSpaceDN w:val="0"/>
        <w:adjustRightInd w:val="0"/>
      </w:pPr>
    </w:p>
    <w:p w:rsidR="00E922A2" w:rsidRDefault="00E922A2" w:rsidP="00E922A2">
      <w:pPr>
        <w:autoSpaceDE w:val="0"/>
        <w:autoSpaceDN w:val="0"/>
        <w:adjustRightInd w:val="0"/>
      </w:pPr>
      <w:r>
        <w:t>1.</w:t>
      </w:r>
      <w:r>
        <w:tab/>
        <w:t>A group of words containing a subject and a verb is called a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 xml:space="preserve">a. phrase.  </w:t>
      </w:r>
      <w:r>
        <w:tab/>
        <w:t xml:space="preserve">b. subordinator.   </w:t>
      </w:r>
      <w:r>
        <w:tab/>
        <w:t xml:space="preserve">c. clause.  </w:t>
      </w:r>
      <w:r>
        <w:tab/>
        <w:t>d. participial.</w:t>
      </w:r>
    </w:p>
    <w:p w:rsidR="00E922A2" w:rsidRDefault="00E922A2" w:rsidP="00E922A2">
      <w:pPr>
        <w:autoSpaceDE w:val="0"/>
        <w:autoSpaceDN w:val="0"/>
        <w:adjustRightInd w:val="0"/>
      </w:pPr>
    </w:p>
    <w:p w:rsidR="00E922A2" w:rsidRDefault="00E922A2" w:rsidP="00E922A2">
      <w:pPr>
        <w:autoSpaceDE w:val="0"/>
        <w:autoSpaceDN w:val="0"/>
        <w:adjustRightInd w:val="0"/>
      </w:pPr>
      <w:r>
        <w:t>2.</w:t>
      </w:r>
      <w:r>
        <w:tab/>
        <w:t>A group of words with a subject and a verb that expresses one idea and stands alone is called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 xml:space="preserve">a. an independent clause.   b. a dependent clause.  </w:t>
      </w:r>
      <w:r>
        <w:tab/>
        <w:t xml:space="preserve">c. a phrase. </w:t>
      </w:r>
      <w:r>
        <w:tab/>
        <w:t xml:space="preserve">d. a subordinator. </w:t>
      </w:r>
    </w:p>
    <w:p w:rsidR="00E922A2" w:rsidRDefault="00E922A2" w:rsidP="00E922A2">
      <w:pPr>
        <w:autoSpaceDE w:val="0"/>
        <w:autoSpaceDN w:val="0"/>
        <w:adjustRightInd w:val="0"/>
      </w:pPr>
    </w:p>
    <w:p w:rsidR="00E922A2" w:rsidRDefault="00E922A2" w:rsidP="00E922A2">
      <w:pPr>
        <w:autoSpaceDE w:val="0"/>
        <w:autoSpaceDN w:val="0"/>
        <w:adjustRightInd w:val="0"/>
      </w:pPr>
      <w:r>
        <w:t>3.</w:t>
      </w:r>
      <w:r>
        <w:tab/>
        <w:t>A group of words that contains a subject and a verb but that cannot stand alone is called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 xml:space="preserve">a. an independent clause.   b. a dependent clause. </w:t>
      </w:r>
      <w:r>
        <w:tab/>
        <w:t>c. a phrase.</w:t>
      </w:r>
      <w:r>
        <w:tab/>
        <w:t xml:space="preserve">d. a subordinator. </w:t>
      </w:r>
    </w:p>
    <w:p w:rsidR="00E922A2" w:rsidRDefault="00E922A2" w:rsidP="00E922A2">
      <w:pPr>
        <w:autoSpaceDE w:val="0"/>
        <w:autoSpaceDN w:val="0"/>
        <w:adjustRightInd w:val="0"/>
      </w:pPr>
    </w:p>
    <w:p w:rsidR="00E922A2" w:rsidRDefault="00E922A2" w:rsidP="00E922A2">
      <w:pPr>
        <w:autoSpaceDE w:val="0"/>
        <w:autoSpaceDN w:val="0"/>
        <w:adjustRightInd w:val="0"/>
      </w:pPr>
      <w:r>
        <w:t>4.</w:t>
      </w:r>
      <w:r>
        <w:tab/>
        <w:t>A complex sentence contains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a. two independent clauses.</w:t>
      </w:r>
      <w:r>
        <w:tab/>
        <w:t>b. two or more independent clauses.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 xml:space="preserve">c. one dependent clause only. 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d. at least one independent clause and at least one dependent clause.</w:t>
      </w:r>
    </w:p>
    <w:p w:rsidR="00E922A2" w:rsidRDefault="00E922A2" w:rsidP="00E922A2">
      <w:pPr>
        <w:autoSpaceDE w:val="0"/>
        <w:autoSpaceDN w:val="0"/>
        <w:adjustRightInd w:val="0"/>
      </w:pPr>
    </w:p>
    <w:p w:rsidR="00E922A2" w:rsidRDefault="00E922A2" w:rsidP="00E922A2">
      <w:pPr>
        <w:autoSpaceDE w:val="0"/>
        <w:autoSpaceDN w:val="0"/>
        <w:adjustRightInd w:val="0"/>
      </w:pPr>
      <w:r>
        <w:t>5.</w:t>
      </w:r>
      <w:r>
        <w:tab/>
        <w:t>An effective way to create complex sentences is to join clauses with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 xml:space="preserve">a. a subordinating conjunction.  </w:t>
      </w:r>
      <w:r>
        <w:tab/>
        <w:t>b. a coordinating conjunction.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c. a transitional expression.</w:t>
      </w:r>
      <w:r>
        <w:tab/>
        <w:t>d. a conjunctive adverb.</w:t>
      </w:r>
    </w:p>
    <w:p w:rsidR="00E922A2" w:rsidRDefault="00E922A2" w:rsidP="00E922A2">
      <w:pPr>
        <w:autoSpaceDE w:val="0"/>
        <w:autoSpaceDN w:val="0"/>
        <w:adjustRightInd w:val="0"/>
      </w:pPr>
    </w:p>
    <w:p w:rsidR="00E922A2" w:rsidRDefault="00E922A2" w:rsidP="00E922A2">
      <w:pPr>
        <w:autoSpaceDE w:val="0"/>
        <w:autoSpaceDN w:val="0"/>
        <w:adjustRightInd w:val="0"/>
      </w:pPr>
      <w:r>
        <w:t>6.</w:t>
      </w:r>
      <w:r>
        <w:tab/>
        <w:t>Words that introduce secondary ideas are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a. subordinating conjunctions.</w:t>
      </w:r>
      <w:r>
        <w:tab/>
        <w:t>b. coordinating conjunctions.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c.  transitional expressions.</w:t>
      </w:r>
      <w:r>
        <w:tab/>
        <w:t>d. conjunctive adverbs.</w:t>
      </w:r>
    </w:p>
    <w:p w:rsidR="00E922A2" w:rsidRDefault="00E922A2" w:rsidP="00E922A2">
      <w:pPr>
        <w:autoSpaceDE w:val="0"/>
        <w:autoSpaceDN w:val="0"/>
        <w:adjustRightInd w:val="0"/>
      </w:pPr>
    </w:p>
    <w:p w:rsidR="00E922A2" w:rsidRDefault="00E922A2" w:rsidP="00E922A2">
      <w:pPr>
        <w:autoSpaceDE w:val="0"/>
        <w:autoSpaceDN w:val="0"/>
        <w:adjustRightInd w:val="0"/>
      </w:pPr>
      <w:r>
        <w:t>7.</w:t>
      </w:r>
      <w:r>
        <w:tab/>
        <w:t>All of the following are common subordinating conjunctions except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 xml:space="preserve">a. because. </w:t>
      </w:r>
      <w:r>
        <w:tab/>
        <w:t>b. although.</w:t>
      </w:r>
      <w:r>
        <w:tab/>
        <w:t>c. however.</w:t>
      </w:r>
      <w:r>
        <w:tab/>
        <w:t>d. if.</w:t>
      </w:r>
    </w:p>
    <w:p w:rsidR="00E922A2" w:rsidRDefault="00E922A2" w:rsidP="00E922A2">
      <w:pPr>
        <w:autoSpaceDE w:val="0"/>
        <w:autoSpaceDN w:val="0"/>
        <w:adjustRightInd w:val="0"/>
      </w:pPr>
    </w:p>
    <w:p w:rsidR="00E922A2" w:rsidRDefault="00E922A2" w:rsidP="00E922A2">
      <w:pPr>
        <w:autoSpaceDE w:val="0"/>
        <w:autoSpaceDN w:val="0"/>
        <w:adjustRightInd w:val="0"/>
      </w:pPr>
      <w:r>
        <w:t>8.</w:t>
      </w:r>
      <w:r>
        <w:tab/>
        <w:t>Which of the following words is a subordinating conjunction?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 xml:space="preserve">a. nor   </w:t>
      </w:r>
      <w:r>
        <w:tab/>
        <w:t xml:space="preserve">b. whenever   </w:t>
      </w:r>
      <w:r>
        <w:tab/>
        <w:t xml:space="preserve">c. then   </w:t>
      </w:r>
      <w:r>
        <w:tab/>
        <w:t>d. yet</w:t>
      </w:r>
    </w:p>
    <w:p w:rsidR="00E922A2" w:rsidRDefault="00E922A2" w:rsidP="00E922A2">
      <w:pPr>
        <w:autoSpaceDE w:val="0"/>
        <w:autoSpaceDN w:val="0"/>
        <w:adjustRightInd w:val="0"/>
      </w:pPr>
    </w:p>
    <w:p w:rsidR="00E922A2" w:rsidRDefault="00E922A2" w:rsidP="00E922A2">
      <w:pPr>
        <w:autoSpaceDE w:val="0"/>
        <w:autoSpaceDN w:val="0"/>
        <w:adjustRightInd w:val="0"/>
      </w:pPr>
      <w:r>
        <w:t>9.</w:t>
      </w:r>
      <w:r>
        <w:tab/>
        <w:t>The subordinating conjunction that indicates a condition is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 xml:space="preserve">a. if.     </w:t>
      </w:r>
      <w:r>
        <w:tab/>
        <w:t xml:space="preserve">b. since.  </w:t>
      </w:r>
      <w:r>
        <w:tab/>
        <w:t xml:space="preserve">c. although.  </w:t>
      </w:r>
      <w:r>
        <w:tab/>
        <w:t>d. until.</w:t>
      </w:r>
    </w:p>
    <w:p w:rsidR="00E922A2" w:rsidRDefault="00E922A2" w:rsidP="00E922A2">
      <w:pPr>
        <w:autoSpaceDE w:val="0"/>
        <w:autoSpaceDN w:val="0"/>
        <w:adjustRightInd w:val="0"/>
      </w:pPr>
    </w:p>
    <w:p w:rsidR="00E922A2" w:rsidRDefault="00E922A2" w:rsidP="00E922A2">
      <w:pPr>
        <w:autoSpaceDE w:val="0"/>
        <w:autoSpaceDN w:val="0"/>
        <w:adjustRightInd w:val="0"/>
      </w:pPr>
      <w:r>
        <w:t>10.</w:t>
      </w:r>
      <w:r>
        <w:tab/>
        <w:t xml:space="preserve">If you use a subordinator at the beginning of a sentence, 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a. place a semicolon before the dependent sentence.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b. place a semicolon after the dependent sentence.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c. place a comma before the dependent sentence.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d. place a comma after the dependent sentence.</w:t>
      </w:r>
    </w:p>
    <w:p w:rsidR="00E922A2" w:rsidRDefault="00E922A2" w:rsidP="00E922A2">
      <w:pPr>
        <w:autoSpaceDE w:val="0"/>
        <w:autoSpaceDN w:val="0"/>
        <w:adjustRightInd w:val="0"/>
      </w:pPr>
    </w:p>
    <w:p w:rsidR="00E922A2" w:rsidRDefault="00E922A2" w:rsidP="00E922A2">
      <w:pPr>
        <w:autoSpaceDE w:val="0"/>
        <w:autoSpaceDN w:val="0"/>
        <w:adjustRightInd w:val="0"/>
      </w:pPr>
      <w:r>
        <w:t>11.</w:t>
      </w:r>
      <w:r>
        <w:tab/>
        <w:t>Generally, if you use a subordinator in the middle of a sentence,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 xml:space="preserve">a. place a comma before the subordinator. </w:t>
      </w:r>
      <w:r>
        <w:tab/>
        <w:t>b. place a comma after the subordinator.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c. place a semicolon before the subordinator. d. no comma is used.</w:t>
      </w:r>
    </w:p>
    <w:p w:rsidR="00E922A2" w:rsidRDefault="00E922A2" w:rsidP="00E922A2">
      <w:pPr>
        <w:autoSpaceDE w:val="0"/>
        <w:autoSpaceDN w:val="0"/>
        <w:adjustRightInd w:val="0"/>
      </w:pPr>
    </w:p>
    <w:p w:rsidR="00E922A2" w:rsidRDefault="00E922A2" w:rsidP="00E922A2">
      <w:pPr>
        <w:autoSpaceDE w:val="0"/>
        <w:autoSpaceDN w:val="0"/>
        <w:adjustRightInd w:val="0"/>
      </w:pPr>
      <w:r>
        <w:t>12.</w:t>
      </w:r>
      <w:r>
        <w:tab/>
        <w:t>All of the following are relative pronouns except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a. whenever.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b. who.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c. which.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d. that.</w:t>
      </w:r>
    </w:p>
    <w:p w:rsidR="00E922A2" w:rsidRDefault="00E922A2" w:rsidP="00E922A2">
      <w:pPr>
        <w:autoSpaceDE w:val="0"/>
        <w:autoSpaceDN w:val="0"/>
        <w:adjustRightInd w:val="0"/>
      </w:pPr>
    </w:p>
    <w:p w:rsidR="00E922A2" w:rsidRDefault="00E922A2" w:rsidP="00E922A2">
      <w:pPr>
        <w:autoSpaceDE w:val="0"/>
        <w:autoSpaceDN w:val="0"/>
        <w:adjustRightInd w:val="0"/>
      </w:pPr>
      <w:r>
        <w:t>13.</w:t>
      </w:r>
      <w:r>
        <w:tab/>
        <w:t xml:space="preserve">Use commas to set off relative clauses that 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a. are essential.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b. are nonessential.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 xml:space="preserve">c. begin with </w:t>
      </w:r>
      <w:r>
        <w:rPr>
          <w:i/>
        </w:rPr>
        <w:t>that</w:t>
      </w:r>
      <w:r>
        <w:t>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d. all of the above</w:t>
      </w:r>
    </w:p>
    <w:p w:rsidR="00E922A2" w:rsidRDefault="00E922A2" w:rsidP="00E922A2">
      <w:pPr>
        <w:autoSpaceDE w:val="0"/>
        <w:autoSpaceDN w:val="0"/>
        <w:adjustRightInd w:val="0"/>
      </w:pPr>
    </w:p>
    <w:p w:rsidR="00E922A2" w:rsidRDefault="00E922A2" w:rsidP="00E922A2">
      <w:pPr>
        <w:autoSpaceDE w:val="0"/>
        <w:autoSpaceDN w:val="0"/>
        <w:adjustRightInd w:val="0"/>
      </w:pPr>
      <w:r>
        <w:t>14. Do not use commas to set off relative clauses that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a. are essential.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b. are nonessential.</w:t>
      </w:r>
    </w:p>
    <w:p w:rsidR="00E922A2" w:rsidRDefault="00E922A2" w:rsidP="00E922A2">
      <w:pPr>
        <w:autoSpaceDE w:val="0"/>
        <w:autoSpaceDN w:val="0"/>
        <w:adjustRightInd w:val="0"/>
        <w:rPr>
          <w:i/>
        </w:rPr>
      </w:pPr>
      <w:r>
        <w:tab/>
        <w:t xml:space="preserve">c. begin with </w:t>
      </w:r>
      <w:r>
        <w:rPr>
          <w:i/>
        </w:rPr>
        <w:t>which.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d. all of the above</w:t>
      </w:r>
    </w:p>
    <w:p w:rsidR="00E922A2" w:rsidRDefault="00E922A2" w:rsidP="00E922A2">
      <w:pPr>
        <w:autoSpaceDE w:val="0"/>
        <w:autoSpaceDN w:val="0"/>
        <w:adjustRightInd w:val="0"/>
      </w:pPr>
    </w:p>
    <w:p w:rsidR="00E922A2" w:rsidRDefault="00E922A2" w:rsidP="00E922A2">
      <w:pPr>
        <w:autoSpaceDE w:val="0"/>
        <w:autoSpaceDN w:val="0"/>
        <w:adjustRightInd w:val="0"/>
      </w:pPr>
      <w:r>
        <w:t>15.</w:t>
      </w:r>
      <w:r>
        <w:tab/>
        <w:t>An embedded question is a question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a. that is implied rather than directly stated.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b. is not intended to be answered.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c. that is set within a larger sentence.</w:t>
      </w:r>
    </w:p>
    <w:p w:rsidR="00E922A2" w:rsidRDefault="00E922A2" w:rsidP="00E922A2">
      <w:pPr>
        <w:autoSpaceDE w:val="0"/>
        <w:autoSpaceDN w:val="0"/>
        <w:adjustRightInd w:val="0"/>
      </w:pPr>
      <w:r>
        <w:tab/>
        <w:t>d. that is expressed in a separate simple sentence.</w:t>
      </w:r>
    </w:p>
    <w:p w:rsidR="00E922A2" w:rsidRDefault="00E922A2" w:rsidP="00E922A2">
      <w:pPr>
        <w:autoSpaceDE w:val="0"/>
        <w:autoSpaceDN w:val="0"/>
        <w:adjustRightInd w:val="0"/>
      </w:pPr>
    </w:p>
    <w:p w:rsidR="003C7171" w:rsidRDefault="005F4B0E" w:rsidP="00E922A2"/>
    <w:sectPr w:rsidR="003C7171" w:rsidSect="0091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E922A2"/>
    <w:rsid w:val="005F4B0E"/>
    <w:rsid w:val="00770C1B"/>
    <w:rsid w:val="00913479"/>
    <w:rsid w:val="009E2A63"/>
    <w:rsid w:val="00B22683"/>
    <w:rsid w:val="00E922A2"/>
    <w:rsid w:val="00FB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Porter</dc:creator>
  <cp:lastModifiedBy>Peggy Porter</cp:lastModifiedBy>
  <cp:revision>1</cp:revision>
  <cp:lastPrinted>2010-09-18T12:31:00Z</cp:lastPrinted>
  <dcterms:created xsi:type="dcterms:W3CDTF">2010-09-18T12:27:00Z</dcterms:created>
  <dcterms:modified xsi:type="dcterms:W3CDTF">2010-09-18T13:09:00Z</dcterms:modified>
</cp:coreProperties>
</file>