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EF0E3" w14:textId="534DBB5F" w:rsidR="00F52291" w:rsidRDefault="006562D6" w:rsidP="00B5059A">
      <w:pPr>
        <w:pStyle w:val="NormalWeb"/>
        <w:jc w:val="center"/>
      </w:pPr>
      <w:bookmarkStart w:id="0" w:name="_GoBack"/>
      <w:bookmarkEnd w:id="0"/>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1"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263332F9" w:rsidR="00F52291" w:rsidRPr="000025CB" w:rsidRDefault="00644021" w:rsidP="00B560F9">
      <w:pPr>
        <w:pStyle w:val="Title"/>
      </w:pPr>
      <w:r>
        <w:t>Division of Health Sciences</w:t>
      </w:r>
      <w:r w:rsidR="00445CAF" w:rsidRPr="000025CB">
        <w:t xml:space="preserve"> </w:t>
      </w:r>
    </w:p>
    <w:p w14:paraId="7E1C9AFF" w14:textId="11D5C781" w:rsidR="00445CAF" w:rsidRPr="000025CB" w:rsidRDefault="00445CAF" w:rsidP="00B560F9">
      <w:pPr>
        <w:pStyle w:val="Title"/>
      </w:pPr>
      <w:r w:rsidRPr="000025CB">
        <w:t>P</w:t>
      </w:r>
      <w:bookmarkEnd w:id="1"/>
      <w:r w:rsidR="00644021">
        <w:t>harmacy Technician Program</w:t>
      </w:r>
    </w:p>
    <w:p w14:paraId="2A731AC1" w14:textId="73E41B47" w:rsidR="009C38A1" w:rsidRPr="00F57A40" w:rsidRDefault="00612FD8"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hyperlink r:id="rId14" w:history="1">
        <w:r w:rsidR="00644021" w:rsidRPr="009A0646">
          <w:rPr>
            <w:rStyle w:val="Hyperlink"/>
            <w:sz w:val="22"/>
          </w:rPr>
          <w:t>https://www.hccs.edu/programs/areas-of-study/health-sciences/pharmacy-technician/</w:t>
        </w:r>
      </w:hyperlink>
      <w:r w:rsidR="00644021">
        <w:rPr>
          <w:sz w:val="22"/>
        </w:rPr>
        <w:t xml:space="preserve"> </w:t>
      </w:r>
      <w:r w:rsidR="009B13BC" w:rsidRPr="004042BC">
        <w:rPr>
          <w:sz w:val="22"/>
        </w:rPr>
        <w:t xml:space="preserve"> </w:t>
      </w:r>
    </w:p>
    <w:p w14:paraId="1CD62A2B" w14:textId="77777777" w:rsidR="00445CAF" w:rsidRPr="00F57A40" w:rsidRDefault="00612FD8" w:rsidP="00445CAF">
      <w:pPr>
        <w:pStyle w:val="Header"/>
        <w:tabs>
          <w:tab w:val="clear" w:pos="4320"/>
          <w:tab w:val="clear" w:pos="8640"/>
        </w:tabs>
        <w:jc w:val="center"/>
        <w:rPr>
          <w:szCs w:val="24"/>
        </w:rPr>
      </w:pPr>
      <w:r>
        <w:rPr>
          <w:szCs w:val="24"/>
        </w:rPr>
        <w:pict w14:anchorId="56C8F8F4">
          <v:rect id="_x0000_i1026" style="width:0;height:1.5pt"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1C58391" w14:textId="77E60D29" w:rsidR="00445CAF" w:rsidRDefault="000E36E8" w:rsidP="00DC4B6C">
      <w:pPr>
        <w:pStyle w:val="Heading1"/>
      </w:pPr>
      <w:r>
        <w:t>PHRA 1261</w:t>
      </w:r>
      <w:r w:rsidR="00445CAF" w:rsidRPr="00D65657">
        <w:t xml:space="preserve">: </w:t>
      </w:r>
      <w:r>
        <w:t>Pharmacy Technician-Retail</w:t>
      </w:r>
      <w:r w:rsidR="008417BF" w:rsidRPr="00D65657">
        <w:t xml:space="preserve"> </w:t>
      </w:r>
      <w:r w:rsidR="001D791A" w:rsidRPr="00D65657">
        <w:t>|</w:t>
      </w:r>
      <w:r w:rsidR="005E5B7E">
        <w:t xml:space="preserve"> Clinical | #15421</w:t>
      </w:r>
    </w:p>
    <w:p w14:paraId="47350DE8" w14:textId="212C1977" w:rsidR="00AE635B" w:rsidRPr="00AE635B" w:rsidRDefault="00AE635B" w:rsidP="00AE635B">
      <w:pPr>
        <w:jc w:val="center"/>
      </w:pPr>
      <w:r>
        <w:rPr>
          <w:color w:val="000000" w:themeColor="text1"/>
          <w:sz w:val="22"/>
          <w:szCs w:val="22"/>
        </w:rPr>
        <w:t>2 semester credit hours | 128 hours</w:t>
      </w:r>
    </w:p>
    <w:p w14:paraId="5EE131F2" w14:textId="69E1B658" w:rsidR="000E36E8" w:rsidRDefault="000E36E8" w:rsidP="00DC4B6C">
      <w:pPr>
        <w:pStyle w:val="Heading1"/>
      </w:pPr>
      <w:r>
        <w:t>PHRA 2260</w:t>
      </w:r>
      <w:r w:rsidRPr="00D65657">
        <w:t xml:space="preserve">: </w:t>
      </w:r>
      <w:r>
        <w:t>Pharmacy Technician-Homecare</w:t>
      </w:r>
      <w:r w:rsidRPr="00D65657">
        <w:t xml:space="preserve"> |</w:t>
      </w:r>
      <w:r>
        <w:t xml:space="preserve"> Clinical | #15432</w:t>
      </w:r>
    </w:p>
    <w:p w14:paraId="131D415D" w14:textId="4E08E5D8" w:rsidR="00AE635B" w:rsidRPr="00AE635B" w:rsidRDefault="00AE635B" w:rsidP="00AE635B">
      <w:pPr>
        <w:jc w:val="center"/>
      </w:pPr>
      <w:r>
        <w:rPr>
          <w:color w:val="000000" w:themeColor="text1"/>
          <w:sz w:val="22"/>
          <w:szCs w:val="22"/>
        </w:rPr>
        <w:t>2 semester credit hours | 128 hours</w:t>
      </w:r>
    </w:p>
    <w:p w14:paraId="7B1FA75D" w14:textId="7CA2B00B" w:rsidR="000E36E8" w:rsidRDefault="000E36E8" w:rsidP="00DC4B6C">
      <w:pPr>
        <w:pStyle w:val="Heading1"/>
      </w:pPr>
      <w:r>
        <w:t>PHRA 2261</w:t>
      </w:r>
      <w:r w:rsidRPr="00D65657">
        <w:t xml:space="preserve">: </w:t>
      </w:r>
      <w:r>
        <w:t>Pharmacy Technician-</w:t>
      </w:r>
      <w:r w:rsidRPr="00D65657">
        <w:t xml:space="preserve"> |</w:t>
      </w:r>
      <w:r>
        <w:t xml:space="preserve"> Clinical | #15420</w:t>
      </w:r>
    </w:p>
    <w:p w14:paraId="08489CB9" w14:textId="591E9CBA" w:rsidR="00AE635B" w:rsidRPr="00AE635B" w:rsidRDefault="00AE635B" w:rsidP="00AE635B">
      <w:pPr>
        <w:jc w:val="center"/>
      </w:pPr>
      <w:r>
        <w:rPr>
          <w:color w:val="000000" w:themeColor="text1"/>
          <w:sz w:val="22"/>
          <w:szCs w:val="22"/>
        </w:rPr>
        <w:t>2 semester credit hours | 160 hours</w:t>
      </w:r>
    </w:p>
    <w:p w14:paraId="1583933F" w14:textId="49142C53" w:rsidR="000E36E8" w:rsidRPr="000E36E8" w:rsidRDefault="000E36E8" w:rsidP="000E36E8"/>
    <w:p w14:paraId="2335366D" w14:textId="630B745D" w:rsidR="001D791A" w:rsidRPr="00D65657" w:rsidRDefault="000E36E8" w:rsidP="00270393">
      <w:pPr>
        <w:jc w:val="center"/>
        <w:rPr>
          <w:sz w:val="24"/>
          <w:szCs w:val="24"/>
        </w:rPr>
      </w:pPr>
      <w:r>
        <w:rPr>
          <w:sz w:val="24"/>
          <w:szCs w:val="24"/>
        </w:rPr>
        <w:t>Spring 2020 | 12 weeks (1</w:t>
      </w:r>
      <w:r w:rsidR="001D791A" w:rsidRPr="00D65657">
        <w:rPr>
          <w:sz w:val="24"/>
          <w:szCs w:val="24"/>
        </w:rPr>
        <w:t>.2</w:t>
      </w:r>
      <w:r w:rsidR="00644021">
        <w:rPr>
          <w:sz w:val="24"/>
          <w:szCs w:val="24"/>
        </w:rPr>
        <w:t>1</w:t>
      </w:r>
      <w:r>
        <w:rPr>
          <w:sz w:val="24"/>
          <w:szCs w:val="24"/>
        </w:rPr>
        <w:t>.2020-4.22.2020</w:t>
      </w:r>
      <w:r w:rsidR="001D791A" w:rsidRPr="00D65657">
        <w:rPr>
          <w:sz w:val="24"/>
          <w:szCs w:val="24"/>
        </w:rPr>
        <w:t xml:space="preserve">) </w:t>
      </w:r>
      <w:r w:rsidR="00AE635B">
        <w:rPr>
          <w:sz w:val="24"/>
          <w:szCs w:val="24"/>
        </w:rPr>
        <w:t>| Off-</w:t>
      </w:r>
      <w:r>
        <w:rPr>
          <w:sz w:val="24"/>
          <w:szCs w:val="24"/>
        </w:rPr>
        <w:t>Campus Clinical</w:t>
      </w:r>
    </w:p>
    <w:p w14:paraId="23B68CB1" w14:textId="16AE98C2" w:rsidR="001D791A" w:rsidRPr="00D65657" w:rsidRDefault="00AE635B" w:rsidP="00270393">
      <w:pPr>
        <w:jc w:val="center"/>
        <w:rPr>
          <w:sz w:val="24"/>
          <w:szCs w:val="24"/>
        </w:rPr>
      </w:pPr>
      <w:r>
        <w:rPr>
          <w:sz w:val="24"/>
          <w:szCs w:val="24"/>
        </w:rPr>
        <w:t xml:space="preserve"> Clinic location, start and end times, days and dates vary per student and clinical site</w:t>
      </w:r>
    </w:p>
    <w:p w14:paraId="05D77111" w14:textId="2E1D68F4" w:rsidR="001D791A" w:rsidRPr="00D65657" w:rsidRDefault="001D791A" w:rsidP="00270393">
      <w:pPr>
        <w:jc w:val="center"/>
        <w:rPr>
          <w:b/>
          <w:sz w:val="24"/>
          <w:szCs w:val="24"/>
        </w:rPr>
      </w:pP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D13067">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E6B16F1" w14:textId="6F1BE588" w:rsidR="008417BF" w:rsidRPr="009F7E01" w:rsidRDefault="008417BF" w:rsidP="009D023C">
      <w:pPr>
        <w:rPr>
          <w:color w:val="000000" w:themeColor="text1"/>
          <w:sz w:val="22"/>
          <w:szCs w:val="22"/>
        </w:rPr>
      </w:pPr>
      <w:r w:rsidRPr="009F7E01">
        <w:rPr>
          <w:color w:val="000000" w:themeColor="text1"/>
          <w:sz w:val="22"/>
          <w:szCs w:val="22"/>
        </w:rPr>
        <w:t xml:space="preserve">Instructor: </w:t>
      </w:r>
      <w:r w:rsidRPr="009F7E01">
        <w:rPr>
          <w:color w:val="000000" w:themeColor="text1"/>
          <w:sz w:val="22"/>
          <w:szCs w:val="22"/>
        </w:rPr>
        <w:tab/>
      </w:r>
      <w:r w:rsidR="006F5B2D">
        <w:rPr>
          <w:color w:val="000000" w:themeColor="text1"/>
          <w:sz w:val="22"/>
          <w:szCs w:val="22"/>
        </w:rPr>
        <w:t>Liz Wilroy</w:t>
      </w:r>
      <w:r w:rsidR="001B513E" w:rsidRPr="009F7E01">
        <w:rPr>
          <w:color w:val="000000" w:themeColor="text1"/>
          <w:sz w:val="22"/>
          <w:szCs w:val="22"/>
        </w:rPr>
        <w:t xml:space="preserve">, </w:t>
      </w:r>
      <w:r w:rsidR="00D13067">
        <w:rPr>
          <w:color w:val="000000" w:themeColor="text1"/>
          <w:sz w:val="22"/>
          <w:szCs w:val="22"/>
        </w:rPr>
        <w:t>Faculty</w:t>
      </w:r>
      <w:r w:rsidR="00D13067">
        <w:rPr>
          <w:color w:val="000000" w:themeColor="text1"/>
          <w:sz w:val="22"/>
          <w:szCs w:val="22"/>
        </w:rPr>
        <w:tab/>
      </w:r>
      <w:r w:rsidR="00D13067">
        <w:rPr>
          <w:color w:val="000000" w:themeColor="text1"/>
          <w:sz w:val="22"/>
          <w:szCs w:val="22"/>
        </w:rPr>
        <w:tab/>
      </w:r>
      <w:r w:rsidR="006F5B2D">
        <w:rPr>
          <w:color w:val="000000" w:themeColor="text1"/>
          <w:sz w:val="22"/>
          <w:szCs w:val="22"/>
        </w:rPr>
        <w:t xml:space="preserve"> </w:t>
      </w:r>
      <w:r w:rsidR="006F5B2D">
        <w:rPr>
          <w:color w:val="000000" w:themeColor="text1"/>
          <w:sz w:val="22"/>
          <w:szCs w:val="22"/>
        </w:rPr>
        <w:tab/>
      </w:r>
      <w:r w:rsidR="006F5B2D">
        <w:rPr>
          <w:color w:val="000000" w:themeColor="text1"/>
          <w:sz w:val="22"/>
          <w:szCs w:val="22"/>
        </w:rPr>
        <w:tab/>
        <w:t xml:space="preserve">Office Phone: </w:t>
      </w:r>
      <w:r w:rsidR="006F5B2D">
        <w:rPr>
          <w:color w:val="000000" w:themeColor="text1"/>
          <w:sz w:val="22"/>
          <w:szCs w:val="22"/>
        </w:rPr>
        <w:tab/>
        <w:t xml:space="preserve"> 713.718.7352</w:t>
      </w:r>
    </w:p>
    <w:p w14:paraId="251AFD1D" w14:textId="7527CBA0" w:rsidR="008417BF" w:rsidRPr="009F7E01" w:rsidRDefault="00A723FD" w:rsidP="009D023C">
      <w:pPr>
        <w:rPr>
          <w:color w:val="000000" w:themeColor="text1"/>
          <w:sz w:val="22"/>
          <w:szCs w:val="22"/>
        </w:rPr>
      </w:pPr>
      <w:r>
        <w:rPr>
          <w:color w:val="000000" w:themeColor="text1"/>
          <w:sz w:val="22"/>
          <w:szCs w:val="22"/>
        </w:rPr>
        <w:t>Office:</w:t>
      </w:r>
      <w:r>
        <w:rPr>
          <w:color w:val="000000" w:themeColor="text1"/>
          <w:sz w:val="22"/>
          <w:szCs w:val="22"/>
        </w:rPr>
        <w:tab/>
        <w:t xml:space="preserve">Coleman, </w:t>
      </w:r>
      <w:r w:rsidR="006F5B2D">
        <w:rPr>
          <w:color w:val="000000" w:themeColor="text1"/>
          <w:sz w:val="22"/>
          <w:szCs w:val="22"/>
        </w:rPr>
        <w:t>Suite 359</w:t>
      </w:r>
      <w:r w:rsidR="006F5B2D">
        <w:rPr>
          <w:color w:val="000000" w:themeColor="text1"/>
          <w:sz w:val="22"/>
          <w:szCs w:val="22"/>
        </w:rPr>
        <w:tab/>
      </w:r>
      <w:r w:rsidR="006F5B2D">
        <w:rPr>
          <w:color w:val="000000" w:themeColor="text1"/>
          <w:sz w:val="22"/>
          <w:szCs w:val="22"/>
        </w:rPr>
        <w:tab/>
      </w:r>
      <w:r w:rsidR="006F5B2D">
        <w:rPr>
          <w:color w:val="000000" w:themeColor="text1"/>
          <w:sz w:val="22"/>
          <w:szCs w:val="22"/>
        </w:rPr>
        <w:tab/>
        <w:t>Office Hours:</w:t>
      </w:r>
      <w:r w:rsidR="006F5B2D">
        <w:rPr>
          <w:color w:val="000000" w:themeColor="text1"/>
          <w:sz w:val="22"/>
          <w:szCs w:val="22"/>
        </w:rPr>
        <w:tab/>
        <w:t>By appointment</w:t>
      </w:r>
    </w:p>
    <w:p w14:paraId="70639563" w14:textId="26168371" w:rsidR="008417BF" w:rsidRDefault="008417BF" w:rsidP="009D023C">
      <w:pPr>
        <w:rPr>
          <w:color w:val="000000" w:themeColor="text1"/>
          <w:sz w:val="22"/>
          <w:szCs w:val="22"/>
        </w:rPr>
      </w:pPr>
      <w:r w:rsidRPr="009F7E01">
        <w:rPr>
          <w:color w:val="000000" w:themeColor="text1"/>
          <w:sz w:val="22"/>
          <w:szCs w:val="22"/>
        </w:rPr>
        <w:t>HCC Email:</w:t>
      </w:r>
      <w:r w:rsidRPr="009F7E01">
        <w:rPr>
          <w:color w:val="000000" w:themeColor="text1"/>
          <w:sz w:val="22"/>
          <w:szCs w:val="22"/>
        </w:rPr>
        <w:tab/>
      </w:r>
      <w:r w:rsidR="006F5B2D">
        <w:rPr>
          <w:sz w:val="22"/>
          <w:szCs w:val="22"/>
        </w:rPr>
        <w:t>liz.wilroy</w:t>
      </w:r>
      <w:r w:rsidR="00A723FD">
        <w:rPr>
          <w:sz w:val="22"/>
          <w:szCs w:val="22"/>
        </w:rPr>
        <w:t>@hccs.edu</w:t>
      </w:r>
      <w:r w:rsidRPr="009F7E01">
        <w:rPr>
          <w:color w:val="000000" w:themeColor="text1"/>
          <w:sz w:val="22"/>
          <w:szCs w:val="22"/>
        </w:rPr>
        <w:t xml:space="preserve"> </w:t>
      </w:r>
      <w:r w:rsidR="00BB0352" w:rsidRPr="009F7E01">
        <w:rPr>
          <w:color w:val="000000" w:themeColor="text1"/>
          <w:sz w:val="22"/>
          <w:szCs w:val="22"/>
        </w:rPr>
        <w:tab/>
      </w:r>
      <w:r w:rsidR="00BB0352" w:rsidRPr="009F7E01">
        <w:rPr>
          <w:color w:val="000000" w:themeColor="text1"/>
          <w:sz w:val="22"/>
          <w:szCs w:val="22"/>
        </w:rPr>
        <w:tab/>
      </w:r>
      <w:r w:rsidR="006F5B2D">
        <w:rPr>
          <w:color w:val="000000" w:themeColor="text1"/>
          <w:sz w:val="22"/>
          <w:szCs w:val="22"/>
        </w:rPr>
        <w:tab/>
      </w:r>
      <w:r w:rsidR="00BB0352" w:rsidRPr="009F7E01">
        <w:rPr>
          <w:color w:val="000000" w:themeColor="text1"/>
          <w:sz w:val="22"/>
          <w:szCs w:val="22"/>
        </w:rPr>
        <w:t>Office L</w:t>
      </w:r>
      <w:r w:rsidR="00A723FD">
        <w:rPr>
          <w:color w:val="000000" w:themeColor="text1"/>
          <w:sz w:val="22"/>
          <w:szCs w:val="22"/>
        </w:rPr>
        <w:t xml:space="preserve">ocation: </w:t>
      </w:r>
      <w:r w:rsidR="00A723FD">
        <w:rPr>
          <w:color w:val="000000" w:themeColor="text1"/>
          <w:sz w:val="22"/>
          <w:szCs w:val="22"/>
        </w:rPr>
        <w:tab/>
        <w:t>Coleman Campus</w:t>
      </w:r>
    </w:p>
    <w:p w14:paraId="1B3C3345" w14:textId="77777777" w:rsidR="006F5B2D" w:rsidRPr="009F7E01" w:rsidRDefault="006F5B2D" w:rsidP="009D023C">
      <w:pPr>
        <w:rPr>
          <w:color w:val="000000" w:themeColor="text1"/>
          <w:sz w:val="22"/>
          <w:szCs w:val="22"/>
        </w:rPr>
      </w:pPr>
    </w:p>
    <w:p w14:paraId="72BC9E18" w14:textId="655A96E5" w:rsidR="006F5B2D" w:rsidRPr="009F7E01" w:rsidRDefault="006F5B2D" w:rsidP="006F5B2D">
      <w:pPr>
        <w:rPr>
          <w:color w:val="000000" w:themeColor="text1"/>
          <w:sz w:val="22"/>
          <w:szCs w:val="22"/>
        </w:rPr>
      </w:pPr>
      <w:r w:rsidRPr="009F7E01">
        <w:rPr>
          <w:color w:val="000000" w:themeColor="text1"/>
          <w:sz w:val="22"/>
          <w:szCs w:val="22"/>
        </w:rPr>
        <w:t xml:space="preserve">Instructor: </w:t>
      </w:r>
      <w:r w:rsidRPr="009F7E01">
        <w:rPr>
          <w:color w:val="000000" w:themeColor="text1"/>
          <w:sz w:val="22"/>
          <w:szCs w:val="22"/>
        </w:rPr>
        <w:tab/>
      </w:r>
      <w:r>
        <w:rPr>
          <w:color w:val="000000" w:themeColor="text1"/>
          <w:sz w:val="22"/>
          <w:szCs w:val="22"/>
        </w:rPr>
        <w:t>Ricardo Quezada</w:t>
      </w:r>
      <w:r w:rsidRPr="009F7E01">
        <w:rPr>
          <w:color w:val="000000" w:themeColor="text1"/>
          <w:sz w:val="22"/>
          <w:szCs w:val="22"/>
        </w:rPr>
        <w:t xml:space="preserve">, </w:t>
      </w:r>
      <w:r w:rsidR="00D13067">
        <w:rPr>
          <w:color w:val="000000" w:themeColor="text1"/>
          <w:sz w:val="22"/>
          <w:szCs w:val="22"/>
        </w:rPr>
        <w:t>Faculty</w:t>
      </w:r>
      <w:r w:rsidR="00D13067">
        <w:rPr>
          <w:color w:val="000000" w:themeColor="text1"/>
          <w:sz w:val="22"/>
          <w:szCs w:val="22"/>
        </w:rPr>
        <w:tab/>
      </w:r>
      <w:r w:rsidR="00D13067">
        <w:rPr>
          <w:color w:val="000000" w:themeColor="text1"/>
          <w:sz w:val="22"/>
          <w:szCs w:val="22"/>
        </w:rPr>
        <w:tab/>
      </w:r>
      <w:r>
        <w:rPr>
          <w:color w:val="000000" w:themeColor="text1"/>
          <w:sz w:val="22"/>
          <w:szCs w:val="22"/>
        </w:rPr>
        <w:tab/>
        <w:t xml:space="preserve">Office Phone: </w:t>
      </w:r>
      <w:r>
        <w:rPr>
          <w:color w:val="000000" w:themeColor="text1"/>
          <w:sz w:val="22"/>
          <w:szCs w:val="22"/>
        </w:rPr>
        <w:tab/>
        <w:t xml:space="preserve"> 713.718.7337</w:t>
      </w:r>
    </w:p>
    <w:p w14:paraId="4909E1D9" w14:textId="61AAB1D0" w:rsidR="006F5B2D" w:rsidRPr="009F7E01" w:rsidRDefault="006F5B2D" w:rsidP="006F5B2D">
      <w:pPr>
        <w:rPr>
          <w:color w:val="000000" w:themeColor="text1"/>
          <w:sz w:val="22"/>
          <w:szCs w:val="22"/>
        </w:rPr>
      </w:pPr>
      <w:r>
        <w:rPr>
          <w:color w:val="000000" w:themeColor="text1"/>
          <w:sz w:val="22"/>
          <w:szCs w:val="22"/>
        </w:rPr>
        <w:t>Office:</w:t>
      </w:r>
      <w:r>
        <w:rPr>
          <w:color w:val="000000" w:themeColor="text1"/>
          <w:sz w:val="22"/>
          <w:szCs w:val="22"/>
        </w:rPr>
        <w:tab/>
        <w:t>Coleman, Suite 359</w:t>
      </w:r>
      <w:r>
        <w:rPr>
          <w:color w:val="000000" w:themeColor="text1"/>
          <w:sz w:val="22"/>
          <w:szCs w:val="22"/>
        </w:rPr>
        <w:tab/>
      </w:r>
      <w:r>
        <w:rPr>
          <w:color w:val="000000" w:themeColor="text1"/>
          <w:sz w:val="22"/>
          <w:szCs w:val="22"/>
        </w:rPr>
        <w:tab/>
      </w:r>
      <w:r>
        <w:rPr>
          <w:color w:val="000000" w:themeColor="text1"/>
          <w:sz w:val="22"/>
          <w:szCs w:val="22"/>
        </w:rPr>
        <w:tab/>
        <w:t>Office Hours:</w:t>
      </w:r>
      <w:r>
        <w:rPr>
          <w:color w:val="000000" w:themeColor="text1"/>
          <w:sz w:val="22"/>
          <w:szCs w:val="22"/>
        </w:rPr>
        <w:tab/>
        <w:t>By Appointment</w:t>
      </w:r>
    </w:p>
    <w:p w14:paraId="1B2A27AA" w14:textId="249512A9" w:rsidR="006F5B2D" w:rsidRPr="009F7E01" w:rsidRDefault="006F5B2D" w:rsidP="006F5B2D">
      <w:pPr>
        <w:rPr>
          <w:color w:val="000000" w:themeColor="text1"/>
          <w:sz w:val="22"/>
          <w:szCs w:val="22"/>
        </w:rPr>
      </w:pPr>
      <w:r w:rsidRPr="009F7E01">
        <w:rPr>
          <w:color w:val="000000" w:themeColor="text1"/>
          <w:sz w:val="22"/>
          <w:szCs w:val="22"/>
        </w:rPr>
        <w:t>HCC Email:</w:t>
      </w:r>
      <w:r w:rsidRPr="009F7E01">
        <w:rPr>
          <w:color w:val="000000" w:themeColor="text1"/>
          <w:sz w:val="22"/>
          <w:szCs w:val="22"/>
        </w:rPr>
        <w:tab/>
      </w:r>
      <w:r>
        <w:rPr>
          <w:sz w:val="22"/>
          <w:szCs w:val="22"/>
        </w:rPr>
        <w:t>Ricardo.quezada@hccs.edu</w:t>
      </w:r>
      <w:r w:rsidRPr="009F7E01">
        <w:rPr>
          <w:color w:val="000000" w:themeColor="text1"/>
          <w:sz w:val="22"/>
          <w:szCs w:val="22"/>
        </w:rPr>
        <w:t xml:space="preserve"> </w:t>
      </w:r>
      <w:r w:rsidRPr="009F7E01">
        <w:rPr>
          <w:color w:val="000000" w:themeColor="text1"/>
          <w:sz w:val="22"/>
          <w:szCs w:val="22"/>
        </w:rPr>
        <w:tab/>
      </w:r>
      <w:r w:rsidRPr="009F7E01">
        <w:rPr>
          <w:color w:val="000000" w:themeColor="text1"/>
          <w:sz w:val="22"/>
          <w:szCs w:val="22"/>
        </w:rPr>
        <w:tab/>
        <w:t>Office L</w:t>
      </w:r>
      <w:r>
        <w:rPr>
          <w:color w:val="000000" w:themeColor="text1"/>
          <w:sz w:val="22"/>
          <w:szCs w:val="22"/>
        </w:rPr>
        <w:t xml:space="preserve">ocation: </w:t>
      </w:r>
      <w:r>
        <w:rPr>
          <w:color w:val="000000" w:themeColor="text1"/>
          <w:sz w:val="22"/>
          <w:szCs w:val="22"/>
        </w:rPr>
        <w:tab/>
        <w:t>Coleman Campus</w:t>
      </w:r>
    </w:p>
    <w:p w14:paraId="1B2BA95F" w14:textId="30F374CA" w:rsidR="008417BF" w:rsidRPr="009F7E01" w:rsidRDefault="008417BF" w:rsidP="009D023C">
      <w:pPr>
        <w:rPr>
          <w:color w:val="000000" w:themeColor="text1"/>
          <w:sz w:val="22"/>
          <w:szCs w:val="22"/>
        </w:rPr>
      </w:pPr>
    </w:p>
    <w:p w14:paraId="4B563549" w14:textId="5AD971F4" w:rsidR="006F5B2D" w:rsidRPr="009F7E01" w:rsidRDefault="006F5B2D" w:rsidP="006F5B2D">
      <w:pPr>
        <w:rPr>
          <w:color w:val="000000" w:themeColor="text1"/>
          <w:sz w:val="22"/>
          <w:szCs w:val="22"/>
        </w:rPr>
      </w:pPr>
      <w:r w:rsidRPr="009F7E01">
        <w:rPr>
          <w:color w:val="000000" w:themeColor="text1"/>
          <w:sz w:val="22"/>
          <w:szCs w:val="22"/>
        </w:rPr>
        <w:t xml:space="preserve">Instructor: </w:t>
      </w:r>
      <w:r w:rsidRPr="009F7E01">
        <w:rPr>
          <w:color w:val="000000" w:themeColor="text1"/>
          <w:sz w:val="22"/>
          <w:szCs w:val="22"/>
        </w:rPr>
        <w:tab/>
      </w:r>
      <w:r>
        <w:rPr>
          <w:color w:val="000000" w:themeColor="text1"/>
          <w:sz w:val="22"/>
          <w:szCs w:val="22"/>
        </w:rPr>
        <w:t>Pauline Parks</w:t>
      </w:r>
      <w:r w:rsidRPr="009F7E01">
        <w:rPr>
          <w:color w:val="000000" w:themeColor="text1"/>
          <w:sz w:val="22"/>
          <w:szCs w:val="22"/>
        </w:rPr>
        <w:t xml:space="preserve">, </w:t>
      </w:r>
      <w:r w:rsidR="00D13067">
        <w:rPr>
          <w:color w:val="000000" w:themeColor="text1"/>
          <w:sz w:val="22"/>
          <w:szCs w:val="22"/>
        </w:rPr>
        <w:t>Faculty</w:t>
      </w:r>
      <w:r w:rsidR="00D13067">
        <w:rPr>
          <w:color w:val="000000" w:themeColor="text1"/>
          <w:sz w:val="22"/>
          <w:szCs w:val="22"/>
        </w:rPr>
        <w:tab/>
      </w:r>
      <w:r w:rsidR="00D13067">
        <w:rPr>
          <w:color w:val="000000" w:themeColor="text1"/>
          <w:sz w:val="22"/>
          <w:szCs w:val="22"/>
        </w:rPr>
        <w:tab/>
      </w:r>
      <w:r w:rsidR="00D13067">
        <w:rPr>
          <w:color w:val="000000" w:themeColor="text1"/>
          <w:sz w:val="22"/>
          <w:szCs w:val="22"/>
        </w:rPr>
        <w:tab/>
        <w:t xml:space="preserve">Office Phone: </w:t>
      </w:r>
      <w:r w:rsidR="00D13067">
        <w:rPr>
          <w:color w:val="000000" w:themeColor="text1"/>
          <w:sz w:val="22"/>
          <w:szCs w:val="22"/>
        </w:rPr>
        <w:tab/>
        <w:t xml:space="preserve"> 713.718.7356</w:t>
      </w:r>
    </w:p>
    <w:p w14:paraId="454713AD" w14:textId="15A8266A" w:rsidR="006F5B2D" w:rsidRPr="009F7E01" w:rsidRDefault="006F5B2D" w:rsidP="006F5B2D">
      <w:pPr>
        <w:rPr>
          <w:color w:val="000000" w:themeColor="text1"/>
          <w:sz w:val="22"/>
          <w:szCs w:val="22"/>
        </w:rPr>
      </w:pPr>
      <w:r>
        <w:rPr>
          <w:color w:val="000000" w:themeColor="text1"/>
          <w:sz w:val="22"/>
          <w:szCs w:val="22"/>
        </w:rPr>
        <w:t>Office:</w:t>
      </w:r>
      <w:r>
        <w:rPr>
          <w:color w:val="000000" w:themeColor="text1"/>
          <w:sz w:val="22"/>
          <w:szCs w:val="22"/>
        </w:rPr>
        <w:tab/>
        <w:t>Coleman, Suite 359</w:t>
      </w:r>
      <w:r>
        <w:rPr>
          <w:color w:val="000000" w:themeColor="text1"/>
          <w:sz w:val="22"/>
          <w:szCs w:val="22"/>
        </w:rPr>
        <w:tab/>
      </w:r>
      <w:r>
        <w:rPr>
          <w:color w:val="000000" w:themeColor="text1"/>
          <w:sz w:val="22"/>
          <w:szCs w:val="22"/>
        </w:rPr>
        <w:tab/>
      </w:r>
      <w:r>
        <w:rPr>
          <w:color w:val="000000" w:themeColor="text1"/>
          <w:sz w:val="22"/>
          <w:szCs w:val="22"/>
        </w:rPr>
        <w:tab/>
        <w:t>Office Hours:</w:t>
      </w:r>
      <w:r>
        <w:rPr>
          <w:color w:val="000000" w:themeColor="text1"/>
          <w:sz w:val="22"/>
          <w:szCs w:val="22"/>
        </w:rPr>
        <w:tab/>
        <w:t>By Appointment</w:t>
      </w:r>
    </w:p>
    <w:p w14:paraId="52CAABBD" w14:textId="2CF98F84" w:rsidR="006F5B2D" w:rsidRDefault="006F5B2D" w:rsidP="006F5B2D">
      <w:pPr>
        <w:rPr>
          <w:color w:val="000000" w:themeColor="text1"/>
          <w:sz w:val="22"/>
          <w:szCs w:val="22"/>
        </w:rPr>
      </w:pPr>
      <w:r w:rsidRPr="009F7E01">
        <w:rPr>
          <w:color w:val="000000" w:themeColor="text1"/>
          <w:sz w:val="22"/>
          <w:szCs w:val="22"/>
        </w:rPr>
        <w:t>HCC Email:</w:t>
      </w:r>
      <w:r w:rsidRPr="009F7E01">
        <w:rPr>
          <w:color w:val="000000" w:themeColor="text1"/>
          <w:sz w:val="22"/>
          <w:szCs w:val="22"/>
        </w:rPr>
        <w:tab/>
      </w:r>
      <w:r w:rsidR="005E5B7E">
        <w:rPr>
          <w:sz w:val="22"/>
          <w:szCs w:val="22"/>
        </w:rPr>
        <w:t>npauline.parks@hccs.edu</w:t>
      </w:r>
      <w:r>
        <w:rPr>
          <w:sz w:val="22"/>
          <w:szCs w:val="22"/>
        </w:rPr>
        <w:t>@hccs.edu</w:t>
      </w:r>
      <w:r w:rsidRPr="009F7E01">
        <w:rPr>
          <w:color w:val="000000" w:themeColor="text1"/>
          <w:sz w:val="22"/>
          <w:szCs w:val="22"/>
        </w:rPr>
        <w:t xml:space="preserve"> </w:t>
      </w:r>
      <w:r w:rsidRPr="009F7E01">
        <w:rPr>
          <w:color w:val="000000" w:themeColor="text1"/>
          <w:sz w:val="22"/>
          <w:szCs w:val="22"/>
        </w:rPr>
        <w:tab/>
        <w:t>Office L</w:t>
      </w:r>
      <w:r>
        <w:rPr>
          <w:color w:val="000000" w:themeColor="text1"/>
          <w:sz w:val="22"/>
          <w:szCs w:val="22"/>
        </w:rPr>
        <w:t xml:space="preserve">ocation: </w:t>
      </w:r>
      <w:r>
        <w:rPr>
          <w:color w:val="000000" w:themeColor="text1"/>
          <w:sz w:val="22"/>
          <w:szCs w:val="22"/>
        </w:rPr>
        <w:tab/>
        <w:t>Coleman Campus</w:t>
      </w:r>
    </w:p>
    <w:p w14:paraId="3B2DEFBC" w14:textId="7ED622C1" w:rsidR="006F5B2D" w:rsidRDefault="006F5B2D" w:rsidP="006F5B2D">
      <w:pPr>
        <w:rPr>
          <w:color w:val="000000" w:themeColor="text1"/>
          <w:sz w:val="22"/>
          <w:szCs w:val="22"/>
        </w:rPr>
      </w:pPr>
    </w:p>
    <w:p w14:paraId="3F1A9603" w14:textId="63915601" w:rsidR="006F5B2D" w:rsidRPr="009F7E01" w:rsidRDefault="006F5B2D" w:rsidP="006F5B2D">
      <w:pPr>
        <w:rPr>
          <w:color w:val="000000" w:themeColor="text1"/>
          <w:sz w:val="22"/>
          <w:szCs w:val="22"/>
        </w:rPr>
      </w:pPr>
      <w:r w:rsidRPr="009F7E01">
        <w:rPr>
          <w:color w:val="000000" w:themeColor="text1"/>
          <w:sz w:val="22"/>
          <w:szCs w:val="22"/>
        </w:rPr>
        <w:t xml:space="preserve">Instructor: </w:t>
      </w:r>
      <w:r w:rsidRPr="009F7E01">
        <w:rPr>
          <w:color w:val="000000" w:themeColor="text1"/>
          <w:sz w:val="22"/>
          <w:szCs w:val="22"/>
        </w:rPr>
        <w:tab/>
      </w:r>
      <w:r w:rsidR="00D13067">
        <w:rPr>
          <w:color w:val="000000" w:themeColor="text1"/>
          <w:sz w:val="22"/>
          <w:szCs w:val="22"/>
        </w:rPr>
        <w:t>Triny Pham</w:t>
      </w:r>
      <w:r w:rsidRPr="009F7E01">
        <w:rPr>
          <w:color w:val="000000" w:themeColor="text1"/>
          <w:sz w:val="22"/>
          <w:szCs w:val="22"/>
        </w:rPr>
        <w:t xml:space="preserve">, </w:t>
      </w:r>
      <w:r w:rsidR="00D13067">
        <w:rPr>
          <w:color w:val="000000" w:themeColor="text1"/>
          <w:sz w:val="22"/>
          <w:szCs w:val="22"/>
        </w:rPr>
        <w:t>Faculty</w:t>
      </w:r>
      <w:r>
        <w:rPr>
          <w:color w:val="000000" w:themeColor="text1"/>
          <w:sz w:val="22"/>
          <w:szCs w:val="22"/>
        </w:rPr>
        <w:t xml:space="preserve"> </w:t>
      </w:r>
      <w:r>
        <w:rPr>
          <w:color w:val="000000" w:themeColor="text1"/>
          <w:sz w:val="22"/>
          <w:szCs w:val="22"/>
        </w:rPr>
        <w:tab/>
      </w:r>
      <w:r w:rsidR="00D13067">
        <w:rPr>
          <w:color w:val="000000" w:themeColor="text1"/>
          <w:sz w:val="22"/>
          <w:szCs w:val="22"/>
        </w:rPr>
        <w:tab/>
      </w:r>
      <w:r w:rsidR="00D13067">
        <w:rPr>
          <w:color w:val="000000" w:themeColor="text1"/>
          <w:sz w:val="22"/>
          <w:szCs w:val="22"/>
        </w:rPr>
        <w:tab/>
        <w:t xml:space="preserve">Office Phone: </w:t>
      </w:r>
      <w:r w:rsidR="00D13067">
        <w:rPr>
          <w:color w:val="000000" w:themeColor="text1"/>
          <w:sz w:val="22"/>
          <w:szCs w:val="22"/>
        </w:rPr>
        <w:tab/>
        <w:t xml:space="preserve"> 713.718.7356</w:t>
      </w:r>
    </w:p>
    <w:p w14:paraId="79F9BA24" w14:textId="3E26AA40" w:rsidR="006F5B2D" w:rsidRPr="009F7E01" w:rsidRDefault="006F5B2D" w:rsidP="006F5B2D">
      <w:pPr>
        <w:rPr>
          <w:color w:val="000000" w:themeColor="text1"/>
          <w:sz w:val="22"/>
          <w:szCs w:val="22"/>
        </w:rPr>
      </w:pPr>
      <w:r>
        <w:rPr>
          <w:color w:val="000000" w:themeColor="text1"/>
          <w:sz w:val="22"/>
          <w:szCs w:val="22"/>
        </w:rPr>
        <w:t>Office:</w:t>
      </w:r>
      <w:r>
        <w:rPr>
          <w:color w:val="000000" w:themeColor="text1"/>
          <w:sz w:val="22"/>
          <w:szCs w:val="22"/>
        </w:rPr>
        <w:tab/>
        <w:t>Coleman, Suite 359</w:t>
      </w:r>
      <w:r>
        <w:rPr>
          <w:color w:val="000000" w:themeColor="text1"/>
          <w:sz w:val="22"/>
          <w:szCs w:val="22"/>
        </w:rPr>
        <w:tab/>
      </w:r>
      <w:r>
        <w:rPr>
          <w:color w:val="000000" w:themeColor="text1"/>
          <w:sz w:val="22"/>
          <w:szCs w:val="22"/>
        </w:rPr>
        <w:tab/>
      </w:r>
      <w:r w:rsidR="00D13067">
        <w:rPr>
          <w:color w:val="000000" w:themeColor="text1"/>
          <w:sz w:val="22"/>
          <w:szCs w:val="22"/>
        </w:rPr>
        <w:tab/>
        <w:t>Office Hours:</w:t>
      </w:r>
      <w:r w:rsidR="00D13067">
        <w:rPr>
          <w:color w:val="000000" w:themeColor="text1"/>
          <w:sz w:val="22"/>
          <w:szCs w:val="22"/>
        </w:rPr>
        <w:tab/>
        <w:t>By Appointment</w:t>
      </w:r>
    </w:p>
    <w:p w14:paraId="7C66FB19" w14:textId="136D54F3" w:rsidR="006F5B2D" w:rsidRPr="009F7E01" w:rsidRDefault="006F5B2D" w:rsidP="006F5B2D">
      <w:pPr>
        <w:rPr>
          <w:color w:val="000000" w:themeColor="text1"/>
          <w:sz w:val="22"/>
          <w:szCs w:val="22"/>
        </w:rPr>
      </w:pPr>
      <w:r w:rsidRPr="009F7E01">
        <w:rPr>
          <w:color w:val="000000" w:themeColor="text1"/>
          <w:sz w:val="22"/>
          <w:szCs w:val="22"/>
        </w:rPr>
        <w:t>HCC Email:</w:t>
      </w:r>
      <w:r w:rsidRPr="009F7E01">
        <w:rPr>
          <w:color w:val="000000" w:themeColor="text1"/>
          <w:sz w:val="22"/>
          <w:szCs w:val="22"/>
        </w:rPr>
        <w:tab/>
      </w:r>
      <w:r w:rsidR="00D13067">
        <w:rPr>
          <w:sz w:val="22"/>
          <w:szCs w:val="22"/>
        </w:rPr>
        <w:t>triny.pham</w:t>
      </w:r>
      <w:r>
        <w:rPr>
          <w:sz w:val="22"/>
          <w:szCs w:val="22"/>
        </w:rPr>
        <w:t>@hccs.edu</w:t>
      </w:r>
      <w:r w:rsidRPr="009F7E01">
        <w:rPr>
          <w:color w:val="000000" w:themeColor="text1"/>
          <w:sz w:val="22"/>
          <w:szCs w:val="22"/>
        </w:rPr>
        <w:t xml:space="preserve"> </w:t>
      </w:r>
      <w:r w:rsidRPr="009F7E01">
        <w:rPr>
          <w:color w:val="000000" w:themeColor="text1"/>
          <w:sz w:val="22"/>
          <w:szCs w:val="22"/>
        </w:rPr>
        <w:tab/>
      </w:r>
      <w:r w:rsidRPr="009F7E01">
        <w:rPr>
          <w:color w:val="000000" w:themeColor="text1"/>
          <w:sz w:val="22"/>
          <w:szCs w:val="22"/>
        </w:rPr>
        <w:tab/>
      </w:r>
      <w:r w:rsidR="00D13067">
        <w:rPr>
          <w:color w:val="000000" w:themeColor="text1"/>
          <w:sz w:val="22"/>
          <w:szCs w:val="22"/>
        </w:rPr>
        <w:tab/>
      </w:r>
      <w:r w:rsidRPr="009F7E01">
        <w:rPr>
          <w:color w:val="000000" w:themeColor="text1"/>
          <w:sz w:val="22"/>
          <w:szCs w:val="22"/>
        </w:rPr>
        <w:t>Office L</w:t>
      </w:r>
      <w:r>
        <w:rPr>
          <w:color w:val="000000" w:themeColor="text1"/>
          <w:sz w:val="22"/>
          <w:szCs w:val="22"/>
        </w:rPr>
        <w:t xml:space="preserve">ocation: </w:t>
      </w:r>
      <w:r>
        <w:rPr>
          <w:color w:val="000000" w:themeColor="text1"/>
          <w:sz w:val="22"/>
          <w:szCs w:val="22"/>
        </w:rPr>
        <w:tab/>
        <w:t>Coleman Campus</w:t>
      </w:r>
    </w:p>
    <w:p w14:paraId="78004D95" w14:textId="77777777" w:rsidR="006F5B2D" w:rsidRPr="009F7E01" w:rsidRDefault="006F5B2D" w:rsidP="006F5B2D">
      <w:pPr>
        <w:rPr>
          <w:color w:val="000000" w:themeColor="text1"/>
          <w:sz w:val="22"/>
          <w:szCs w:val="22"/>
        </w:rPr>
      </w:pPr>
    </w:p>
    <w:p w14:paraId="7BB76D31" w14:textId="4F8CA117" w:rsidR="00D13067" w:rsidRPr="009F7E01" w:rsidRDefault="00D13067" w:rsidP="00D13067">
      <w:pPr>
        <w:rPr>
          <w:color w:val="000000" w:themeColor="text1"/>
          <w:sz w:val="22"/>
          <w:szCs w:val="22"/>
        </w:rPr>
      </w:pPr>
      <w:r w:rsidRPr="009F7E01">
        <w:rPr>
          <w:color w:val="000000" w:themeColor="text1"/>
          <w:sz w:val="22"/>
          <w:szCs w:val="22"/>
        </w:rPr>
        <w:t xml:space="preserve">Instructor: </w:t>
      </w:r>
      <w:r w:rsidRPr="009F7E01">
        <w:rPr>
          <w:color w:val="000000" w:themeColor="text1"/>
          <w:sz w:val="22"/>
          <w:szCs w:val="22"/>
        </w:rPr>
        <w:tab/>
      </w:r>
      <w:r>
        <w:rPr>
          <w:color w:val="000000" w:themeColor="text1"/>
          <w:sz w:val="22"/>
          <w:szCs w:val="22"/>
        </w:rPr>
        <w:t>Veanney Cortez</w:t>
      </w:r>
      <w:r w:rsidRPr="009F7E01">
        <w:rPr>
          <w:color w:val="000000" w:themeColor="text1"/>
          <w:sz w:val="22"/>
          <w:szCs w:val="22"/>
        </w:rPr>
        <w:t xml:space="preserve">, </w:t>
      </w:r>
      <w:r>
        <w:rPr>
          <w:color w:val="000000" w:themeColor="text1"/>
          <w:sz w:val="22"/>
          <w:szCs w:val="22"/>
        </w:rPr>
        <w:t xml:space="preserve">Faculty </w:t>
      </w:r>
      <w:r>
        <w:rPr>
          <w:color w:val="000000" w:themeColor="text1"/>
          <w:sz w:val="22"/>
          <w:szCs w:val="22"/>
        </w:rPr>
        <w:tab/>
      </w:r>
      <w:r>
        <w:rPr>
          <w:color w:val="000000" w:themeColor="text1"/>
          <w:sz w:val="22"/>
          <w:szCs w:val="22"/>
        </w:rPr>
        <w:tab/>
      </w:r>
      <w:r>
        <w:rPr>
          <w:color w:val="000000" w:themeColor="text1"/>
          <w:sz w:val="22"/>
          <w:szCs w:val="22"/>
        </w:rPr>
        <w:tab/>
        <w:t xml:space="preserve">Office Phone: </w:t>
      </w:r>
      <w:r>
        <w:rPr>
          <w:color w:val="000000" w:themeColor="text1"/>
          <w:sz w:val="22"/>
          <w:szCs w:val="22"/>
        </w:rPr>
        <w:tab/>
        <w:t xml:space="preserve"> 713.718.7356</w:t>
      </w:r>
    </w:p>
    <w:p w14:paraId="46E4EB02" w14:textId="77777777" w:rsidR="00D13067" w:rsidRPr="009F7E01" w:rsidRDefault="00D13067" w:rsidP="00D13067">
      <w:pPr>
        <w:rPr>
          <w:color w:val="000000" w:themeColor="text1"/>
          <w:sz w:val="22"/>
          <w:szCs w:val="22"/>
        </w:rPr>
      </w:pPr>
      <w:r>
        <w:rPr>
          <w:color w:val="000000" w:themeColor="text1"/>
          <w:sz w:val="22"/>
          <w:szCs w:val="22"/>
        </w:rPr>
        <w:t>Office:</w:t>
      </w:r>
      <w:r>
        <w:rPr>
          <w:color w:val="000000" w:themeColor="text1"/>
          <w:sz w:val="22"/>
          <w:szCs w:val="22"/>
        </w:rPr>
        <w:tab/>
        <w:t>Coleman, Suite 359</w:t>
      </w:r>
      <w:r>
        <w:rPr>
          <w:color w:val="000000" w:themeColor="text1"/>
          <w:sz w:val="22"/>
          <w:szCs w:val="22"/>
        </w:rPr>
        <w:tab/>
      </w:r>
      <w:r>
        <w:rPr>
          <w:color w:val="000000" w:themeColor="text1"/>
          <w:sz w:val="22"/>
          <w:szCs w:val="22"/>
        </w:rPr>
        <w:tab/>
      </w:r>
      <w:r>
        <w:rPr>
          <w:color w:val="000000" w:themeColor="text1"/>
          <w:sz w:val="22"/>
          <w:szCs w:val="22"/>
        </w:rPr>
        <w:tab/>
        <w:t>Office Hours:</w:t>
      </w:r>
      <w:r>
        <w:rPr>
          <w:color w:val="000000" w:themeColor="text1"/>
          <w:sz w:val="22"/>
          <w:szCs w:val="22"/>
        </w:rPr>
        <w:tab/>
        <w:t>By Appointment</w:t>
      </w:r>
    </w:p>
    <w:p w14:paraId="57188F74" w14:textId="0B4E198B" w:rsidR="00D13067" w:rsidRPr="009F7E01" w:rsidRDefault="00D13067" w:rsidP="00D13067">
      <w:pPr>
        <w:rPr>
          <w:color w:val="000000" w:themeColor="text1"/>
          <w:sz w:val="22"/>
          <w:szCs w:val="22"/>
        </w:rPr>
      </w:pPr>
      <w:r w:rsidRPr="009F7E01">
        <w:rPr>
          <w:color w:val="000000" w:themeColor="text1"/>
          <w:sz w:val="22"/>
          <w:szCs w:val="22"/>
        </w:rPr>
        <w:t>HCC Email:</w:t>
      </w:r>
      <w:r w:rsidRPr="009F7E01">
        <w:rPr>
          <w:color w:val="000000" w:themeColor="text1"/>
          <w:sz w:val="22"/>
          <w:szCs w:val="22"/>
        </w:rPr>
        <w:tab/>
      </w:r>
      <w:r>
        <w:rPr>
          <w:sz w:val="22"/>
          <w:szCs w:val="22"/>
        </w:rPr>
        <w:t>veanney.cortez@hccs.edu</w:t>
      </w:r>
      <w:r w:rsidRPr="009F7E01">
        <w:rPr>
          <w:color w:val="000000" w:themeColor="text1"/>
          <w:sz w:val="22"/>
          <w:szCs w:val="22"/>
        </w:rPr>
        <w:t xml:space="preserve"> </w:t>
      </w:r>
      <w:r w:rsidRPr="009F7E01">
        <w:rPr>
          <w:color w:val="000000" w:themeColor="text1"/>
          <w:sz w:val="22"/>
          <w:szCs w:val="22"/>
        </w:rPr>
        <w:tab/>
      </w:r>
      <w:r w:rsidRPr="009F7E01">
        <w:rPr>
          <w:color w:val="000000" w:themeColor="text1"/>
          <w:sz w:val="22"/>
          <w:szCs w:val="22"/>
        </w:rPr>
        <w:tab/>
        <w:t>Office L</w:t>
      </w:r>
      <w:r>
        <w:rPr>
          <w:color w:val="000000" w:themeColor="text1"/>
          <w:sz w:val="22"/>
          <w:szCs w:val="22"/>
        </w:rPr>
        <w:t xml:space="preserve">ocation: </w:t>
      </w:r>
      <w:r>
        <w:rPr>
          <w:color w:val="000000" w:themeColor="text1"/>
          <w:sz w:val="22"/>
          <w:szCs w:val="22"/>
        </w:rPr>
        <w:tab/>
        <w:t>Coleman Campus</w:t>
      </w:r>
    </w:p>
    <w:p w14:paraId="64444C46" w14:textId="77777777" w:rsidR="00D13067" w:rsidRPr="009F7E01" w:rsidRDefault="00D13067" w:rsidP="00D13067">
      <w:pPr>
        <w:rPr>
          <w:color w:val="000000" w:themeColor="text1"/>
          <w:sz w:val="22"/>
          <w:szCs w:val="22"/>
        </w:rPr>
      </w:pPr>
    </w:p>
    <w:p w14:paraId="02B7BA05" w14:textId="77777777" w:rsidR="006F5B2D" w:rsidRDefault="006F5B2D" w:rsidP="004E2DCE">
      <w:pPr>
        <w:rPr>
          <w:color w:val="000000" w:themeColor="text1"/>
          <w:sz w:val="22"/>
          <w:szCs w:val="22"/>
        </w:rPr>
      </w:pPr>
    </w:p>
    <w:p w14:paraId="2B379890" w14:textId="21A64527" w:rsidR="004E2DCE" w:rsidRPr="009F7E01" w:rsidRDefault="004E2DCE" w:rsidP="004E2DCE">
      <w:pPr>
        <w:rPr>
          <w:color w:val="000000" w:themeColor="text1"/>
          <w:sz w:val="22"/>
          <w:szCs w:val="22"/>
        </w:rPr>
      </w:pPr>
      <w:r w:rsidRPr="009F7E01">
        <w:rPr>
          <w:color w:val="000000" w:themeColor="text1"/>
          <w:sz w:val="22"/>
          <w:szCs w:val="22"/>
        </w:rPr>
        <w:t xml:space="preserve">Please feel free to contact me concerning any problems that you are experiencing in this course.  Your performance in my class is very important to me.  I am available to hear </w:t>
      </w:r>
      <w:r w:rsidR="00122FF2">
        <w:rPr>
          <w:color w:val="000000" w:themeColor="text1"/>
          <w:sz w:val="22"/>
          <w:szCs w:val="22"/>
        </w:rPr>
        <w:t>the</w:t>
      </w:r>
      <w:r w:rsidRPr="009F7E01">
        <w:rPr>
          <w:color w:val="000000" w:themeColor="text1"/>
          <w:sz w:val="22"/>
          <w:szCs w:val="22"/>
        </w:rPr>
        <w:t xml:space="preserve"> concerns and just to discuss course topics.</w:t>
      </w:r>
    </w:p>
    <w:p w14:paraId="7391B692" w14:textId="77777777" w:rsidR="004E2DCE" w:rsidRPr="00025CE6" w:rsidRDefault="004E2DCE" w:rsidP="004E2DCE">
      <w:pPr>
        <w:rPr>
          <w:sz w:val="22"/>
          <w:szCs w:val="22"/>
        </w:rPr>
      </w:pPr>
    </w:p>
    <w:p w14:paraId="56319E6C" w14:textId="77777777" w:rsidR="004010ED" w:rsidRPr="005E5B7E" w:rsidRDefault="004010ED" w:rsidP="00D13067">
      <w:pPr>
        <w:pStyle w:val="Heading2"/>
        <w:rPr>
          <w:b w:val="0"/>
          <w:strike/>
        </w:rPr>
        <w:sectPr w:rsidR="004010ED" w:rsidRPr="005E5B7E"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lastRenderedPageBreak/>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40594B60" w14:textId="7FA06F84" w:rsidR="004E2DCE" w:rsidRPr="009F7E01" w:rsidRDefault="005E5B7E" w:rsidP="005E5B7E">
      <w:pPr>
        <w:tabs>
          <w:tab w:val="left" w:pos="-720"/>
        </w:tabs>
        <w:suppressAutoHyphens/>
        <w:rPr>
          <w:color w:val="000000" w:themeColor="text1"/>
          <w:sz w:val="22"/>
          <w:szCs w:val="22"/>
        </w:rPr>
      </w:pPr>
      <w:r w:rsidRPr="005E5B7E">
        <w:rPr>
          <w:color w:val="000000" w:themeColor="text1"/>
          <w:sz w:val="22"/>
          <w:szCs w:val="22"/>
        </w:rPr>
        <w:t>Students will report all absences to Ms. Wilroy via cell @ (832) 443-5519 as well as contacting the clinical site. When leaving voice message or text for Ms. Wilroy please speak slowly and clearly and leave your First and Last name, Telephone number, and Clinical Site Name and Location and Time at which you were to be there.  Students MUST contact their clinical site preceptor in the event of any absence or tardy. In all email and phone messages, please state the student’s full name, the name of the clinic site and the date of absence. In voice messages, be sure to speak clearly and enunciate so the person receiving the message is able to understand the caller.</w:t>
      </w:r>
      <w:r>
        <w:rPr>
          <w:color w:val="000000" w:themeColor="text1"/>
          <w:sz w:val="22"/>
          <w:szCs w:val="22"/>
        </w:rPr>
        <w:t xml:space="preserve"> If the student is assigned another clinical instructo, Ms. Wilroy will inform the student for each rotation.</w:t>
      </w:r>
    </w:p>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D13067">
      <w:pPr>
        <w:pStyle w:val="Heading2"/>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00BAC7DA" w14:textId="3A5C42CA" w:rsidR="000C78A3" w:rsidRPr="00FF258D" w:rsidRDefault="005E5B7E" w:rsidP="00FF258D">
      <w:pPr>
        <w:rPr>
          <w:sz w:val="22"/>
          <w:szCs w:val="22"/>
        </w:rPr>
      </w:pPr>
      <w:r>
        <w:rPr>
          <w:color w:val="000000" w:themeColor="text1"/>
          <w:sz w:val="22"/>
          <w:szCs w:val="22"/>
        </w:rPr>
        <w:t>These Clinical Rotations are advanced level pharmacy</w:t>
      </w:r>
      <w:r w:rsidR="002615F0">
        <w:rPr>
          <w:color w:val="000000" w:themeColor="text1"/>
          <w:sz w:val="22"/>
          <w:szCs w:val="22"/>
        </w:rPr>
        <w:t xml:space="preserve"> course</w:t>
      </w:r>
      <w:r>
        <w:rPr>
          <w:color w:val="000000" w:themeColor="text1"/>
          <w:sz w:val="22"/>
          <w:szCs w:val="22"/>
        </w:rPr>
        <w:t>s</w:t>
      </w:r>
      <w:r w:rsidR="002615F0">
        <w:rPr>
          <w:color w:val="000000" w:themeColor="text1"/>
          <w:sz w:val="22"/>
          <w:szCs w:val="22"/>
        </w:rPr>
        <w:t xml:space="preserve"> </w:t>
      </w:r>
      <w:r>
        <w:rPr>
          <w:color w:val="000000" w:themeColor="text1"/>
          <w:sz w:val="22"/>
          <w:szCs w:val="22"/>
        </w:rPr>
        <w:t>which provide</w:t>
      </w:r>
      <w:r w:rsidR="002615F0">
        <w:rPr>
          <w:color w:val="000000" w:themeColor="text1"/>
          <w:sz w:val="22"/>
          <w:szCs w:val="22"/>
        </w:rPr>
        <w:t xml:space="preserve"> an overview of the qualifications, operational guidelines, and job duties of a pharmacy technician. </w:t>
      </w:r>
      <w:r w:rsidR="00293386" w:rsidRPr="009F7E01">
        <w:rPr>
          <w:color w:val="000000" w:themeColor="text1"/>
          <w:sz w:val="22"/>
          <w:szCs w:val="22"/>
        </w:rPr>
        <w:t xml:space="preserve">The information </w:t>
      </w:r>
      <w:r w:rsidR="008D3ED0" w:rsidRPr="009F7E01">
        <w:rPr>
          <w:color w:val="000000" w:themeColor="text1"/>
          <w:sz w:val="22"/>
          <w:szCs w:val="22"/>
        </w:rPr>
        <w:t xml:space="preserve">in this course </w:t>
      </w:r>
      <w:r w:rsidR="00293386" w:rsidRPr="009F7E01">
        <w:rPr>
          <w:color w:val="000000" w:themeColor="text1"/>
          <w:sz w:val="22"/>
          <w:szCs w:val="22"/>
        </w:rPr>
        <w:t>will enab</w:t>
      </w:r>
      <w:r w:rsidR="000D2C0B">
        <w:rPr>
          <w:color w:val="000000" w:themeColor="text1"/>
          <w:sz w:val="22"/>
          <w:szCs w:val="22"/>
        </w:rPr>
        <w:t xml:space="preserve">le you to learn and perform </w:t>
      </w:r>
      <w:r w:rsidR="00FF258D">
        <w:rPr>
          <w:color w:val="000000" w:themeColor="text1"/>
          <w:sz w:val="22"/>
          <w:szCs w:val="22"/>
        </w:rPr>
        <w:t>the day-to-</w:t>
      </w:r>
      <w:r w:rsidR="002615F0">
        <w:rPr>
          <w:color w:val="000000" w:themeColor="text1"/>
          <w:sz w:val="22"/>
          <w:szCs w:val="22"/>
        </w:rPr>
        <w:t xml:space="preserve">day duties and responsibilities of a pharmacy technician </w:t>
      </w:r>
      <w:r w:rsidR="000D2C0B">
        <w:rPr>
          <w:color w:val="000000" w:themeColor="text1"/>
          <w:sz w:val="22"/>
          <w:szCs w:val="22"/>
        </w:rPr>
        <w:t xml:space="preserve">in different pharmacy settings while </w:t>
      </w:r>
      <w:r w:rsidR="00FF258D">
        <w:rPr>
          <w:color w:val="000000" w:themeColor="text1"/>
          <w:sz w:val="22"/>
          <w:szCs w:val="22"/>
        </w:rPr>
        <w:t>under t</w:t>
      </w:r>
      <w:r w:rsidR="000D2C0B">
        <w:rPr>
          <w:color w:val="000000" w:themeColor="text1"/>
          <w:sz w:val="22"/>
          <w:szCs w:val="22"/>
        </w:rPr>
        <w:t xml:space="preserve">he supervision of a </w:t>
      </w:r>
      <w:r>
        <w:rPr>
          <w:color w:val="000000" w:themeColor="text1"/>
          <w:sz w:val="22"/>
          <w:szCs w:val="22"/>
        </w:rPr>
        <w:t xml:space="preserve">registered </w:t>
      </w:r>
      <w:r w:rsidR="000D2C0B">
        <w:rPr>
          <w:color w:val="000000" w:themeColor="text1"/>
          <w:sz w:val="22"/>
          <w:szCs w:val="22"/>
        </w:rPr>
        <w:t>pharmacist</w:t>
      </w:r>
      <w:r w:rsidR="00293386" w:rsidRPr="009F7E01">
        <w:rPr>
          <w:color w:val="000000" w:themeColor="text1"/>
          <w:sz w:val="22"/>
          <w:szCs w:val="22"/>
        </w:rPr>
        <w:t>.</w:t>
      </w:r>
    </w:p>
    <w:p w14:paraId="750C421A" w14:textId="77777777" w:rsidR="000C78A3" w:rsidRPr="0025433F" w:rsidRDefault="000C78A3"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77777777" w:rsidR="004D0D47" w:rsidRDefault="000C78A3" w:rsidP="00D13067">
      <w:pPr>
        <w:pStyle w:val="Heading2"/>
      </w:pPr>
      <w:r>
        <w:t>My Personal Welcome</w:t>
      </w:r>
    </w:p>
    <w:p w14:paraId="48C06C48" w14:textId="758CA2D9" w:rsidR="004010ED" w:rsidRDefault="004010ED" w:rsidP="004D0D47">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1AF6F960" w14:textId="59E7D3E8" w:rsidR="000C78A3" w:rsidRPr="009F7E01" w:rsidRDefault="005E5B7E" w:rsidP="000C78A3">
      <w:pPr>
        <w:rPr>
          <w:color w:val="000000" w:themeColor="text1"/>
          <w:sz w:val="22"/>
          <w:szCs w:val="22"/>
        </w:rPr>
      </w:pPr>
      <w:r>
        <w:rPr>
          <w:color w:val="000000" w:themeColor="text1"/>
          <w:sz w:val="22"/>
          <w:szCs w:val="22"/>
        </w:rPr>
        <w:t>Welcome to the final stages of the Pharmacy Technician Training Program, we are looking forward to assisting you apply many of the skills and even some new skills you have learned and hear</w:t>
      </w:r>
      <w:r w:rsidR="000D2C0B">
        <w:rPr>
          <w:color w:val="000000" w:themeColor="text1"/>
          <w:sz w:val="22"/>
          <w:szCs w:val="22"/>
        </w:rPr>
        <w:t xml:space="preserve"> about </w:t>
      </w:r>
      <w:r>
        <w:rPr>
          <w:color w:val="000000" w:themeColor="text1"/>
          <w:sz w:val="22"/>
          <w:szCs w:val="22"/>
        </w:rPr>
        <w:t xml:space="preserve">in the </w:t>
      </w:r>
      <w:r w:rsidR="000D2C0B">
        <w:rPr>
          <w:color w:val="000000" w:themeColor="text1"/>
          <w:sz w:val="22"/>
          <w:szCs w:val="22"/>
        </w:rPr>
        <w:t>pharmacy</w:t>
      </w:r>
      <w:r>
        <w:rPr>
          <w:color w:val="000000" w:themeColor="text1"/>
          <w:sz w:val="22"/>
          <w:szCs w:val="22"/>
        </w:rPr>
        <w:t xml:space="preserve"> profession</w:t>
      </w:r>
      <w:r w:rsidR="00982F96">
        <w:rPr>
          <w:color w:val="000000" w:themeColor="text1"/>
          <w:sz w:val="22"/>
          <w:szCs w:val="22"/>
        </w:rPr>
        <w:t>!</w:t>
      </w:r>
      <w:r w:rsidR="008D3ED0" w:rsidRPr="009F7E01">
        <w:rPr>
          <w:color w:val="000000" w:themeColor="text1"/>
          <w:sz w:val="22"/>
          <w:szCs w:val="22"/>
        </w:rPr>
        <w:t xml:space="preserve">  One</w:t>
      </w:r>
      <w:r>
        <w:rPr>
          <w:color w:val="000000" w:themeColor="text1"/>
          <w:sz w:val="22"/>
          <w:szCs w:val="22"/>
        </w:rPr>
        <w:t xml:space="preserve"> of our</w:t>
      </w:r>
      <w:r w:rsidR="000D2C0B">
        <w:rPr>
          <w:color w:val="000000" w:themeColor="text1"/>
          <w:sz w:val="22"/>
          <w:szCs w:val="22"/>
        </w:rPr>
        <w:t xml:space="preserve"> passions is to train future pharmacy technicians</w:t>
      </w:r>
      <w:r w:rsidR="00982F96">
        <w:rPr>
          <w:color w:val="000000" w:themeColor="text1"/>
          <w:sz w:val="22"/>
          <w:szCs w:val="22"/>
        </w:rPr>
        <w:t>.</w:t>
      </w:r>
      <w:r w:rsidR="000D2C0B">
        <w:rPr>
          <w:color w:val="000000" w:themeColor="text1"/>
          <w:sz w:val="22"/>
          <w:szCs w:val="22"/>
        </w:rPr>
        <w:t xml:space="preserve"> The career of a pharmacy technician ca</w:t>
      </w:r>
      <w:r>
        <w:rPr>
          <w:color w:val="000000" w:themeColor="text1"/>
          <w:sz w:val="22"/>
          <w:szCs w:val="22"/>
        </w:rPr>
        <w:t>n be rewarding and fulfilling. We are</w:t>
      </w:r>
      <w:r w:rsidR="000D2C0B">
        <w:rPr>
          <w:color w:val="000000" w:themeColor="text1"/>
          <w:sz w:val="22"/>
          <w:szCs w:val="22"/>
        </w:rPr>
        <w:t xml:space="preserve"> excited to share </w:t>
      </w:r>
      <w:r>
        <w:rPr>
          <w:color w:val="000000" w:themeColor="text1"/>
          <w:sz w:val="22"/>
          <w:szCs w:val="22"/>
        </w:rPr>
        <w:t xml:space="preserve">any and </w:t>
      </w:r>
      <w:r w:rsidR="000D2C0B">
        <w:rPr>
          <w:color w:val="000000" w:themeColor="text1"/>
          <w:sz w:val="22"/>
          <w:szCs w:val="22"/>
        </w:rPr>
        <w:t xml:space="preserve">all </w:t>
      </w:r>
      <w:r>
        <w:rPr>
          <w:color w:val="000000" w:themeColor="text1"/>
          <w:sz w:val="22"/>
          <w:szCs w:val="22"/>
        </w:rPr>
        <w:t xml:space="preserve">of our </w:t>
      </w:r>
      <w:r w:rsidR="000D2C0B">
        <w:rPr>
          <w:color w:val="000000" w:themeColor="text1"/>
          <w:sz w:val="22"/>
          <w:szCs w:val="22"/>
        </w:rPr>
        <w:t>pharmacy e</w:t>
      </w:r>
      <w:r>
        <w:rPr>
          <w:color w:val="000000" w:themeColor="text1"/>
          <w:sz w:val="22"/>
          <w:szCs w:val="22"/>
        </w:rPr>
        <w:t>xpertise and knowledge with you, so please don’t hesitate to ask questions of your instructors or clinic sites.</w:t>
      </w:r>
    </w:p>
    <w:p w14:paraId="2CB93B64" w14:textId="5340BF4F" w:rsidR="000C78A3" w:rsidRPr="0025433F" w:rsidRDefault="000C78A3"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19B216A3" w:rsidR="009D023C" w:rsidRPr="008417BF" w:rsidRDefault="009D023C" w:rsidP="00D13067">
      <w:pPr>
        <w:pStyle w:val="Heading2"/>
      </w:pPr>
      <w:r w:rsidRPr="008417BF">
        <w:t>Prerequisites</w:t>
      </w:r>
      <w:r w:rsidR="00D02875" w:rsidRPr="008417BF">
        <w:t xml:space="preserve"> and/</w:t>
      </w:r>
      <w:r w:rsidR="005032CF" w:rsidRPr="008417BF">
        <w:t>or Co-</w:t>
      </w:r>
      <w:r w:rsidR="0025433F">
        <w:t>R</w:t>
      </w:r>
      <w:r w:rsidR="005032CF" w:rsidRPr="008417BF">
        <w:t>equisites</w:t>
      </w:r>
    </w:p>
    <w:p w14:paraId="63BC0059" w14:textId="74D20A6A" w:rsidR="0025433F" w:rsidRPr="0025433F" w:rsidRDefault="0025433F" w:rsidP="009D023C">
      <w:pPr>
        <w:rPr>
          <w:sz w:val="22"/>
          <w:szCs w:val="22"/>
        </w:rPr>
      </w:pPr>
    </w:p>
    <w:p w14:paraId="3A2B54BB" w14:textId="77777777" w:rsidR="002F206F" w:rsidRDefault="009D023C" w:rsidP="009D023C">
      <w:pPr>
        <w:rPr>
          <w:sz w:val="22"/>
          <w:szCs w:val="22"/>
        </w:rPr>
      </w:pPr>
      <w:r w:rsidRPr="0025433F">
        <w:rPr>
          <w:sz w:val="22"/>
          <w:szCs w:val="22"/>
        </w:rPr>
        <w:t>The minimum requirem</w:t>
      </w:r>
      <w:r w:rsidR="002F206F">
        <w:rPr>
          <w:sz w:val="22"/>
          <w:szCs w:val="22"/>
        </w:rPr>
        <w:t xml:space="preserve">ents for enrollment in PHRA 1261 is: </w:t>
      </w:r>
      <w:r w:rsidR="002F206F" w:rsidRPr="002F206F">
        <w:rPr>
          <w:sz w:val="22"/>
          <w:szCs w:val="22"/>
        </w:rPr>
        <w:t>Completion of PHRA 1272, 1301, 1305, 1309, &amp; 1413 with a grade of “C” or better</w:t>
      </w:r>
      <w:r w:rsidR="002F206F">
        <w:rPr>
          <w:sz w:val="22"/>
          <w:szCs w:val="22"/>
        </w:rPr>
        <w:t>.</w:t>
      </w:r>
    </w:p>
    <w:p w14:paraId="0F41B768" w14:textId="7B379C3B" w:rsidR="002F206F" w:rsidRDefault="002F206F" w:rsidP="009D023C">
      <w:pPr>
        <w:rPr>
          <w:sz w:val="22"/>
          <w:szCs w:val="22"/>
        </w:rPr>
      </w:pPr>
      <w:r w:rsidRPr="0025433F">
        <w:rPr>
          <w:sz w:val="22"/>
          <w:szCs w:val="22"/>
        </w:rPr>
        <w:t>The minimum requirem</w:t>
      </w:r>
      <w:r>
        <w:rPr>
          <w:sz w:val="22"/>
          <w:szCs w:val="22"/>
        </w:rPr>
        <w:t xml:space="preserve">ents for enrollment in PHRA 2260 &amp; PHRA 2261 is:  </w:t>
      </w:r>
      <w:r w:rsidRPr="002F206F">
        <w:rPr>
          <w:sz w:val="22"/>
          <w:szCs w:val="22"/>
        </w:rPr>
        <w:t>Completion of ALL pharmacy technician didactic &amp; lab courses with a grade of “C” or better</w:t>
      </w:r>
      <w:r>
        <w:rPr>
          <w:sz w:val="22"/>
          <w:szCs w:val="22"/>
        </w:rPr>
        <w:t>.</w:t>
      </w:r>
    </w:p>
    <w:p w14:paraId="1B9093FE" w14:textId="4DBE0E91" w:rsidR="009D023C" w:rsidRPr="0025433F" w:rsidRDefault="009D023C" w:rsidP="009D023C">
      <w:pPr>
        <w:rPr>
          <w:sz w:val="22"/>
          <w:szCs w:val="22"/>
        </w:rPr>
      </w:pPr>
      <w:r w:rsidRPr="0025433F">
        <w:rPr>
          <w:sz w:val="22"/>
          <w:szCs w:val="22"/>
        </w:rPr>
        <w:t xml:space="preserve">If you have enrolled in this course having satisfied these prerequisites, you </w:t>
      </w:r>
      <w:r w:rsidR="0086453E">
        <w:rPr>
          <w:sz w:val="22"/>
          <w:szCs w:val="22"/>
        </w:rPr>
        <w:t xml:space="preserve">have a </w:t>
      </w:r>
      <w:r w:rsidRPr="0025433F">
        <w:rPr>
          <w:sz w:val="22"/>
          <w:szCs w:val="22"/>
        </w:rPr>
        <w:t xml:space="preserve">higher </w:t>
      </w:r>
      <w:r w:rsidR="0086453E">
        <w:rPr>
          <w:sz w:val="22"/>
          <w:szCs w:val="22"/>
        </w:rPr>
        <w:t xml:space="preserve">chance of success than </w:t>
      </w:r>
      <w:r w:rsidRPr="0025433F">
        <w:rPr>
          <w:sz w:val="22"/>
          <w:szCs w:val="22"/>
        </w:rPr>
        <w:t xml:space="preserve">students who have </w:t>
      </w:r>
      <w:r w:rsidR="0086453E">
        <w:rPr>
          <w:sz w:val="22"/>
          <w:szCs w:val="22"/>
        </w:rPr>
        <w:t xml:space="preserve">not </w:t>
      </w:r>
      <w:r w:rsidRPr="0025433F">
        <w:rPr>
          <w:sz w:val="22"/>
          <w:szCs w:val="22"/>
        </w:rPr>
        <w:t>done so</w:t>
      </w:r>
      <w:r w:rsidR="0086453E">
        <w:rPr>
          <w:sz w:val="22"/>
          <w:szCs w:val="22"/>
        </w:rPr>
        <w:t>.  Please</w:t>
      </w:r>
      <w:r w:rsidRPr="0025433F">
        <w:rPr>
          <w:sz w:val="22"/>
          <w:szCs w:val="22"/>
        </w:rPr>
        <w:t xml:space="preserve"> carefully read and consider the repeater policy in the </w:t>
      </w:r>
      <w:hyperlink r:id="rId15" w:history="1">
        <w:r w:rsidRPr="0025433F">
          <w:rPr>
            <w:rStyle w:val="Hyperlink"/>
            <w:sz w:val="22"/>
            <w:szCs w:val="22"/>
          </w:rPr>
          <w:t>HCCS Student Handbook.</w:t>
        </w:r>
      </w:hyperlink>
    </w:p>
    <w:p w14:paraId="6D952442" w14:textId="1B62BBD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3E48BD97" w14:textId="25764D5C" w:rsidR="00A14E4D" w:rsidRPr="008417BF" w:rsidRDefault="00A14E4D" w:rsidP="00D13067">
      <w:pPr>
        <w:pStyle w:val="Heading2"/>
      </w:pPr>
      <w:r w:rsidRPr="008417BF">
        <w:t>Canvas Learning Management System</w:t>
      </w:r>
    </w:p>
    <w:p w14:paraId="21DAFE28" w14:textId="6F92B060" w:rsidR="0025433F" w:rsidRPr="0025433F" w:rsidRDefault="0025433F" w:rsidP="00A14E4D">
      <w:pPr>
        <w:rPr>
          <w:sz w:val="22"/>
          <w:szCs w:val="22"/>
        </w:rPr>
      </w:pPr>
    </w:p>
    <w:p w14:paraId="079E1384" w14:textId="056C99E9" w:rsidR="00A14E4D" w:rsidRPr="0025433F" w:rsidRDefault="00C969DB" w:rsidP="00A14E4D">
      <w:pPr>
        <w:rPr>
          <w:sz w:val="22"/>
          <w:szCs w:val="22"/>
        </w:rPr>
      </w:pPr>
      <w:r>
        <w:rPr>
          <w:sz w:val="22"/>
          <w:szCs w:val="22"/>
        </w:rPr>
        <w:t>These Clinical Rotation courses</w:t>
      </w:r>
      <w:r w:rsidR="00D13067">
        <w:rPr>
          <w:sz w:val="22"/>
          <w:szCs w:val="22"/>
        </w:rPr>
        <w:t xml:space="preserve"> </w:t>
      </w:r>
      <w:r w:rsidR="00A14E4D" w:rsidRPr="0025433F">
        <w:rPr>
          <w:sz w:val="22"/>
          <w:szCs w:val="22"/>
        </w:rPr>
        <w:t xml:space="preserve">will use </w:t>
      </w:r>
      <w:hyperlink r:id="rId16" w:history="1">
        <w:r w:rsidR="00FB7AFF" w:rsidRPr="00F55D0B">
          <w:rPr>
            <w:rStyle w:val="Hyperlink"/>
            <w:sz w:val="22"/>
            <w:szCs w:val="22"/>
          </w:rPr>
          <w:t>Canvas</w:t>
        </w:r>
      </w:hyperlink>
      <w:r w:rsidR="00A14E4D" w:rsidRPr="0025433F">
        <w:rPr>
          <w:sz w:val="22"/>
          <w:szCs w:val="22"/>
        </w:rPr>
        <w:t xml:space="preserve"> </w:t>
      </w:r>
      <w:r w:rsidR="00D65657">
        <w:rPr>
          <w:sz w:val="22"/>
          <w:szCs w:val="22"/>
        </w:rPr>
        <w:t>(</w:t>
      </w:r>
      <w:hyperlink r:id="rId17" w:history="1">
        <w:r w:rsidR="000577F2" w:rsidRPr="00F778B4">
          <w:rPr>
            <w:rStyle w:val="Hyperlink"/>
            <w:sz w:val="22"/>
            <w:szCs w:val="22"/>
            <w:shd w:val="clear" w:color="auto" w:fill="FFFFFF"/>
          </w:rPr>
          <w:t>https://eagleonline.hccs.edu</w:t>
        </w:r>
      </w:hyperlink>
      <w:r w:rsidR="00D65657" w:rsidRPr="00D65657">
        <w:rPr>
          <w:rStyle w:val="Hyperlink"/>
          <w:color w:val="auto"/>
          <w:sz w:val="22"/>
          <w:szCs w:val="22"/>
          <w:shd w:val="clear" w:color="auto" w:fill="FFFFFF"/>
        </w:rPr>
        <w:t>)</w:t>
      </w:r>
      <w:r w:rsidR="00D65657">
        <w:rPr>
          <w:rStyle w:val="Hyperlink"/>
          <w:sz w:val="22"/>
          <w:szCs w:val="22"/>
          <w:shd w:val="clear" w:color="auto" w:fill="FFFFFF"/>
        </w:rPr>
        <w:t xml:space="preserve"> </w:t>
      </w:r>
      <w:r>
        <w:rPr>
          <w:sz w:val="22"/>
          <w:szCs w:val="22"/>
        </w:rPr>
        <w:t>to supplement clinic assignments, on-line discussions, surveys</w:t>
      </w:r>
      <w:r w:rsidR="00A14E4D" w:rsidRPr="0025433F">
        <w:rPr>
          <w:sz w:val="22"/>
          <w:szCs w:val="22"/>
        </w:rPr>
        <w:t xml:space="preserve">, and </w:t>
      </w:r>
      <w:r>
        <w:rPr>
          <w:sz w:val="22"/>
          <w:szCs w:val="22"/>
        </w:rPr>
        <w:t xml:space="preserve">other </w:t>
      </w:r>
      <w:r w:rsidR="00A14E4D" w:rsidRPr="0025433F">
        <w:rPr>
          <w:sz w:val="22"/>
          <w:szCs w:val="22"/>
        </w:rPr>
        <w:t xml:space="preserve">activities. </w:t>
      </w:r>
      <w:r w:rsidR="00C37241" w:rsidRPr="0025433F">
        <w:rPr>
          <w:sz w:val="22"/>
          <w:szCs w:val="22"/>
        </w:rPr>
        <w:t xml:space="preserve"> </w:t>
      </w:r>
      <w:r w:rsidR="00A14E4D" w:rsidRPr="0025433F">
        <w:rPr>
          <w:sz w:val="22"/>
          <w:szCs w:val="22"/>
        </w:rPr>
        <w:t>HCCS Open Lab locations may be used to acce</w:t>
      </w:r>
      <w:r w:rsidR="00FB7AFF">
        <w:rPr>
          <w:sz w:val="22"/>
          <w:szCs w:val="22"/>
        </w:rPr>
        <w:t>ss the Internet and</w:t>
      </w:r>
      <w:r w:rsidR="00A14E4D" w:rsidRPr="0025433F">
        <w:rPr>
          <w:sz w:val="22"/>
          <w:szCs w:val="22"/>
        </w:rPr>
        <w:t xml:space="preserve"> Canvas. </w:t>
      </w:r>
      <w:r w:rsidR="00C37241" w:rsidRPr="0025433F">
        <w:rPr>
          <w:sz w:val="22"/>
          <w:szCs w:val="22"/>
        </w:rPr>
        <w:t xml:space="preserve"> </w:t>
      </w:r>
      <w:r w:rsidR="005A79A1" w:rsidRPr="005A79A1">
        <w:rPr>
          <w:b/>
          <w:sz w:val="22"/>
          <w:szCs w:val="22"/>
        </w:rPr>
        <w:t xml:space="preserve">USE </w:t>
      </w:r>
      <w:hyperlink r:id="rId18" w:history="1">
        <w:r w:rsidR="00A14E4D" w:rsidRPr="0025433F">
          <w:rPr>
            <w:rStyle w:val="Hyperlink"/>
            <w:b/>
            <w:sz w:val="22"/>
            <w:szCs w:val="22"/>
          </w:rPr>
          <w:t>FIREFOX</w:t>
        </w:r>
      </w:hyperlink>
      <w:r w:rsidR="00A14E4D" w:rsidRPr="0025433F">
        <w:rPr>
          <w:b/>
          <w:sz w:val="22"/>
          <w:szCs w:val="22"/>
        </w:rPr>
        <w:t xml:space="preserve"> OR </w:t>
      </w:r>
      <w:hyperlink r:id="rId19" w:history="1">
        <w:r w:rsidR="00A14E4D" w:rsidRPr="0025433F">
          <w:rPr>
            <w:rStyle w:val="Hyperlink"/>
            <w:b/>
            <w:sz w:val="22"/>
            <w:szCs w:val="22"/>
          </w:rPr>
          <w:t>CHROME</w:t>
        </w:r>
      </w:hyperlink>
      <w:r w:rsidR="00A14E4D" w:rsidRPr="0025433F">
        <w:rPr>
          <w:b/>
          <w:sz w:val="22"/>
          <w:szCs w:val="22"/>
        </w:rPr>
        <w:t xml:space="preserve"> </w:t>
      </w:r>
      <w:r w:rsidR="005A79A1">
        <w:rPr>
          <w:b/>
          <w:sz w:val="22"/>
          <w:szCs w:val="22"/>
        </w:rPr>
        <w:t>AS THE</w:t>
      </w:r>
      <w:r w:rsidR="00A14E4D" w:rsidRPr="0025433F">
        <w:rPr>
          <w:b/>
          <w:sz w:val="22"/>
          <w:szCs w:val="22"/>
        </w:rPr>
        <w:t xml:space="preserve"> </w:t>
      </w:r>
      <w:r w:rsidR="005A79A1">
        <w:rPr>
          <w:b/>
          <w:sz w:val="22"/>
          <w:szCs w:val="22"/>
        </w:rPr>
        <w:t xml:space="preserve">INTERNET </w:t>
      </w:r>
      <w:r w:rsidR="00A14E4D" w:rsidRPr="0025433F">
        <w:rPr>
          <w:b/>
          <w:sz w:val="22"/>
          <w:szCs w:val="22"/>
        </w:rPr>
        <w:t>BROWSER</w:t>
      </w:r>
      <w:r w:rsidR="00A14E4D" w:rsidRPr="0025433F">
        <w:rPr>
          <w:sz w:val="22"/>
          <w:szCs w:val="22"/>
        </w:rPr>
        <w:t xml:space="preserve">. </w:t>
      </w:r>
    </w:p>
    <w:p w14:paraId="60231196" w14:textId="70200B3E" w:rsidR="00757870" w:rsidRDefault="00757870" w:rsidP="00A14E4D">
      <w:pPr>
        <w:rPr>
          <w:sz w:val="22"/>
          <w:szCs w:val="22"/>
        </w:rPr>
      </w:pPr>
    </w:p>
    <w:p w14:paraId="30C67ED8" w14:textId="2A0D28D4" w:rsidR="00757870" w:rsidRPr="008417BF" w:rsidRDefault="00757870" w:rsidP="00B560F9">
      <w:pPr>
        <w:pStyle w:val="Heading3"/>
      </w:pPr>
      <w:r w:rsidRPr="008417BF">
        <w:t>HCC Online Information and Policies</w:t>
      </w:r>
    </w:p>
    <w:p w14:paraId="47A903D6" w14:textId="77777777" w:rsidR="00DC4B6C" w:rsidRPr="00DC4B6C" w:rsidRDefault="00757870" w:rsidP="00DC4B6C">
      <w:pPr>
        <w:rPr>
          <w:sz w:val="22"/>
          <w:szCs w:val="22"/>
        </w:rPr>
      </w:pPr>
      <w:r w:rsidRPr="005E20B1">
        <w:rPr>
          <w:sz w:val="22"/>
          <w:szCs w:val="22"/>
        </w:rPr>
        <w:t>Here is the link to information about HCC Online classes including the required Online Orientation for all full</w:t>
      </w:r>
      <w:r w:rsidR="005E20B1">
        <w:rPr>
          <w:sz w:val="22"/>
          <w:szCs w:val="22"/>
        </w:rPr>
        <w:t>y</w:t>
      </w:r>
      <w:r w:rsidRPr="005E20B1">
        <w:rPr>
          <w:sz w:val="22"/>
          <w:szCs w:val="22"/>
        </w:rPr>
        <w:t xml:space="preserve"> online classes: </w:t>
      </w:r>
      <w:hyperlink r:id="rId20" w:history="1">
        <w:r w:rsidRPr="005E20B1">
          <w:rPr>
            <w:rStyle w:val="Hyperlink"/>
            <w:rFonts w:cs="Arial"/>
            <w:sz w:val="22"/>
            <w:szCs w:val="22"/>
          </w:rPr>
          <w:t>http://www.hccs.edu/online/</w:t>
        </w:r>
      </w:hyperlink>
      <w:r w:rsidRPr="005E20B1">
        <w:rPr>
          <w:rStyle w:val="Hyperlink"/>
          <w:rFonts w:cs="Arial"/>
          <w:color w:val="auto"/>
          <w:sz w:val="22"/>
          <w:szCs w:val="22"/>
          <w:u w:val="none"/>
        </w:rPr>
        <w:t xml:space="preserve"> </w:t>
      </w:r>
      <w:r w:rsidR="00DC4B6C" w:rsidRPr="00DC4B6C">
        <w:rPr>
          <w:sz w:val="22"/>
          <w:szCs w:val="22"/>
        </w:rPr>
        <w:t>This course utilizes HCC Eagle online Canvas as the learning management system for PHRA 1261, 2260 and 2261. Most course content for these courses will be made available by the instructor on the course home page.</w:t>
      </w:r>
    </w:p>
    <w:p w14:paraId="01CF1865" w14:textId="77777777" w:rsidR="00DC4B6C" w:rsidRPr="00DC4B6C" w:rsidRDefault="00DC4B6C" w:rsidP="00DC4B6C">
      <w:pPr>
        <w:rPr>
          <w:b/>
          <w:sz w:val="22"/>
          <w:szCs w:val="22"/>
        </w:rPr>
      </w:pPr>
      <w:r w:rsidRPr="00DC4B6C">
        <w:rPr>
          <w:b/>
          <w:sz w:val="22"/>
          <w:szCs w:val="22"/>
        </w:rPr>
        <w:lastRenderedPageBreak/>
        <w:t>Email Address:</w:t>
      </w:r>
    </w:p>
    <w:p w14:paraId="0EE5E974" w14:textId="77777777" w:rsidR="00DC4B6C" w:rsidRDefault="00DC4B6C" w:rsidP="00DC4B6C">
      <w:pPr>
        <w:ind w:left="720" w:hanging="720"/>
        <w:rPr>
          <w:sz w:val="22"/>
          <w:szCs w:val="22"/>
        </w:rPr>
      </w:pPr>
      <w:r w:rsidRPr="00DC4B6C">
        <w:rPr>
          <w:sz w:val="22"/>
          <w:szCs w:val="22"/>
        </w:rPr>
        <w:t>Faculty communicate with clinic student via email.  It is imperative that students provide</w:t>
      </w:r>
    </w:p>
    <w:p w14:paraId="698C28FF" w14:textId="77777777" w:rsidR="00DC4B6C" w:rsidRDefault="00DC4B6C" w:rsidP="00DC4B6C">
      <w:pPr>
        <w:ind w:left="720" w:hanging="720"/>
        <w:rPr>
          <w:sz w:val="22"/>
          <w:szCs w:val="22"/>
        </w:rPr>
      </w:pPr>
      <w:r w:rsidRPr="00DC4B6C">
        <w:rPr>
          <w:sz w:val="22"/>
          <w:szCs w:val="22"/>
        </w:rPr>
        <w:t xml:space="preserve">PHRA faculty with a valid working email address.  PHRA students should check their email </w:t>
      </w:r>
    </w:p>
    <w:p w14:paraId="4D1AE6BF" w14:textId="410DB9D2" w:rsidR="00DC4B6C" w:rsidRPr="00DC4B6C" w:rsidRDefault="00DC4B6C" w:rsidP="00DC4B6C">
      <w:pPr>
        <w:ind w:left="720" w:hanging="720"/>
        <w:rPr>
          <w:sz w:val="22"/>
          <w:szCs w:val="22"/>
        </w:rPr>
      </w:pPr>
      <w:r w:rsidRPr="00DC4B6C">
        <w:rPr>
          <w:sz w:val="22"/>
          <w:szCs w:val="22"/>
        </w:rPr>
        <w:t>EVERYDAY during their clinic rotations.</w:t>
      </w:r>
    </w:p>
    <w:p w14:paraId="49FCEAD3" w14:textId="452E9FB5" w:rsidR="00757870" w:rsidRPr="00DC4B6C" w:rsidRDefault="00757870" w:rsidP="00757870"/>
    <w:p w14:paraId="5977235E" w14:textId="0C7CC4DD" w:rsidR="00757870" w:rsidRDefault="00757870" w:rsidP="00A14E4D">
      <w:pPr>
        <w:rPr>
          <w:sz w:val="22"/>
          <w:szCs w:val="22"/>
        </w:rPr>
      </w:pPr>
    </w:p>
    <w:p w14:paraId="2E4858E4" w14:textId="76A1E09B" w:rsidR="00D65657" w:rsidRDefault="00C969DB" w:rsidP="00B560F9">
      <w:pPr>
        <w:pStyle w:val="Heading3"/>
      </w:pPr>
      <w:r>
        <w:t>Student Assessments &amp; Assignments</w:t>
      </w:r>
    </w:p>
    <w:p w14:paraId="562945B2" w14:textId="77777777" w:rsidR="00C969DB" w:rsidRPr="00C969DB" w:rsidRDefault="00C969DB" w:rsidP="00C969DB">
      <w:pPr>
        <w:numPr>
          <w:ilvl w:val="0"/>
          <w:numId w:val="19"/>
        </w:numPr>
        <w:rPr>
          <w:sz w:val="22"/>
          <w:szCs w:val="22"/>
        </w:rPr>
      </w:pPr>
      <w:r w:rsidRPr="00C969DB">
        <w:rPr>
          <w:sz w:val="22"/>
          <w:szCs w:val="22"/>
        </w:rPr>
        <w:t>Students will be evaluated on a weekly basis at each clinical site utilizing their Clinical Evaluation Checklist Notebook.</w:t>
      </w:r>
    </w:p>
    <w:p w14:paraId="08639C14" w14:textId="77777777" w:rsidR="00C969DB" w:rsidRPr="00C969DB" w:rsidRDefault="00C969DB" w:rsidP="00C969DB">
      <w:pPr>
        <w:numPr>
          <w:ilvl w:val="0"/>
          <w:numId w:val="20"/>
        </w:numPr>
        <w:rPr>
          <w:sz w:val="22"/>
          <w:szCs w:val="22"/>
        </w:rPr>
      </w:pPr>
      <w:r w:rsidRPr="00C969DB">
        <w:rPr>
          <w:sz w:val="22"/>
          <w:szCs w:val="22"/>
        </w:rPr>
        <w:t>Students are required to complete a minimum number of scheduled clinic hours: 128 hours for Homecare, 128 hours for Retail, and 160 hours for Hospital.</w:t>
      </w:r>
    </w:p>
    <w:p w14:paraId="706759A5" w14:textId="77777777" w:rsidR="00C969DB" w:rsidRPr="00C969DB" w:rsidRDefault="00C969DB" w:rsidP="00C969DB">
      <w:pPr>
        <w:numPr>
          <w:ilvl w:val="0"/>
          <w:numId w:val="20"/>
        </w:numPr>
        <w:rPr>
          <w:sz w:val="22"/>
          <w:szCs w:val="22"/>
        </w:rPr>
      </w:pPr>
      <w:r w:rsidRPr="00C969DB">
        <w:rPr>
          <w:sz w:val="22"/>
          <w:szCs w:val="22"/>
        </w:rPr>
        <w:t>Students must achieve 100% “Competent” on all Final Checklists for each rotation. A Final checklist with less than 100% “Competent” will result in the student having to extend that particular rotation.  Students must achieve “E”, “G”, or “S” on all final checklists for each rotation. A final checklist with any “NI” will result in the student having to extend that particular rotation or not being able to pass that rotation, depending upon the clinical sites willingness to continue to train the student and other factors to be determined by the HCC clinical instructor and the Pharmacy Program director. (E=Excellent, G=Good, S=Satisfactory, NI=Needs Improvement)</w:t>
      </w:r>
    </w:p>
    <w:p w14:paraId="47E6F97D" w14:textId="77777777" w:rsidR="00C969DB" w:rsidRPr="00C969DB" w:rsidRDefault="00C969DB" w:rsidP="00C969DB">
      <w:pPr>
        <w:numPr>
          <w:ilvl w:val="0"/>
          <w:numId w:val="20"/>
        </w:numPr>
        <w:rPr>
          <w:sz w:val="22"/>
          <w:szCs w:val="22"/>
        </w:rPr>
      </w:pPr>
      <w:r w:rsidRPr="00C969DB">
        <w:rPr>
          <w:sz w:val="22"/>
          <w:szCs w:val="22"/>
        </w:rPr>
        <w:t>Student assessments will include attitude, work ethics, professional dress, as well as performance, team work and all professional areas listed on each rotations checklist.</w:t>
      </w:r>
    </w:p>
    <w:p w14:paraId="02FE15A4" w14:textId="77777777" w:rsidR="00C969DB" w:rsidRPr="00C969DB" w:rsidRDefault="00C969DB" w:rsidP="00C969DB">
      <w:pPr>
        <w:numPr>
          <w:ilvl w:val="0"/>
          <w:numId w:val="20"/>
        </w:numPr>
        <w:rPr>
          <w:sz w:val="22"/>
          <w:szCs w:val="22"/>
        </w:rPr>
      </w:pPr>
      <w:r w:rsidRPr="00C969DB">
        <w:rPr>
          <w:sz w:val="22"/>
          <w:szCs w:val="22"/>
        </w:rPr>
        <w:t>It is the student’s responsibility to assure the Clinical Checklist Notebook is completed each week and is available for the HCC Clinical Instructor to review on a weekly basis when they come in for the weekly check-ups.</w:t>
      </w:r>
    </w:p>
    <w:p w14:paraId="6890F743" w14:textId="77777777" w:rsidR="00C969DB" w:rsidRPr="00C969DB" w:rsidRDefault="00C969DB" w:rsidP="00C969DB">
      <w:pPr>
        <w:numPr>
          <w:ilvl w:val="0"/>
          <w:numId w:val="20"/>
        </w:numPr>
        <w:rPr>
          <w:sz w:val="22"/>
          <w:szCs w:val="22"/>
        </w:rPr>
      </w:pPr>
      <w:r w:rsidRPr="00C969DB">
        <w:rPr>
          <w:sz w:val="22"/>
          <w:szCs w:val="22"/>
        </w:rPr>
        <w:t>Students are responsible for HONESTLY, accurately, and neatly recording time in the Clinical Checklist.</w:t>
      </w:r>
    </w:p>
    <w:p w14:paraId="1C6AB882" w14:textId="77777777" w:rsidR="00C969DB" w:rsidRPr="00C969DB" w:rsidRDefault="00C969DB" w:rsidP="00C969DB">
      <w:pPr>
        <w:numPr>
          <w:ilvl w:val="0"/>
          <w:numId w:val="20"/>
        </w:numPr>
        <w:rPr>
          <w:sz w:val="22"/>
          <w:szCs w:val="22"/>
        </w:rPr>
      </w:pPr>
      <w:r w:rsidRPr="00C969DB">
        <w:rPr>
          <w:sz w:val="22"/>
          <w:szCs w:val="22"/>
        </w:rPr>
        <w:t>Students’ are required to obtain the required clinical site evaluator signature on the weekly time cards and the weekly evaluations at the end of each week…any week that is not properly signed will not be counted towards the students clinical hours and the student will need to repeat those hours.</w:t>
      </w:r>
    </w:p>
    <w:p w14:paraId="453524AC" w14:textId="77777777" w:rsidR="00C969DB" w:rsidRPr="00C969DB" w:rsidRDefault="00C969DB" w:rsidP="00C969DB">
      <w:pPr>
        <w:ind w:left="720"/>
        <w:rPr>
          <w:sz w:val="22"/>
          <w:szCs w:val="22"/>
        </w:rPr>
      </w:pPr>
    </w:p>
    <w:p w14:paraId="22CCC556" w14:textId="77777777" w:rsidR="00C969DB" w:rsidRPr="00DC4B6C" w:rsidRDefault="00C969DB" w:rsidP="00C969DB">
      <w:pPr>
        <w:rPr>
          <w:b/>
          <w:sz w:val="22"/>
          <w:szCs w:val="22"/>
        </w:rPr>
      </w:pPr>
      <w:r w:rsidRPr="00DC4B6C">
        <w:rPr>
          <w:b/>
          <w:sz w:val="22"/>
          <w:szCs w:val="22"/>
        </w:rPr>
        <w:t>The Clinical Evaluation Checklist Notebook must be completely filled out with all signatures and correct times and Appropriate Competencies on the Final Checklists submitted upon completion of the clinic on the date requested by the HCC Clinical Instructor or Program Director in order to receive credit for the course.</w:t>
      </w:r>
    </w:p>
    <w:p w14:paraId="24BB2878" w14:textId="77777777" w:rsidR="00C969DB" w:rsidRPr="00C969DB" w:rsidRDefault="00C969DB" w:rsidP="00C969DB">
      <w:pPr>
        <w:rPr>
          <w:sz w:val="22"/>
          <w:szCs w:val="22"/>
        </w:rPr>
      </w:pPr>
    </w:p>
    <w:p w14:paraId="3B0C4E39" w14:textId="77777777" w:rsidR="00C969DB" w:rsidRPr="00C969DB" w:rsidRDefault="00C969DB" w:rsidP="00C969DB">
      <w:pPr>
        <w:numPr>
          <w:ilvl w:val="0"/>
          <w:numId w:val="19"/>
        </w:numPr>
        <w:rPr>
          <w:sz w:val="22"/>
          <w:szCs w:val="22"/>
        </w:rPr>
      </w:pPr>
      <w:r w:rsidRPr="00C969DB">
        <w:rPr>
          <w:sz w:val="22"/>
          <w:szCs w:val="22"/>
        </w:rPr>
        <w:t>Clinic Surveys/Paperwork:</w:t>
      </w:r>
    </w:p>
    <w:p w14:paraId="6221B73F" w14:textId="77777777" w:rsidR="00C969DB" w:rsidRPr="00C969DB" w:rsidRDefault="00C969DB" w:rsidP="00C969DB">
      <w:pPr>
        <w:rPr>
          <w:sz w:val="22"/>
          <w:szCs w:val="22"/>
        </w:rPr>
      </w:pPr>
      <w:r w:rsidRPr="00C969DB">
        <w:rPr>
          <w:sz w:val="22"/>
          <w:szCs w:val="22"/>
        </w:rPr>
        <w:t>Clinic students are required to complete the 5 clinic surveys below according to the following schedule. Student MUST NOT complete any survey early. Surveys are only to be completed after finishing the rotation. Although these surveys are required to be completed, your answers do not affect your clinic grade letter grade in anyway. However, failure to complete a survey or any paperwork required by the program will result in you receiving a grade of incomplete or “I” and your certificate not being issued until the requirement is met.</w:t>
      </w:r>
    </w:p>
    <w:p w14:paraId="427FE439" w14:textId="77777777" w:rsidR="00C969DB" w:rsidRPr="00C969DB" w:rsidRDefault="00C969DB" w:rsidP="00C969DB">
      <w:pPr>
        <w:rPr>
          <w:sz w:val="22"/>
          <w:szCs w:val="22"/>
        </w:rPr>
      </w:pPr>
    </w:p>
    <w:p w14:paraId="3F632D9B" w14:textId="77777777" w:rsidR="00C969DB" w:rsidRPr="00C969DB" w:rsidRDefault="00C969DB" w:rsidP="00C969DB">
      <w:pPr>
        <w:rPr>
          <w:sz w:val="22"/>
          <w:szCs w:val="22"/>
        </w:rPr>
      </w:pPr>
      <w:r w:rsidRPr="00C969DB">
        <w:rPr>
          <w:sz w:val="22"/>
          <w:szCs w:val="22"/>
        </w:rPr>
        <w:t>In order to provide feedback for continuous program improvement, students are asked to answer the survey questions as honestly and completely as possible.</w:t>
      </w:r>
    </w:p>
    <w:p w14:paraId="5AD97769" w14:textId="77777777" w:rsidR="00C969DB" w:rsidRPr="00C969DB" w:rsidRDefault="00C969DB" w:rsidP="00C969DB">
      <w:pPr>
        <w:numPr>
          <w:ilvl w:val="0"/>
          <w:numId w:val="21"/>
        </w:numPr>
        <w:rPr>
          <w:sz w:val="22"/>
          <w:szCs w:val="22"/>
        </w:rPr>
      </w:pPr>
      <w:r w:rsidRPr="00C969DB">
        <w:rPr>
          <w:sz w:val="22"/>
          <w:szCs w:val="22"/>
        </w:rPr>
        <w:t xml:space="preserve">Pre-Clinic Survey: complete </w:t>
      </w:r>
      <w:r w:rsidRPr="00DC4B6C">
        <w:rPr>
          <w:b/>
          <w:sz w:val="22"/>
          <w:szCs w:val="22"/>
          <w:u w:val="single"/>
        </w:rPr>
        <w:t>BEFORE</w:t>
      </w:r>
      <w:r w:rsidRPr="00C969DB">
        <w:rPr>
          <w:sz w:val="22"/>
          <w:szCs w:val="22"/>
        </w:rPr>
        <w:t xml:space="preserve"> starting your clinic.</w:t>
      </w:r>
    </w:p>
    <w:p w14:paraId="63C6EAC2" w14:textId="77777777" w:rsidR="00C969DB" w:rsidRPr="00C969DB" w:rsidRDefault="00C969DB" w:rsidP="00C969DB">
      <w:pPr>
        <w:numPr>
          <w:ilvl w:val="0"/>
          <w:numId w:val="21"/>
        </w:numPr>
        <w:rPr>
          <w:sz w:val="22"/>
          <w:szCs w:val="22"/>
        </w:rPr>
      </w:pPr>
      <w:r w:rsidRPr="00C969DB">
        <w:rPr>
          <w:sz w:val="22"/>
          <w:szCs w:val="22"/>
        </w:rPr>
        <w:t xml:space="preserve">Home Care: complete survey </w:t>
      </w:r>
      <w:r w:rsidRPr="00DC4B6C">
        <w:rPr>
          <w:b/>
          <w:sz w:val="22"/>
          <w:szCs w:val="22"/>
          <w:u w:val="single"/>
        </w:rPr>
        <w:t>AFTER</w:t>
      </w:r>
      <w:r w:rsidRPr="00C969DB">
        <w:rPr>
          <w:sz w:val="22"/>
          <w:szCs w:val="22"/>
        </w:rPr>
        <w:t xml:space="preserve"> finishing your Home Care clinical rotation.</w:t>
      </w:r>
    </w:p>
    <w:p w14:paraId="6128F8BB" w14:textId="77777777" w:rsidR="00C969DB" w:rsidRPr="00C969DB" w:rsidRDefault="00C969DB" w:rsidP="00C969DB">
      <w:pPr>
        <w:numPr>
          <w:ilvl w:val="0"/>
          <w:numId w:val="21"/>
        </w:numPr>
        <w:rPr>
          <w:sz w:val="22"/>
          <w:szCs w:val="22"/>
        </w:rPr>
      </w:pPr>
      <w:r w:rsidRPr="00C969DB">
        <w:rPr>
          <w:sz w:val="22"/>
          <w:szCs w:val="22"/>
        </w:rPr>
        <w:t xml:space="preserve">Hospital: complete survey </w:t>
      </w:r>
      <w:r w:rsidRPr="00DC4B6C">
        <w:rPr>
          <w:b/>
          <w:sz w:val="22"/>
          <w:szCs w:val="22"/>
          <w:u w:val="single"/>
        </w:rPr>
        <w:t>AFTER</w:t>
      </w:r>
      <w:r w:rsidRPr="00C969DB">
        <w:rPr>
          <w:sz w:val="22"/>
          <w:szCs w:val="22"/>
        </w:rPr>
        <w:t xml:space="preserve"> finishing your Hospital clinical rotation.</w:t>
      </w:r>
    </w:p>
    <w:p w14:paraId="7BDAF91E" w14:textId="77777777" w:rsidR="00C969DB" w:rsidRPr="00C969DB" w:rsidRDefault="00C969DB" w:rsidP="00C969DB">
      <w:pPr>
        <w:numPr>
          <w:ilvl w:val="0"/>
          <w:numId w:val="21"/>
        </w:numPr>
        <w:rPr>
          <w:sz w:val="22"/>
          <w:szCs w:val="22"/>
        </w:rPr>
      </w:pPr>
      <w:r w:rsidRPr="00C969DB">
        <w:rPr>
          <w:sz w:val="22"/>
          <w:szCs w:val="22"/>
        </w:rPr>
        <w:t xml:space="preserve">Retail: complete survey </w:t>
      </w:r>
      <w:r w:rsidRPr="00DC4B6C">
        <w:rPr>
          <w:b/>
          <w:sz w:val="22"/>
          <w:szCs w:val="22"/>
          <w:u w:val="single"/>
        </w:rPr>
        <w:t>AFTER</w:t>
      </w:r>
      <w:r w:rsidRPr="00C969DB">
        <w:rPr>
          <w:sz w:val="22"/>
          <w:szCs w:val="22"/>
        </w:rPr>
        <w:t xml:space="preserve"> finishing your Retail clinical rotation.</w:t>
      </w:r>
    </w:p>
    <w:p w14:paraId="1A93F647" w14:textId="77777777" w:rsidR="00C969DB" w:rsidRPr="00C969DB" w:rsidRDefault="00C969DB" w:rsidP="00C969DB">
      <w:pPr>
        <w:numPr>
          <w:ilvl w:val="0"/>
          <w:numId w:val="21"/>
        </w:numPr>
        <w:rPr>
          <w:sz w:val="22"/>
          <w:szCs w:val="22"/>
        </w:rPr>
      </w:pPr>
      <w:r w:rsidRPr="00C969DB">
        <w:rPr>
          <w:sz w:val="22"/>
          <w:szCs w:val="22"/>
        </w:rPr>
        <w:t xml:space="preserve">Post Clinic Survey: Complete </w:t>
      </w:r>
      <w:r w:rsidRPr="00DC4B6C">
        <w:rPr>
          <w:b/>
          <w:sz w:val="22"/>
          <w:szCs w:val="22"/>
          <w:u w:val="single"/>
        </w:rPr>
        <w:t>AFTER</w:t>
      </w:r>
      <w:r w:rsidRPr="00C969DB">
        <w:rPr>
          <w:sz w:val="22"/>
          <w:szCs w:val="22"/>
        </w:rPr>
        <w:t xml:space="preserve"> you have finished all three homecare, retail, and hospital clinic rotations</w:t>
      </w:r>
    </w:p>
    <w:p w14:paraId="13EB63BF" w14:textId="77777777" w:rsidR="00C969DB" w:rsidRPr="00C969DB" w:rsidRDefault="00C969DB" w:rsidP="00C969DB"/>
    <w:p w14:paraId="2886F972" w14:textId="58D51AB3" w:rsidR="00D65657" w:rsidRPr="000F6631" w:rsidRDefault="00D65657" w:rsidP="00D65657">
      <w:pPr>
        <w:rPr>
          <w:sz w:val="22"/>
          <w:szCs w:val="22"/>
        </w:rPr>
      </w:pPr>
      <w:r w:rsidRPr="000F6631">
        <w:rPr>
          <w:sz w:val="22"/>
          <w:szCs w:val="22"/>
          <w:shd w:val="clear" w:color="auto" w:fill="FFFFFF"/>
        </w:rPr>
        <w:t>Look in Canvas for the scoring rubrics for assignment</w:t>
      </w:r>
      <w:r>
        <w:rPr>
          <w:sz w:val="22"/>
          <w:szCs w:val="22"/>
          <w:shd w:val="clear" w:color="auto" w:fill="FFFFFF"/>
        </w:rPr>
        <w:t>s</w:t>
      </w:r>
      <w:r w:rsidRPr="000F6631">
        <w:rPr>
          <w:sz w:val="22"/>
          <w:szCs w:val="22"/>
          <w:shd w:val="clear" w:color="auto" w:fill="FFFFFF"/>
        </w:rPr>
        <w:t xml:space="preserve">, samples of class assignments, and other information to assist you in the course.  </w:t>
      </w:r>
      <w:hyperlink r:id="rId21" w:history="1">
        <w:r w:rsidRPr="000F6631">
          <w:rPr>
            <w:rStyle w:val="Hyperlink"/>
            <w:sz w:val="22"/>
            <w:szCs w:val="22"/>
            <w:shd w:val="clear" w:color="auto" w:fill="FFFFFF"/>
          </w:rPr>
          <w:t>https://eagleonline.hccs.edu/login/ldap</w:t>
        </w:r>
      </w:hyperlink>
    </w:p>
    <w:p w14:paraId="5D1C635A" w14:textId="77777777" w:rsidR="00D65657" w:rsidRDefault="00D65657" w:rsidP="00D65657">
      <w:pPr>
        <w:rPr>
          <w:sz w:val="22"/>
          <w:szCs w:val="22"/>
        </w:rPr>
      </w:pPr>
    </w:p>
    <w:p w14:paraId="2DD43196" w14:textId="2E30652A" w:rsidR="00D65657" w:rsidRPr="0025433F" w:rsidRDefault="00D65657" w:rsidP="00A14E4D">
      <w:pPr>
        <w:rPr>
          <w:sz w:val="22"/>
          <w:szCs w:val="22"/>
        </w:rPr>
      </w:pPr>
    </w:p>
    <w:p w14:paraId="20149336" w14:textId="77777777" w:rsidR="008A2DBD" w:rsidRDefault="008A2DBD" w:rsidP="00DC4B6C">
      <w:pPr>
        <w:pStyle w:val="Heading1"/>
        <w:sectPr w:rsidR="008A2DBD" w:rsidSect="003D1A60">
          <w:type w:val="continuous"/>
          <w:pgSz w:w="12240" w:h="15840"/>
          <w:pgMar w:top="1080" w:right="720" w:bottom="720" w:left="1080" w:header="720" w:footer="566" w:gutter="0"/>
          <w:cols w:space="720"/>
          <w:formProt w:val="0"/>
          <w:docGrid w:linePitch="360"/>
        </w:sectPr>
      </w:pPr>
    </w:p>
    <w:p w14:paraId="73B99DBA" w14:textId="77777777" w:rsidR="00663AF8" w:rsidRDefault="00663AF8">
      <w:pPr>
        <w:spacing w:after="160" w:line="259" w:lineRule="auto"/>
        <w:rPr>
          <w:rFonts w:eastAsiaTheme="majorEastAsia" w:cstheme="majorBidi"/>
          <w:b/>
          <w:color w:val="000000" w:themeColor="text1"/>
          <w:sz w:val="28"/>
          <w:szCs w:val="28"/>
        </w:rPr>
      </w:pPr>
      <w:r>
        <w:br w:type="page"/>
      </w:r>
    </w:p>
    <w:p w14:paraId="063A52A3" w14:textId="282021B3" w:rsidR="00F7570B" w:rsidRDefault="00F7570B" w:rsidP="00DC4B6C">
      <w:pPr>
        <w:pStyle w:val="Heading1"/>
      </w:pPr>
      <w:r w:rsidRPr="00A508B4">
        <w:t>Instructional Materials</w:t>
      </w:r>
    </w:p>
    <w:p w14:paraId="1CEE68A8" w14:textId="74B87F5F"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260144C1" w14:textId="77777777" w:rsidR="00815E9C" w:rsidRPr="00815E9C" w:rsidRDefault="00815E9C" w:rsidP="00815E9C">
      <w:pPr>
        <w:numPr>
          <w:ilvl w:val="0"/>
          <w:numId w:val="25"/>
        </w:numPr>
        <w:rPr>
          <w:rStyle w:val="label"/>
          <w:sz w:val="22"/>
          <w:szCs w:val="22"/>
        </w:rPr>
      </w:pPr>
      <w:r w:rsidRPr="00815E9C">
        <w:rPr>
          <w:rStyle w:val="label"/>
          <w:sz w:val="22"/>
          <w:szCs w:val="22"/>
        </w:rPr>
        <w:t>Clinical Performance Checklist</w:t>
      </w:r>
    </w:p>
    <w:p w14:paraId="19B761D4" w14:textId="77777777" w:rsidR="00815E9C" w:rsidRPr="00815E9C" w:rsidRDefault="00815E9C" w:rsidP="00815E9C">
      <w:pPr>
        <w:numPr>
          <w:ilvl w:val="0"/>
          <w:numId w:val="25"/>
        </w:numPr>
        <w:rPr>
          <w:rStyle w:val="label"/>
          <w:sz w:val="22"/>
          <w:szCs w:val="22"/>
        </w:rPr>
      </w:pPr>
      <w:r w:rsidRPr="00815E9C">
        <w:rPr>
          <w:rStyle w:val="label"/>
          <w:sz w:val="22"/>
          <w:szCs w:val="22"/>
        </w:rPr>
        <w:t>Trade/Generic Book</w:t>
      </w:r>
    </w:p>
    <w:p w14:paraId="2B30C0F5" w14:textId="77777777" w:rsidR="00815E9C" w:rsidRPr="00815E9C" w:rsidRDefault="00815E9C" w:rsidP="00815E9C">
      <w:pPr>
        <w:numPr>
          <w:ilvl w:val="0"/>
          <w:numId w:val="25"/>
        </w:numPr>
        <w:rPr>
          <w:rStyle w:val="label"/>
          <w:sz w:val="22"/>
          <w:szCs w:val="22"/>
        </w:rPr>
      </w:pPr>
      <w:r w:rsidRPr="00815E9C">
        <w:rPr>
          <w:rStyle w:val="label"/>
          <w:sz w:val="22"/>
          <w:szCs w:val="22"/>
        </w:rPr>
        <w:t>Writing Utensils</w:t>
      </w:r>
    </w:p>
    <w:p w14:paraId="086740AA" w14:textId="77777777" w:rsidR="00815E9C" w:rsidRPr="00815E9C" w:rsidRDefault="00815E9C" w:rsidP="00815E9C">
      <w:pPr>
        <w:numPr>
          <w:ilvl w:val="0"/>
          <w:numId w:val="25"/>
        </w:numPr>
        <w:rPr>
          <w:rStyle w:val="label"/>
          <w:sz w:val="22"/>
          <w:szCs w:val="22"/>
        </w:rPr>
      </w:pPr>
      <w:r w:rsidRPr="00815E9C">
        <w:rPr>
          <w:rStyle w:val="label"/>
          <w:sz w:val="22"/>
          <w:szCs w:val="22"/>
        </w:rPr>
        <w:t>Small Spiral Notepad for taking notes</w:t>
      </w:r>
    </w:p>
    <w:p w14:paraId="7C285C12" w14:textId="77777777" w:rsidR="00815E9C" w:rsidRPr="00815E9C" w:rsidRDefault="00815E9C" w:rsidP="00815E9C">
      <w:pPr>
        <w:numPr>
          <w:ilvl w:val="0"/>
          <w:numId w:val="25"/>
        </w:numPr>
        <w:rPr>
          <w:rStyle w:val="label"/>
          <w:sz w:val="22"/>
          <w:szCs w:val="22"/>
        </w:rPr>
      </w:pPr>
      <w:r w:rsidRPr="00815E9C">
        <w:rPr>
          <w:rStyle w:val="label"/>
          <w:sz w:val="22"/>
          <w:szCs w:val="22"/>
        </w:rPr>
        <w:t>Basic Calculator – No phones, PDAs, IPODs, etc.</w:t>
      </w:r>
    </w:p>
    <w:p w14:paraId="30FEE419" w14:textId="3D815F36" w:rsidR="00815E9C" w:rsidRPr="00815E9C" w:rsidRDefault="00815E9C" w:rsidP="00815E9C">
      <w:pPr>
        <w:numPr>
          <w:ilvl w:val="0"/>
          <w:numId w:val="25"/>
        </w:numPr>
        <w:rPr>
          <w:rStyle w:val="label"/>
          <w:sz w:val="22"/>
          <w:szCs w:val="22"/>
        </w:rPr>
      </w:pPr>
      <w:r w:rsidRPr="00815E9C">
        <w:rPr>
          <w:rStyle w:val="label"/>
          <w:sz w:val="22"/>
          <w:szCs w:val="22"/>
        </w:rPr>
        <w:t>Appropriate Uniforms/ID Badges</w:t>
      </w:r>
    </w:p>
    <w:p w14:paraId="0FFADD1C" w14:textId="77777777" w:rsidR="00815E9C" w:rsidRDefault="00815E9C" w:rsidP="00D13067">
      <w:pPr>
        <w:pStyle w:val="Heading2"/>
      </w:pPr>
    </w:p>
    <w:p w14:paraId="0680DE08" w14:textId="397DA380" w:rsidR="00F7570B" w:rsidRDefault="00F7570B" w:rsidP="00D13067">
      <w:pPr>
        <w:pStyle w:val="Heading2"/>
      </w:pPr>
      <w:r w:rsidRPr="00A508B4">
        <w:t>Textbook Information</w:t>
      </w:r>
    </w:p>
    <w:p w14:paraId="725BE6C5" w14:textId="1E5D70A7" w:rsidR="00C2090B" w:rsidRPr="00C2090B" w:rsidRDefault="00C2090B" w:rsidP="00C2090B"/>
    <w:p w14:paraId="3C5901E8" w14:textId="3E3ECD47" w:rsidR="00F7570B" w:rsidRPr="00A508B4" w:rsidRDefault="00D13067" w:rsidP="00D13067">
      <w:pPr>
        <w:spacing w:line="276" w:lineRule="auto"/>
        <w:jc w:val="center"/>
        <w:rPr>
          <w:rFonts w:cs="Arial"/>
          <w:sz w:val="24"/>
          <w:szCs w:val="24"/>
        </w:rPr>
      </w:pPr>
      <w:r>
        <w:rPr>
          <w:rFonts w:cs="Arial"/>
          <w:sz w:val="24"/>
          <w:szCs w:val="24"/>
        </w:rPr>
        <w:t>No textbook required.</w:t>
      </w:r>
    </w:p>
    <w:p w14:paraId="48DE4687" w14:textId="77777777" w:rsidR="00C37241" w:rsidRPr="0025433F" w:rsidRDefault="00C37241" w:rsidP="00C37241">
      <w:pPr>
        <w:rPr>
          <w:sz w:val="22"/>
          <w:szCs w:val="22"/>
        </w:rPr>
      </w:pPr>
    </w:p>
    <w:p w14:paraId="442FD655" w14:textId="77777777"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D13067">
      <w:pPr>
        <w:pStyle w:val="Heading2"/>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3CB65DCD" w14:textId="77777777" w:rsidR="0025433F" w:rsidRPr="0025433F" w:rsidRDefault="0025433F" w:rsidP="00D13067">
      <w:pPr>
        <w:pStyle w:val="Heading2"/>
        <w:rPr>
          <w:rStyle w:val="Hyperlink"/>
          <w:color w:val="auto"/>
          <w:u w:val="none"/>
        </w:rPr>
      </w:pPr>
    </w:p>
    <w:p w14:paraId="0646AB6E" w14:textId="2BC118F1" w:rsidR="00FA6E05" w:rsidRDefault="00FA6E05" w:rsidP="00025CE6">
      <w:pPr>
        <w:rPr>
          <w:rFonts w:eastAsiaTheme="majorEastAsia" w:cstheme="majorBidi"/>
          <w:sz w:val="22"/>
          <w:szCs w:val="22"/>
        </w:rPr>
      </w:pPr>
    </w:p>
    <w:p w14:paraId="3547C7E5" w14:textId="77777777" w:rsidR="002E4453" w:rsidRDefault="002E4453" w:rsidP="00D13067">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0F6631">
        <w:t>Tutoring</w:t>
      </w:r>
    </w:p>
    <w:p w14:paraId="6EB56C36" w14:textId="3C2A5841"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critiques, </w:t>
      </w:r>
      <w:r w:rsidRPr="000F6631">
        <w:rPr>
          <w:sz w:val="22"/>
          <w:szCs w:val="22"/>
          <w:shd w:val="clear" w:color="auto" w:fill="FFFFFF"/>
        </w:rPr>
        <w:t xml:space="preserve"> to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2"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3"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B560F9">
      <w:pPr>
        <w:pStyle w:val="Heading3"/>
      </w:pPr>
      <w:r>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4" w:history="1">
        <w:r w:rsidRPr="000779C0">
          <w:rPr>
            <w:rStyle w:val="Hyperlink"/>
            <w:sz w:val="22"/>
            <w:szCs w:val="22"/>
          </w:rPr>
          <w:t>http://www.hccs.edu/resources-for/current-students/supplemental-instruction/</w:t>
        </w:r>
      </w:hyperlink>
      <w:r>
        <w:rPr>
          <w:rStyle w:val="main-indent"/>
          <w:sz w:val="22"/>
          <w:szCs w:val="22"/>
        </w:rPr>
        <w:t>.</w:t>
      </w:r>
    </w:p>
    <w:p w14:paraId="75A9D62F" w14:textId="6C42FBEC" w:rsidR="000065D7" w:rsidRDefault="000065D7" w:rsidP="00982503">
      <w:pPr>
        <w:rPr>
          <w:rStyle w:val="main-indent"/>
          <w:sz w:val="22"/>
          <w:szCs w:val="22"/>
        </w:rPr>
      </w:pPr>
    </w:p>
    <w:p w14:paraId="60C76BBE" w14:textId="77777777" w:rsidR="000065D7" w:rsidRDefault="000065D7" w:rsidP="00982503">
      <w:pPr>
        <w:rPr>
          <w:rStyle w:val="main-indent"/>
          <w:sz w:val="22"/>
          <w:szCs w:val="22"/>
        </w:rPr>
      </w:pPr>
    </w:p>
    <w:p w14:paraId="0F16CFE5" w14:textId="77777777" w:rsidR="00663AF8" w:rsidRDefault="00663AF8">
      <w:pPr>
        <w:spacing w:after="160" w:line="259" w:lineRule="auto"/>
        <w:rPr>
          <w:rFonts w:eastAsiaTheme="majorEastAsia" w:cstheme="majorBidi"/>
          <w:b/>
          <w:color w:val="000000" w:themeColor="text1"/>
          <w:sz w:val="28"/>
          <w:szCs w:val="28"/>
        </w:rPr>
      </w:pPr>
      <w:r>
        <w:br w:type="page"/>
      </w:r>
    </w:p>
    <w:p w14:paraId="2AD94544" w14:textId="32E4D046" w:rsidR="000065D7" w:rsidRPr="00A508B4" w:rsidRDefault="000065D7" w:rsidP="00DC4B6C">
      <w:pPr>
        <w:pStyle w:val="Heading1"/>
      </w:pPr>
      <w:r w:rsidRPr="00A508B4">
        <w:t>Course Overview</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7B0B2405" w14:textId="3EAC67E6" w:rsidR="00A81AC6" w:rsidRDefault="00815E9C" w:rsidP="00815E9C">
      <w:pPr>
        <w:widowControl w:val="0"/>
        <w:rPr>
          <w:sz w:val="22"/>
          <w:szCs w:val="22"/>
        </w:rPr>
      </w:pPr>
      <w:r>
        <w:rPr>
          <w:sz w:val="22"/>
          <w:szCs w:val="22"/>
        </w:rPr>
        <w:t>PHRA 1261/PHRA 2260/ PHRA 2261 are health-related work-based learning experiences that enable the student to apply specialized Pharmacy theory, skills and concepts. Students are directly supervised by a Registered Pharmacist.</w:t>
      </w:r>
    </w:p>
    <w:p w14:paraId="24D4D8D5" w14:textId="77777777" w:rsidR="008B1E1E" w:rsidRDefault="008B1E1E" w:rsidP="00815E9C">
      <w:pPr>
        <w:widowControl w:val="0"/>
        <w:rPr>
          <w:sz w:val="22"/>
          <w:szCs w:val="22"/>
        </w:rPr>
      </w:pPr>
    </w:p>
    <w:p w14:paraId="0BB2D869" w14:textId="531F07ED" w:rsidR="008B1E1E" w:rsidRPr="008B1E1E" w:rsidRDefault="008B1E1E" w:rsidP="00815E9C">
      <w:pPr>
        <w:widowControl w:val="0"/>
        <w:rPr>
          <w:b/>
          <w:color w:val="1F4E79" w:themeColor="accent1" w:themeShade="80"/>
          <w:sz w:val="24"/>
          <w:szCs w:val="24"/>
        </w:rPr>
      </w:pPr>
      <w:r>
        <w:rPr>
          <w:b/>
          <w:color w:val="1F4E79" w:themeColor="accent1" w:themeShade="80"/>
          <w:sz w:val="24"/>
          <w:szCs w:val="24"/>
        </w:rPr>
        <w:t>Core Curriculum Objectives (CC</w:t>
      </w:r>
      <w:r w:rsidRPr="008B1E1E">
        <w:rPr>
          <w:b/>
          <w:color w:val="1F4E79" w:themeColor="accent1" w:themeShade="80"/>
          <w:sz w:val="24"/>
          <w:szCs w:val="24"/>
        </w:rPr>
        <w:t>Os</w:t>
      </w:r>
      <w:r>
        <w:rPr>
          <w:b/>
          <w:color w:val="1F4E79" w:themeColor="accent1" w:themeShade="80"/>
          <w:sz w:val="24"/>
          <w:szCs w:val="24"/>
        </w:rPr>
        <w:t>)</w:t>
      </w:r>
    </w:p>
    <w:p w14:paraId="6724F70E" w14:textId="77777777" w:rsidR="008B1E1E" w:rsidRDefault="008B1E1E" w:rsidP="00815E9C">
      <w:pPr>
        <w:widowControl w:val="0"/>
        <w:rPr>
          <w:sz w:val="22"/>
          <w:szCs w:val="22"/>
        </w:rPr>
      </w:pPr>
    </w:p>
    <w:p w14:paraId="2ADE7644" w14:textId="2B2DCCB8" w:rsidR="008B1E1E" w:rsidRPr="0025433F" w:rsidRDefault="008B1E1E" w:rsidP="00815E9C">
      <w:pPr>
        <w:widowControl w:val="0"/>
        <w:rPr>
          <w:sz w:val="22"/>
          <w:szCs w:val="22"/>
        </w:rPr>
      </w:pPr>
      <w:r>
        <w:rPr>
          <w:sz w:val="22"/>
          <w:szCs w:val="22"/>
        </w:rPr>
        <w:t>PHRA 1261/PHRA 2260/ PHRA 2261 satisfies the health science requirement in the HCCS core curriculum.  The HCCS Discipline Committee has specified that the course address the following core objectives:</w:t>
      </w:r>
    </w:p>
    <w:p w14:paraId="7571C9D3" w14:textId="5F4B421B" w:rsidR="00A81AC6" w:rsidRPr="0025433F" w:rsidRDefault="00A81AC6" w:rsidP="00A81AC6">
      <w:pPr>
        <w:pStyle w:val="ListParagraph"/>
        <w:widowControl w:val="0"/>
        <w:numPr>
          <w:ilvl w:val="0"/>
          <w:numId w:val="3"/>
        </w:numPr>
        <w:rPr>
          <w:sz w:val="22"/>
          <w:szCs w:val="22"/>
        </w:rPr>
      </w:pPr>
      <w:r w:rsidRPr="0025433F">
        <w:rPr>
          <w:b/>
          <w:i/>
          <w:sz w:val="22"/>
          <w:szCs w:val="22"/>
        </w:rPr>
        <w:t>C</w:t>
      </w:r>
      <w:r w:rsidR="008B1E1E">
        <w:rPr>
          <w:b/>
          <w:i/>
          <w:sz w:val="22"/>
          <w:szCs w:val="22"/>
        </w:rPr>
        <w:t>ritical Thinking</w:t>
      </w:r>
      <w:r w:rsidRPr="0025433F">
        <w:rPr>
          <w:sz w:val="22"/>
          <w:szCs w:val="22"/>
        </w:rPr>
        <w:t>: Students will demonstrate</w:t>
      </w:r>
      <w:r w:rsidR="008B1E1E">
        <w:rPr>
          <w:sz w:val="22"/>
          <w:szCs w:val="22"/>
        </w:rPr>
        <w:t xml:space="preserve"> the ability to engage in inquiry and analysis, evaluation and synthesis of information, and creative thinking by completing a written assignment such as a report, research paper, or essay, etc</w:t>
      </w:r>
      <w:r w:rsidRPr="0025433F">
        <w:rPr>
          <w:sz w:val="22"/>
          <w:szCs w:val="22"/>
        </w:rPr>
        <w:t>.</w:t>
      </w:r>
    </w:p>
    <w:p w14:paraId="2958A727" w14:textId="2C989D91" w:rsidR="00A81AC6" w:rsidRPr="0025433F" w:rsidRDefault="00CF4D52" w:rsidP="00A81AC6">
      <w:pPr>
        <w:pStyle w:val="ListParagraph"/>
        <w:widowControl w:val="0"/>
        <w:numPr>
          <w:ilvl w:val="0"/>
          <w:numId w:val="3"/>
        </w:numPr>
        <w:rPr>
          <w:sz w:val="22"/>
          <w:szCs w:val="22"/>
        </w:rPr>
      </w:pPr>
      <w:r>
        <w:rPr>
          <w:b/>
          <w:sz w:val="22"/>
          <w:szCs w:val="22"/>
        </w:rPr>
        <w:t xml:space="preserve">Communication Skills:  </w:t>
      </w:r>
      <w:r>
        <w:rPr>
          <w:sz w:val="22"/>
          <w:szCs w:val="22"/>
        </w:rPr>
        <w:t>Students will demonstrate effective development, interpretation and expression of ideas through written, oral, and visual communication by completing a written assignment such as a report, research paper, or essay, presentation, etc</w:t>
      </w:r>
      <w:r w:rsidR="00A81AC6" w:rsidRPr="0025433F">
        <w:rPr>
          <w:sz w:val="22"/>
          <w:szCs w:val="22"/>
        </w:rPr>
        <w:t>.</w:t>
      </w:r>
    </w:p>
    <w:p w14:paraId="4911549D" w14:textId="05DB40F1" w:rsidR="00A81AC6" w:rsidRDefault="00A81AC6" w:rsidP="00A81AC6">
      <w:pPr>
        <w:pStyle w:val="ListParagraph"/>
        <w:widowControl w:val="0"/>
        <w:numPr>
          <w:ilvl w:val="0"/>
          <w:numId w:val="3"/>
        </w:numPr>
        <w:rPr>
          <w:sz w:val="22"/>
          <w:szCs w:val="22"/>
        </w:rPr>
      </w:pPr>
      <w:r w:rsidRPr="0025433F">
        <w:rPr>
          <w:b/>
          <w:i/>
          <w:sz w:val="22"/>
          <w:szCs w:val="22"/>
        </w:rPr>
        <w:t>Social Responsibility</w:t>
      </w:r>
      <w:r w:rsidRPr="0025433F">
        <w:rPr>
          <w:sz w:val="22"/>
          <w:szCs w:val="22"/>
        </w:rPr>
        <w:t>: Students will demonstrate cultural self-awareness, intercultural competency, civil knowledge, and the ability</w:t>
      </w:r>
      <w:r w:rsidR="00CF4D52">
        <w:rPr>
          <w:sz w:val="22"/>
          <w:szCs w:val="22"/>
        </w:rPr>
        <w:t>P</w:t>
      </w:r>
      <w:r w:rsidRPr="0025433F">
        <w:rPr>
          <w:sz w:val="22"/>
          <w:szCs w:val="22"/>
        </w:rPr>
        <w:t xml:space="preserve"> to engage effectively in regional, national, and global communities by completing textbook reading assi</w:t>
      </w:r>
      <w:r w:rsidR="00CF4D52">
        <w:rPr>
          <w:sz w:val="22"/>
          <w:szCs w:val="22"/>
        </w:rPr>
        <w:t>gnments, completing case studies, essays, or reports, and answering questions on quizzes/exams that pertain to ASHP Standard #1 (Personal/Interpersonal Knowledge and Skills).</w:t>
      </w:r>
    </w:p>
    <w:p w14:paraId="5448DE5C" w14:textId="65864DA0" w:rsidR="00CF4D52" w:rsidRPr="0025433F" w:rsidRDefault="00CF4D52" w:rsidP="00A81AC6">
      <w:pPr>
        <w:pStyle w:val="ListParagraph"/>
        <w:widowControl w:val="0"/>
        <w:numPr>
          <w:ilvl w:val="0"/>
          <w:numId w:val="3"/>
        </w:numPr>
        <w:rPr>
          <w:sz w:val="22"/>
          <w:szCs w:val="22"/>
        </w:rPr>
      </w:pPr>
      <w:r>
        <w:rPr>
          <w:b/>
          <w:i/>
          <w:sz w:val="22"/>
          <w:szCs w:val="22"/>
        </w:rPr>
        <w:t>Personal</w:t>
      </w:r>
      <w:r w:rsidRPr="0025433F">
        <w:rPr>
          <w:b/>
          <w:i/>
          <w:sz w:val="22"/>
          <w:szCs w:val="22"/>
        </w:rPr>
        <w:t xml:space="preserve"> Responsibility</w:t>
      </w:r>
      <w:r w:rsidRPr="0025433F">
        <w:rPr>
          <w:sz w:val="22"/>
          <w:szCs w:val="22"/>
        </w:rPr>
        <w:t>: Students</w:t>
      </w:r>
      <w:r>
        <w:rPr>
          <w:sz w:val="22"/>
          <w:szCs w:val="22"/>
        </w:rPr>
        <w:t xml:space="preserve"> will demonstrate the ability to effectively connect choices, actions and consequences, to </w:t>
      </w:r>
    </w:p>
    <w:p w14:paraId="0DFB968B" w14:textId="77777777" w:rsidR="00F10D32" w:rsidRPr="0025433F" w:rsidRDefault="00F10D32" w:rsidP="00526321">
      <w:pPr>
        <w:pStyle w:val="BodyText"/>
        <w:rPr>
          <w:color w:val="auto"/>
          <w:sz w:val="22"/>
          <w:szCs w:val="22"/>
        </w:rPr>
      </w:pPr>
    </w:p>
    <w:p w14:paraId="7072491D" w14:textId="0BAEEBAE" w:rsidR="00445CAF" w:rsidRPr="00A508B4" w:rsidRDefault="00445CAF" w:rsidP="00D13067">
      <w:pPr>
        <w:pStyle w:val="Heading2"/>
      </w:pPr>
      <w:r w:rsidRPr="00A508B4">
        <w:t>Program Student Learning Outcomes (PSLOs)</w:t>
      </w:r>
    </w:p>
    <w:p w14:paraId="227D8B0E" w14:textId="77777777" w:rsidR="0025433F" w:rsidRPr="0025433F" w:rsidRDefault="0025433F" w:rsidP="00ED1E34">
      <w:pPr>
        <w:rPr>
          <w:sz w:val="22"/>
          <w:szCs w:val="22"/>
        </w:rPr>
      </w:pPr>
    </w:p>
    <w:p w14:paraId="01B1FB7E" w14:textId="712D4EC6" w:rsidR="004042BC" w:rsidRDefault="00ED1E34" w:rsidP="00ED1E34">
      <w:pPr>
        <w:rPr>
          <w:sz w:val="22"/>
          <w:szCs w:val="22"/>
        </w:rPr>
      </w:pPr>
      <w:r w:rsidRPr="0025433F">
        <w:rPr>
          <w:sz w:val="22"/>
          <w:szCs w:val="22"/>
        </w:rPr>
        <w:t>Can be found at</w:t>
      </w:r>
      <w:r w:rsidR="004042BC">
        <w:rPr>
          <w:sz w:val="22"/>
          <w:szCs w:val="22"/>
        </w:rPr>
        <w:t>:</w:t>
      </w:r>
      <w:r w:rsidRPr="0025433F">
        <w:rPr>
          <w:sz w:val="22"/>
          <w:szCs w:val="22"/>
        </w:rPr>
        <w:t xml:space="preserve"> </w:t>
      </w:r>
    </w:p>
    <w:p w14:paraId="6D04D898" w14:textId="768264AF" w:rsidR="00ED1E34" w:rsidRPr="0025433F" w:rsidRDefault="00612FD8" w:rsidP="00ED1E34">
      <w:pPr>
        <w:rPr>
          <w:sz w:val="22"/>
          <w:szCs w:val="22"/>
        </w:rPr>
      </w:pPr>
      <w:hyperlink r:id="rId25" w:history="1">
        <w:r w:rsidR="00454E73" w:rsidRPr="000B405D">
          <w:rPr>
            <w:rStyle w:val="Hyperlink"/>
            <w:sz w:val="22"/>
          </w:rPr>
          <w:t>http://www.hccs.edu/programs/areas-of-study/health-sciences/pharmacy-technician/</w:t>
        </w:r>
      </w:hyperlink>
      <w:r w:rsidR="004042BC" w:rsidRPr="004042BC">
        <w:rPr>
          <w:sz w:val="22"/>
        </w:rPr>
        <w:t xml:space="preserve"> </w:t>
      </w:r>
    </w:p>
    <w:p w14:paraId="7572353B" w14:textId="073723A0" w:rsidR="002D24B3" w:rsidRPr="0025433F" w:rsidRDefault="002D24B3" w:rsidP="00445CAF">
      <w:pPr>
        <w:rPr>
          <w:sz w:val="22"/>
          <w:szCs w:val="22"/>
        </w:rPr>
      </w:pPr>
    </w:p>
    <w:p w14:paraId="39711F01" w14:textId="38442666" w:rsidR="00A91EAF" w:rsidRPr="00A508B4" w:rsidRDefault="00445CAF" w:rsidP="00D13067">
      <w:pPr>
        <w:pStyle w:val="Heading2"/>
      </w:pPr>
      <w:r w:rsidRPr="00A508B4">
        <w:t>Course Student Learning Outcomes (CSLOs)</w:t>
      </w:r>
    </w:p>
    <w:p w14:paraId="4F89D5CB" w14:textId="77777777" w:rsidR="0025433F" w:rsidRPr="0025433F" w:rsidRDefault="0025433F" w:rsidP="00A91EAF">
      <w:pPr>
        <w:rPr>
          <w:sz w:val="22"/>
          <w:szCs w:val="22"/>
        </w:rPr>
      </w:pPr>
    </w:p>
    <w:p w14:paraId="43BF4BE5" w14:textId="68A6143F" w:rsidR="00445CAF" w:rsidRPr="00454E73" w:rsidRDefault="00454E73" w:rsidP="00A91EAF">
      <w:pPr>
        <w:rPr>
          <w:b/>
          <w:sz w:val="22"/>
          <w:szCs w:val="22"/>
        </w:rPr>
      </w:pPr>
      <w:r w:rsidRPr="00454E73">
        <w:rPr>
          <w:sz w:val="22"/>
          <w:szCs w:val="22"/>
        </w:rPr>
        <w:t>Upon completion of PHRA 1261/PHRA2260/PHRA2261</w:t>
      </w:r>
      <w:r w:rsidR="00445CAF" w:rsidRPr="00454E73">
        <w:rPr>
          <w:sz w:val="22"/>
          <w:szCs w:val="22"/>
        </w:rPr>
        <w:t>, the student will be able to:</w:t>
      </w:r>
    </w:p>
    <w:p w14:paraId="44E5AEF4" w14:textId="73A918BF" w:rsidR="00445CAF" w:rsidRPr="00454E73" w:rsidRDefault="00454E73" w:rsidP="00454E73">
      <w:pPr>
        <w:shd w:val="clear" w:color="auto" w:fill="FFFFFF" w:themeFill="background1"/>
        <w:ind w:left="360"/>
        <w:rPr>
          <w:sz w:val="22"/>
          <w:szCs w:val="22"/>
        </w:rPr>
      </w:pPr>
      <w:r w:rsidRPr="00454E73">
        <w:rPr>
          <w:sz w:val="22"/>
          <w:szCs w:val="22"/>
        </w:rPr>
        <w:t xml:space="preserve">CLSO 1:  Interpret medical and pharmaceutical vocabulary including abbreviations and </w:t>
      </w:r>
      <w:r w:rsidRPr="00454E73">
        <w:rPr>
          <w:sz w:val="22"/>
          <w:szCs w:val="22"/>
        </w:rPr>
        <w:tab/>
      </w:r>
      <w:r w:rsidRPr="00454E73">
        <w:rPr>
          <w:sz w:val="22"/>
          <w:szCs w:val="22"/>
        </w:rPr>
        <w:tab/>
      </w:r>
      <w:r w:rsidRPr="00454E73">
        <w:rPr>
          <w:sz w:val="22"/>
          <w:szCs w:val="22"/>
        </w:rPr>
        <w:tab/>
        <w:t>symbols used in processing prescriptions in a Community Pharmacy.</w:t>
      </w:r>
    </w:p>
    <w:p w14:paraId="04B8CAB2" w14:textId="5EB5B0D9" w:rsidR="00454E73" w:rsidRPr="00454E73" w:rsidRDefault="00454E73" w:rsidP="00454E73">
      <w:pPr>
        <w:shd w:val="clear" w:color="auto" w:fill="FFFFFF" w:themeFill="background1"/>
        <w:ind w:left="360"/>
        <w:rPr>
          <w:sz w:val="22"/>
          <w:szCs w:val="22"/>
        </w:rPr>
      </w:pPr>
      <w:r w:rsidRPr="00454E73">
        <w:rPr>
          <w:sz w:val="22"/>
          <w:szCs w:val="22"/>
        </w:rPr>
        <w:t xml:space="preserve">CLSO 2:  Summarize the importance of environmental safety standards, pharmacy safety, </w:t>
      </w:r>
      <w:r w:rsidRPr="00454E73">
        <w:rPr>
          <w:sz w:val="22"/>
          <w:szCs w:val="22"/>
        </w:rPr>
        <w:tab/>
      </w:r>
      <w:r w:rsidRPr="00454E73">
        <w:rPr>
          <w:sz w:val="22"/>
          <w:szCs w:val="22"/>
        </w:rPr>
        <w:tab/>
        <w:t>and personal safety and hygiene.</w:t>
      </w:r>
    </w:p>
    <w:p w14:paraId="7B4E6B5E" w14:textId="431E027D" w:rsidR="00454E73" w:rsidRPr="00454E73" w:rsidRDefault="00454E73" w:rsidP="00454E73">
      <w:pPr>
        <w:shd w:val="clear" w:color="auto" w:fill="FFFFFF" w:themeFill="background1"/>
        <w:ind w:left="360"/>
        <w:rPr>
          <w:sz w:val="22"/>
          <w:szCs w:val="22"/>
        </w:rPr>
      </w:pPr>
      <w:r w:rsidRPr="00454E73">
        <w:rPr>
          <w:sz w:val="22"/>
          <w:szCs w:val="22"/>
        </w:rPr>
        <w:t>CLSO 3:  Utilize information technology.</w:t>
      </w:r>
    </w:p>
    <w:p w14:paraId="6CA45E0B" w14:textId="77777777" w:rsidR="00454E73" w:rsidRPr="00454E73" w:rsidRDefault="00454E73" w:rsidP="00454E73">
      <w:pPr>
        <w:shd w:val="clear" w:color="auto" w:fill="FFFFFF" w:themeFill="background1"/>
        <w:ind w:left="360"/>
        <w:rPr>
          <w:sz w:val="22"/>
          <w:szCs w:val="22"/>
        </w:rPr>
      </w:pPr>
      <w:r w:rsidRPr="00454E73">
        <w:rPr>
          <w:sz w:val="22"/>
          <w:szCs w:val="22"/>
        </w:rPr>
        <w:t>CLSO 4:  Demonstrate the procedures and work flow operations relating to processing</w:t>
      </w:r>
    </w:p>
    <w:p w14:paraId="71525D56" w14:textId="6AAFC1C2" w:rsidR="00454E73" w:rsidRPr="00454E73" w:rsidRDefault="00454E73" w:rsidP="00454E73">
      <w:pPr>
        <w:shd w:val="clear" w:color="auto" w:fill="FFFFFF" w:themeFill="background1"/>
        <w:ind w:left="360"/>
        <w:rPr>
          <w:sz w:val="22"/>
          <w:szCs w:val="22"/>
        </w:rPr>
      </w:pPr>
      <w:r w:rsidRPr="00454E73">
        <w:rPr>
          <w:sz w:val="22"/>
          <w:szCs w:val="22"/>
        </w:rPr>
        <w:tab/>
      </w:r>
      <w:r w:rsidRPr="00454E73">
        <w:rPr>
          <w:sz w:val="22"/>
          <w:szCs w:val="22"/>
        </w:rPr>
        <w:tab/>
        <w:t>prescriptions and preparing medications in an Ambulatory setting.</w:t>
      </w:r>
    </w:p>
    <w:p w14:paraId="1A2C786E" w14:textId="77777777" w:rsidR="00454E73" w:rsidRPr="00454E73" w:rsidRDefault="00454E73" w:rsidP="00454E73">
      <w:pPr>
        <w:shd w:val="clear" w:color="auto" w:fill="FFFFFF" w:themeFill="background1"/>
        <w:ind w:left="360"/>
        <w:rPr>
          <w:sz w:val="22"/>
          <w:szCs w:val="22"/>
        </w:rPr>
      </w:pPr>
    </w:p>
    <w:p w14:paraId="7846255D" w14:textId="77777777" w:rsidR="00454E73" w:rsidRPr="00454E73" w:rsidRDefault="00454E73" w:rsidP="00454E73">
      <w:pPr>
        <w:shd w:val="clear" w:color="auto" w:fill="FFFFFF" w:themeFill="background1"/>
        <w:ind w:left="360"/>
        <w:rPr>
          <w:b/>
          <w:sz w:val="22"/>
          <w:szCs w:val="22"/>
        </w:rPr>
      </w:pPr>
    </w:p>
    <w:p w14:paraId="6446F57A" w14:textId="77777777" w:rsidR="00ED1E34" w:rsidRPr="00454E73" w:rsidRDefault="00ED1E34" w:rsidP="00A121A0">
      <w:pPr>
        <w:rPr>
          <w:sz w:val="22"/>
          <w:szCs w:val="22"/>
        </w:rPr>
      </w:pPr>
    </w:p>
    <w:p w14:paraId="4F85EA3D" w14:textId="1912E03B" w:rsidR="00445CAF" w:rsidRPr="00454E73" w:rsidRDefault="00445CAF" w:rsidP="00D13067">
      <w:pPr>
        <w:pStyle w:val="Heading2"/>
        <w:rPr>
          <w:sz w:val="22"/>
        </w:rPr>
      </w:pPr>
      <w:r w:rsidRPr="00454E73">
        <w:rPr>
          <w:sz w:val="22"/>
        </w:rPr>
        <w:t>Learning Objectives</w:t>
      </w:r>
    </w:p>
    <w:p w14:paraId="07CE59C7" w14:textId="52B8CDF4" w:rsidR="008A2DBD" w:rsidRDefault="008A2DBD" w:rsidP="00C65FB6">
      <w:pPr>
        <w:sectPr w:rsidR="008A2DBD" w:rsidSect="003D1A60">
          <w:type w:val="continuous"/>
          <w:pgSz w:w="12240" w:h="15840"/>
          <w:pgMar w:top="1080" w:right="720" w:bottom="720" w:left="1080" w:header="720" w:footer="566" w:gutter="0"/>
          <w:cols w:space="720"/>
          <w:formProt w:val="0"/>
          <w:docGrid w:linePitch="360"/>
        </w:sectPr>
      </w:pPr>
    </w:p>
    <w:p w14:paraId="1738052A" w14:textId="77777777" w:rsidR="00663AF8" w:rsidRDefault="00663AF8">
      <w:pPr>
        <w:spacing w:after="160" w:line="259" w:lineRule="auto"/>
        <w:rPr>
          <w:rFonts w:eastAsiaTheme="majorEastAsia" w:cstheme="majorBidi"/>
          <w:b/>
          <w:color w:val="000000" w:themeColor="text1"/>
          <w:sz w:val="28"/>
          <w:szCs w:val="28"/>
        </w:rPr>
      </w:pPr>
      <w:r>
        <w:br w:type="page"/>
      </w:r>
    </w:p>
    <w:p w14:paraId="379C386C" w14:textId="79323C16" w:rsidR="00A45544" w:rsidRDefault="00025CE6" w:rsidP="00DC4B6C">
      <w:pPr>
        <w:pStyle w:val="Heading1"/>
      </w:pPr>
      <w:r>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529263EE" w14:textId="77777777" w:rsidR="00454E73" w:rsidRPr="00454E73" w:rsidRDefault="00454E73" w:rsidP="00454E73">
      <w:pPr>
        <w:rPr>
          <w:b/>
          <w:sz w:val="22"/>
          <w:szCs w:val="22"/>
        </w:rPr>
      </w:pPr>
      <w:r w:rsidRPr="00454E73">
        <w:rPr>
          <w:b/>
          <w:sz w:val="22"/>
          <w:szCs w:val="22"/>
          <w:u w:val="single"/>
        </w:rPr>
        <w:t>Standard 1</w:t>
      </w:r>
      <w:r w:rsidRPr="00454E73">
        <w:rPr>
          <w:b/>
          <w:sz w:val="22"/>
          <w:szCs w:val="22"/>
        </w:rPr>
        <w:t xml:space="preserve">:  Personal/Interpersonal Knowledge and Skills </w:t>
      </w:r>
    </w:p>
    <w:p w14:paraId="5510706F" w14:textId="77777777" w:rsidR="00454E73" w:rsidRPr="00454E73" w:rsidRDefault="00454E73" w:rsidP="00454E73">
      <w:pPr>
        <w:rPr>
          <w:sz w:val="22"/>
          <w:szCs w:val="22"/>
        </w:rPr>
      </w:pPr>
      <w:r w:rsidRPr="00454E73">
        <w:rPr>
          <w:sz w:val="22"/>
          <w:szCs w:val="22"/>
        </w:rPr>
        <w:t xml:space="preserve">1.1   Demonstrate ethical conduct. </w:t>
      </w:r>
    </w:p>
    <w:p w14:paraId="72B63D65" w14:textId="77777777" w:rsidR="00454E73" w:rsidRPr="00454E73" w:rsidRDefault="00454E73" w:rsidP="00454E73">
      <w:pPr>
        <w:rPr>
          <w:sz w:val="22"/>
          <w:szCs w:val="22"/>
        </w:rPr>
      </w:pPr>
      <w:r w:rsidRPr="00454E73">
        <w:rPr>
          <w:sz w:val="22"/>
          <w:szCs w:val="22"/>
        </w:rPr>
        <w:t xml:space="preserve">1.2   Present an image appropriate for the profession of pharmacy in appearance and behavior.    </w:t>
      </w:r>
    </w:p>
    <w:p w14:paraId="545E3B2F" w14:textId="77777777" w:rsidR="00454E73" w:rsidRPr="00454E73" w:rsidRDefault="00454E73" w:rsidP="00454E73">
      <w:pPr>
        <w:rPr>
          <w:sz w:val="22"/>
          <w:szCs w:val="22"/>
        </w:rPr>
      </w:pPr>
      <w:r w:rsidRPr="00454E73">
        <w:rPr>
          <w:sz w:val="22"/>
          <w:szCs w:val="22"/>
        </w:rPr>
        <w:t xml:space="preserve">1.3   Demonstrate active and engaged listening skills. </w:t>
      </w:r>
    </w:p>
    <w:p w14:paraId="3E115EB4" w14:textId="77777777" w:rsidR="00454E73" w:rsidRPr="00454E73" w:rsidRDefault="00454E73" w:rsidP="00454E73">
      <w:pPr>
        <w:rPr>
          <w:sz w:val="22"/>
          <w:szCs w:val="22"/>
        </w:rPr>
      </w:pPr>
      <w:r w:rsidRPr="00454E73">
        <w:rPr>
          <w:sz w:val="22"/>
          <w:szCs w:val="22"/>
        </w:rPr>
        <w:t xml:space="preserve">1.4   Communicate clearly and effectively, both verbally and in writing. </w:t>
      </w:r>
    </w:p>
    <w:p w14:paraId="3B6AF70F" w14:textId="2B17CB21" w:rsidR="00454E73" w:rsidRPr="00454E73" w:rsidRDefault="00454E73" w:rsidP="00454E73">
      <w:pPr>
        <w:rPr>
          <w:sz w:val="22"/>
          <w:szCs w:val="22"/>
        </w:rPr>
      </w:pPr>
      <w:r w:rsidRPr="00454E73">
        <w:rPr>
          <w:sz w:val="22"/>
          <w:szCs w:val="22"/>
        </w:rPr>
        <w:t xml:space="preserve">1.5   Demonstrate a respectful and professional attitude when interacting with diverse patient populations, colleagues, and professionals. </w:t>
      </w:r>
    </w:p>
    <w:p w14:paraId="1194C1DC" w14:textId="77777777" w:rsidR="00454E73" w:rsidRPr="00454E73" w:rsidRDefault="00454E73" w:rsidP="00454E73">
      <w:pPr>
        <w:rPr>
          <w:sz w:val="22"/>
          <w:szCs w:val="22"/>
        </w:rPr>
      </w:pPr>
      <w:r w:rsidRPr="00454E73">
        <w:rPr>
          <w:sz w:val="22"/>
          <w:szCs w:val="22"/>
        </w:rPr>
        <w:t xml:space="preserve">1.6   Apply self-management skills, including time, stress, and change management. </w:t>
      </w:r>
    </w:p>
    <w:p w14:paraId="12DDCC5F" w14:textId="77777777" w:rsidR="00454E73" w:rsidRPr="00454E73" w:rsidRDefault="00454E73" w:rsidP="00454E73">
      <w:pPr>
        <w:rPr>
          <w:sz w:val="22"/>
          <w:szCs w:val="22"/>
        </w:rPr>
      </w:pPr>
      <w:r w:rsidRPr="00454E73">
        <w:rPr>
          <w:sz w:val="22"/>
          <w:szCs w:val="22"/>
        </w:rPr>
        <w:t xml:space="preserve">1.7   Apply interpersonal skills, including negotiation skills, conflict resolution, customer service, and teamwork. </w:t>
      </w:r>
    </w:p>
    <w:p w14:paraId="61F61BDF" w14:textId="77777777" w:rsidR="00454E73" w:rsidRPr="00454E73" w:rsidRDefault="00454E73" w:rsidP="00454E73">
      <w:pPr>
        <w:rPr>
          <w:sz w:val="22"/>
          <w:szCs w:val="22"/>
        </w:rPr>
      </w:pPr>
      <w:r w:rsidRPr="00454E73">
        <w:rPr>
          <w:sz w:val="22"/>
          <w:szCs w:val="22"/>
        </w:rPr>
        <w:t xml:space="preserve">1.8   Demonstrate problem solving skills. </w:t>
      </w:r>
    </w:p>
    <w:p w14:paraId="39981F2A" w14:textId="77777777" w:rsidR="00454E73" w:rsidRPr="00454E73" w:rsidRDefault="00454E73" w:rsidP="00454E73">
      <w:pPr>
        <w:rPr>
          <w:sz w:val="22"/>
          <w:szCs w:val="22"/>
        </w:rPr>
      </w:pPr>
      <w:r w:rsidRPr="00454E73">
        <w:rPr>
          <w:sz w:val="22"/>
          <w:szCs w:val="22"/>
        </w:rPr>
        <w:t xml:space="preserve">1.9 Demonstrate capability to manage or supervise pharmacy technicians in matters such as conflict resolution, teamwork, and customer service.  </w:t>
      </w:r>
    </w:p>
    <w:p w14:paraId="1BF07057" w14:textId="77777777" w:rsidR="00454E73" w:rsidRPr="00454E73" w:rsidRDefault="00454E73" w:rsidP="00454E73">
      <w:pPr>
        <w:rPr>
          <w:sz w:val="22"/>
          <w:szCs w:val="22"/>
        </w:rPr>
      </w:pPr>
      <w:r w:rsidRPr="00454E73">
        <w:rPr>
          <w:sz w:val="22"/>
          <w:szCs w:val="22"/>
        </w:rPr>
        <w:t xml:space="preserve">1.10 Apply critical thinking skills, creativity, and innovation.  </w:t>
      </w:r>
    </w:p>
    <w:p w14:paraId="72128A86" w14:textId="77777777" w:rsidR="00454E73" w:rsidRPr="00454E73" w:rsidRDefault="00454E73" w:rsidP="00454E73">
      <w:pPr>
        <w:rPr>
          <w:sz w:val="22"/>
          <w:szCs w:val="22"/>
        </w:rPr>
      </w:pPr>
      <w:r w:rsidRPr="00454E73">
        <w:rPr>
          <w:sz w:val="22"/>
          <w:szCs w:val="22"/>
        </w:rPr>
        <w:t xml:space="preserve">1.11 Apply supervisory skills related to human resource policies and procedures.  </w:t>
      </w:r>
    </w:p>
    <w:p w14:paraId="4C593D7A" w14:textId="77777777" w:rsidR="00454E73" w:rsidRPr="00454E73" w:rsidRDefault="00454E73" w:rsidP="00454E73">
      <w:pPr>
        <w:rPr>
          <w:b/>
          <w:sz w:val="22"/>
          <w:szCs w:val="22"/>
        </w:rPr>
      </w:pPr>
      <w:r w:rsidRPr="00454E73">
        <w:rPr>
          <w:b/>
          <w:sz w:val="22"/>
          <w:szCs w:val="22"/>
          <w:u w:val="single"/>
        </w:rPr>
        <w:t>Standard 2</w:t>
      </w:r>
      <w:r w:rsidRPr="00454E73">
        <w:rPr>
          <w:b/>
          <w:sz w:val="22"/>
          <w:szCs w:val="22"/>
        </w:rPr>
        <w:t xml:space="preserve">:  Foundational Professional Knowledge and Skills </w:t>
      </w:r>
    </w:p>
    <w:p w14:paraId="16984278" w14:textId="77777777" w:rsidR="00454E73" w:rsidRPr="00454E73" w:rsidRDefault="00454E73" w:rsidP="00454E73">
      <w:pPr>
        <w:rPr>
          <w:sz w:val="22"/>
          <w:szCs w:val="22"/>
        </w:rPr>
      </w:pPr>
      <w:r w:rsidRPr="00454E73">
        <w:rPr>
          <w:sz w:val="22"/>
          <w:szCs w:val="22"/>
        </w:rPr>
        <w:t xml:space="preserve">2.2 Demonstrate ability to maintain confidentiality of patient information, and understand applicable state and federal laws. </w:t>
      </w:r>
    </w:p>
    <w:p w14:paraId="6A3AC491" w14:textId="77777777" w:rsidR="00454E73" w:rsidRPr="00454E73" w:rsidRDefault="00454E73" w:rsidP="00454E73">
      <w:pPr>
        <w:rPr>
          <w:sz w:val="22"/>
          <w:szCs w:val="22"/>
        </w:rPr>
      </w:pPr>
      <w:r w:rsidRPr="00454E73">
        <w:rPr>
          <w:sz w:val="22"/>
          <w:szCs w:val="22"/>
        </w:rPr>
        <w:t xml:space="preserve">2.4 Describe wellness promotion and disease prevention concepts. </w:t>
      </w:r>
    </w:p>
    <w:p w14:paraId="6B93D9BF" w14:textId="77777777" w:rsidR="00454E73" w:rsidRPr="00454E73" w:rsidRDefault="00454E73" w:rsidP="00454E73">
      <w:pPr>
        <w:rPr>
          <w:sz w:val="22"/>
          <w:szCs w:val="22"/>
        </w:rPr>
      </w:pPr>
      <w:r w:rsidRPr="00454E73">
        <w:rPr>
          <w:sz w:val="22"/>
          <w:szCs w:val="22"/>
        </w:rPr>
        <w:t xml:space="preserve">2.5 Demonstrate basic knowledge of anatomy, physiology and pharmacology, and medical terminology relevant to the pharmacy technician’s role. </w:t>
      </w:r>
    </w:p>
    <w:p w14:paraId="221563E2" w14:textId="77777777" w:rsidR="00454E73" w:rsidRPr="00454E73" w:rsidRDefault="00454E73" w:rsidP="00454E73">
      <w:pPr>
        <w:rPr>
          <w:sz w:val="22"/>
          <w:szCs w:val="22"/>
        </w:rPr>
      </w:pPr>
      <w:r w:rsidRPr="00454E73">
        <w:rPr>
          <w:sz w:val="22"/>
          <w:szCs w:val="22"/>
        </w:rPr>
        <w:t>2.6 Perform mathematical calculations essential to the duties of pharmacy technicians in a variety of settings.</w:t>
      </w:r>
    </w:p>
    <w:p w14:paraId="29A5935E" w14:textId="77777777" w:rsidR="00454E73" w:rsidRPr="00454E73" w:rsidRDefault="00454E73" w:rsidP="00454E73">
      <w:pPr>
        <w:rPr>
          <w:sz w:val="22"/>
          <w:szCs w:val="22"/>
        </w:rPr>
      </w:pPr>
      <w:r w:rsidRPr="00454E73">
        <w:rPr>
          <w:sz w:val="22"/>
          <w:szCs w:val="22"/>
        </w:rPr>
        <w:t xml:space="preserve">2.11 Support wellness promotion and disease prevention programs.  </w:t>
      </w:r>
    </w:p>
    <w:p w14:paraId="501354D0" w14:textId="77777777" w:rsidR="00454E73" w:rsidRPr="00454E73" w:rsidRDefault="00454E73" w:rsidP="00454E73">
      <w:pPr>
        <w:rPr>
          <w:b/>
          <w:sz w:val="22"/>
          <w:szCs w:val="22"/>
        </w:rPr>
      </w:pPr>
      <w:r w:rsidRPr="00454E73">
        <w:rPr>
          <w:b/>
          <w:sz w:val="22"/>
          <w:szCs w:val="22"/>
          <w:u w:val="single"/>
        </w:rPr>
        <w:t>Standard 3</w:t>
      </w:r>
      <w:r w:rsidRPr="00454E73">
        <w:rPr>
          <w:b/>
          <w:sz w:val="22"/>
          <w:szCs w:val="22"/>
        </w:rPr>
        <w:t>:  Processing and Handling of Medications and Medication Orders</w:t>
      </w:r>
    </w:p>
    <w:p w14:paraId="10A99D56" w14:textId="77777777" w:rsidR="00454E73" w:rsidRPr="00454E73" w:rsidRDefault="00454E73" w:rsidP="00454E73">
      <w:pPr>
        <w:rPr>
          <w:sz w:val="22"/>
          <w:szCs w:val="22"/>
        </w:rPr>
      </w:pPr>
      <w:r w:rsidRPr="00454E73">
        <w:rPr>
          <w:b/>
          <w:sz w:val="22"/>
          <w:szCs w:val="22"/>
        </w:rPr>
        <w:t xml:space="preserve"> </w:t>
      </w:r>
      <w:r w:rsidRPr="00454E73">
        <w:rPr>
          <w:sz w:val="22"/>
          <w:szCs w:val="22"/>
        </w:rPr>
        <w:t xml:space="preserve">3.1 Assist pharmacists in collecting, organizing, and recording demographic and clinical information for the Pharmacists’ Patient Care Process. </w:t>
      </w:r>
    </w:p>
    <w:p w14:paraId="5605A3B0" w14:textId="77777777" w:rsidR="00454E73" w:rsidRPr="00454E73" w:rsidRDefault="00454E73" w:rsidP="00454E73">
      <w:pPr>
        <w:rPr>
          <w:sz w:val="22"/>
          <w:szCs w:val="22"/>
        </w:rPr>
      </w:pPr>
      <w:r w:rsidRPr="00454E73">
        <w:rPr>
          <w:sz w:val="22"/>
          <w:szCs w:val="22"/>
        </w:rPr>
        <w:t xml:space="preserve">3.2 Receive, process, and prepare prescriptions/medication orders for completeness, accuracy, and authenticity to ensure safety.  </w:t>
      </w:r>
    </w:p>
    <w:p w14:paraId="316580AA" w14:textId="77777777" w:rsidR="00454E73" w:rsidRPr="00454E73" w:rsidRDefault="00454E73" w:rsidP="00454E73">
      <w:pPr>
        <w:rPr>
          <w:sz w:val="22"/>
          <w:szCs w:val="22"/>
        </w:rPr>
      </w:pPr>
      <w:r w:rsidRPr="00454E73">
        <w:rPr>
          <w:sz w:val="22"/>
          <w:szCs w:val="22"/>
        </w:rPr>
        <w:t xml:space="preserve">3.3 Assist pharmacists in the identification of patients who desire/require counseling to optimize the use of medications, equipment, and devices. </w:t>
      </w:r>
    </w:p>
    <w:p w14:paraId="1E05B88D" w14:textId="77777777" w:rsidR="00454E73" w:rsidRPr="00454E73" w:rsidRDefault="00454E73" w:rsidP="00454E73">
      <w:pPr>
        <w:rPr>
          <w:sz w:val="22"/>
          <w:szCs w:val="22"/>
        </w:rPr>
      </w:pPr>
      <w:r w:rsidRPr="00454E73">
        <w:rPr>
          <w:sz w:val="22"/>
          <w:szCs w:val="22"/>
        </w:rPr>
        <w:t xml:space="preserve">3.4 Prepare patient-specific medications for distribution. </w:t>
      </w:r>
    </w:p>
    <w:p w14:paraId="5C85B4F0" w14:textId="77777777" w:rsidR="00454E73" w:rsidRPr="00454E73" w:rsidRDefault="00454E73" w:rsidP="00454E73">
      <w:pPr>
        <w:rPr>
          <w:sz w:val="22"/>
          <w:szCs w:val="22"/>
        </w:rPr>
      </w:pPr>
      <w:r w:rsidRPr="00454E73">
        <w:rPr>
          <w:sz w:val="22"/>
          <w:szCs w:val="22"/>
        </w:rPr>
        <w:t xml:space="preserve">3.5 Prepare non-patient-specific medications for distribution. </w:t>
      </w:r>
    </w:p>
    <w:p w14:paraId="107B527A" w14:textId="77777777" w:rsidR="00454E73" w:rsidRPr="00454E73" w:rsidRDefault="00454E73" w:rsidP="00454E73">
      <w:pPr>
        <w:rPr>
          <w:sz w:val="22"/>
          <w:szCs w:val="22"/>
        </w:rPr>
      </w:pPr>
      <w:r w:rsidRPr="00454E73">
        <w:rPr>
          <w:sz w:val="22"/>
          <w:szCs w:val="22"/>
        </w:rPr>
        <w:t xml:space="preserve">3.6 Assist pharmacists in preparing, storing, and distributing medication products including those requiring special handling and documentation. </w:t>
      </w:r>
    </w:p>
    <w:p w14:paraId="6617CC63" w14:textId="77777777" w:rsidR="00454E73" w:rsidRPr="00454E73" w:rsidRDefault="00454E73" w:rsidP="00454E73">
      <w:pPr>
        <w:rPr>
          <w:sz w:val="22"/>
          <w:szCs w:val="22"/>
        </w:rPr>
      </w:pPr>
      <w:r w:rsidRPr="00454E73">
        <w:rPr>
          <w:sz w:val="22"/>
          <w:szCs w:val="22"/>
        </w:rPr>
        <w:t xml:space="preserve">3.7 Assist pharmacists in the monitoring of medication therapy. </w:t>
      </w:r>
    </w:p>
    <w:p w14:paraId="3A08E967" w14:textId="77777777" w:rsidR="00454E73" w:rsidRPr="00454E73" w:rsidRDefault="00454E73" w:rsidP="00454E73">
      <w:pPr>
        <w:rPr>
          <w:sz w:val="22"/>
          <w:szCs w:val="22"/>
        </w:rPr>
      </w:pPr>
      <w:r w:rsidRPr="00454E73">
        <w:rPr>
          <w:sz w:val="22"/>
          <w:szCs w:val="22"/>
        </w:rPr>
        <w:t xml:space="preserve">3.8 Maintain pharmacy facilities and equipment. </w:t>
      </w:r>
    </w:p>
    <w:p w14:paraId="02EEDC6E" w14:textId="77777777" w:rsidR="00454E73" w:rsidRPr="00454E73" w:rsidRDefault="00454E73" w:rsidP="00454E73">
      <w:pPr>
        <w:rPr>
          <w:sz w:val="22"/>
          <w:szCs w:val="22"/>
        </w:rPr>
      </w:pPr>
      <w:r w:rsidRPr="00454E73">
        <w:rPr>
          <w:sz w:val="22"/>
          <w:szCs w:val="22"/>
        </w:rPr>
        <w:t xml:space="preserve">3.9 Use information from Safety Data Sheets (SDS), National Institute of Occupational Safety and Health (NIOSH) Hazardous Drug List, and the United States Pharmacopeia (USP) to identify, handle, dispense, and safely dispose of hazardous medications and materials. </w:t>
      </w:r>
    </w:p>
    <w:p w14:paraId="208B0A6E" w14:textId="77777777" w:rsidR="00454E73" w:rsidRPr="00454E73" w:rsidRDefault="00454E73" w:rsidP="00454E73">
      <w:pPr>
        <w:rPr>
          <w:sz w:val="22"/>
          <w:szCs w:val="22"/>
        </w:rPr>
      </w:pPr>
      <w:r w:rsidRPr="00454E73">
        <w:rPr>
          <w:sz w:val="22"/>
          <w:szCs w:val="22"/>
        </w:rPr>
        <w:t xml:space="preserve">3.11 Apply quality assurance practices to pharmaceuticals, durable and non-durable medical equipment, devices, and supplies. </w:t>
      </w:r>
    </w:p>
    <w:p w14:paraId="111BE6B9" w14:textId="77777777" w:rsidR="00454E73" w:rsidRPr="00454E73" w:rsidRDefault="00454E73" w:rsidP="00454E73">
      <w:pPr>
        <w:rPr>
          <w:sz w:val="22"/>
          <w:szCs w:val="22"/>
        </w:rPr>
      </w:pPr>
      <w:r w:rsidRPr="00454E73">
        <w:rPr>
          <w:sz w:val="22"/>
          <w:szCs w:val="22"/>
        </w:rPr>
        <w:t xml:space="preserve">3.12 Explain procedures and communication channels to use in the event of a product recall or shortage, a medication error, or identification of another problem. </w:t>
      </w:r>
    </w:p>
    <w:p w14:paraId="766EF9A1" w14:textId="77777777" w:rsidR="00454E73" w:rsidRPr="00454E73" w:rsidRDefault="00454E73" w:rsidP="00454E73">
      <w:pPr>
        <w:rPr>
          <w:sz w:val="22"/>
          <w:szCs w:val="22"/>
        </w:rPr>
      </w:pPr>
      <w:r w:rsidRPr="00454E73">
        <w:rPr>
          <w:sz w:val="22"/>
          <w:szCs w:val="22"/>
        </w:rPr>
        <w:t xml:space="preserve">3.13 Use current technology to ensure the safety and accuracy of medication dispensing. </w:t>
      </w:r>
    </w:p>
    <w:p w14:paraId="1A6B9F0F" w14:textId="77777777" w:rsidR="00454E73" w:rsidRPr="00454E73" w:rsidRDefault="00454E73" w:rsidP="00454E73">
      <w:pPr>
        <w:rPr>
          <w:sz w:val="22"/>
          <w:szCs w:val="22"/>
        </w:rPr>
      </w:pPr>
      <w:r w:rsidRPr="00454E73">
        <w:rPr>
          <w:sz w:val="22"/>
          <w:szCs w:val="22"/>
        </w:rPr>
        <w:t>3.14 Collect payment for medications, pharmacy services, and devices.</w:t>
      </w:r>
    </w:p>
    <w:p w14:paraId="2DC1C8CF" w14:textId="77777777" w:rsidR="00454E73" w:rsidRPr="00454E73" w:rsidRDefault="00454E73" w:rsidP="00454E73">
      <w:pPr>
        <w:rPr>
          <w:sz w:val="22"/>
          <w:szCs w:val="22"/>
        </w:rPr>
      </w:pPr>
      <w:r w:rsidRPr="00454E73">
        <w:rPr>
          <w:sz w:val="22"/>
          <w:szCs w:val="22"/>
        </w:rPr>
        <w:t xml:space="preserve">3.16 Prepare simple non-sterile medications per applicable USP chapters (e.g., reconstitution, basic ointments and creams). </w:t>
      </w:r>
    </w:p>
    <w:p w14:paraId="7E41762D" w14:textId="77777777" w:rsidR="00454E73" w:rsidRPr="00454E73" w:rsidRDefault="00454E73" w:rsidP="00454E73">
      <w:pPr>
        <w:rPr>
          <w:sz w:val="22"/>
          <w:szCs w:val="22"/>
        </w:rPr>
      </w:pPr>
      <w:r w:rsidRPr="00454E73">
        <w:rPr>
          <w:sz w:val="22"/>
          <w:szCs w:val="22"/>
        </w:rPr>
        <w:t xml:space="preserve">3.17 Assist pharmacists in preparing medications requiring compounding of non-sterile products. </w:t>
      </w:r>
    </w:p>
    <w:p w14:paraId="305F9967" w14:textId="77777777" w:rsidR="00454E73" w:rsidRPr="00454E73" w:rsidRDefault="00454E73" w:rsidP="00454E73">
      <w:pPr>
        <w:rPr>
          <w:sz w:val="22"/>
          <w:szCs w:val="22"/>
        </w:rPr>
      </w:pPr>
      <w:r w:rsidRPr="00454E73">
        <w:rPr>
          <w:sz w:val="22"/>
          <w:szCs w:val="22"/>
        </w:rPr>
        <w:t xml:space="preserve">3.18 Explain accepted procedures in purchasing pharmaceuticals, devices, and supplies. </w:t>
      </w:r>
    </w:p>
    <w:p w14:paraId="5E8CE466" w14:textId="77777777" w:rsidR="00454E73" w:rsidRPr="00454E73" w:rsidRDefault="00454E73" w:rsidP="00454E73">
      <w:pPr>
        <w:rPr>
          <w:sz w:val="22"/>
          <w:szCs w:val="22"/>
        </w:rPr>
      </w:pPr>
      <w:r w:rsidRPr="00454E73">
        <w:rPr>
          <w:sz w:val="22"/>
          <w:szCs w:val="22"/>
        </w:rPr>
        <w:t xml:space="preserve">3.19 Explain accepted procedures in inventory control of medications, equipment, and devices. </w:t>
      </w:r>
    </w:p>
    <w:p w14:paraId="5E23110B" w14:textId="77777777" w:rsidR="00454E73" w:rsidRPr="00454E73" w:rsidRDefault="00454E73" w:rsidP="00454E73">
      <w:pPr>
        <w:rPr>
          <w:sz w:val="22"/>
          <w:szCs w:val="22"/>
        </w:rPr>
      </w:pPr>
      <w:r w:rsidRPr="00454E73">
        <w:rPr>
          <w:sz w:val="22"/>
          <w:szCs w:val="22"/>
        </w:rPr>
        <w:t xml:space="preserve">3.20 Explain accepted procedures utilized in identifying and disposing of expired medications. </w:t>
      </w:r>
    </w:p>
    <w:p w14:paraId="0251B3BC" w14:textId="77777777" w:rsidR="00454E73" w:rsidRPr="00454E73" w:rsidRDefault="00454E73" w:rsidP="00454E73">
      <w:pPr>
        <w:rPr>
          <w:sz w:val="22"/>
          <w:szCs w:val="22"/>
        </w:rPr>
      </w:pPr>
      <w:r w:rsidRPr="00454E73">
        <w:rPr>
          <w:sz w:val="22"/>
          <w:szCs w:val="22"/>
        </w:rPr>
        <w:t xml:space="preserve">3.21 Explain accepted procedures in delivery and documentation of immunizations. </w:t>
      </w:r>
    </w:p>
    <w:p w14:paraId="1368D385" w14:textId="77777777" w:rsidR="00454E73" w:rsidRPr="00454E73" w:rsidRDefault="00454E73" w:rsidP="00454E73">
      <w:pPr>
        <w:rPr>
          <w:sz w:val="22"/>
          <w:szCs w:val="22"/>
        </w:rPr>
      </w:pPr>
      <w:r w:rsidRPr="00454E73">
        <w:rPr>
          <w:sz w:val="22"/>
          <w:szCs w:val="22"/>
        </w:rPr>
        <w:t>3.22 Prepare, store, and deliver medication products requiring special handling and documentation.</w:t>
      </w:r>
    </w:p>
    <w:p w14:paraId="37874CD7" w14:textId="77777777" w:rsidR="00454E73" w:rsidRPr="00454E73" w:rsidRDefault="00454E73" w:rsidP="00454E73">
      <w:pPr>
        <w:rPr>
          <w:b/>
          <w:sz w:val="22"/>
          <w:szCs w:val="22"/>
        </w:rPr>
      </w:pPr>
      <w:r w:rsidRPr="00454E73">
        <w:rPr>
          <w:sz w:val="22"/>
          <w:szCs w:val="22"/>
        </w:rPr>
        <w:t xml:space="preserve">3.23 Prepare compounded sterile preparations per applicable, current USP Chapters. </w:t>
      </w:r>
    </w:p>
    <w:p w14:paraId="5C9BB570" w14:textId="77777777" w:rsidR="00454E73" w:rsidRPr="00454E73" w:rsidRDefault="00454E73" w:rsidP="00454E73">
      <w:pPr>
        <w:rPr>
          <w:sz w:val="22"/>
          <w:szCs w:val="22"/>
        </w:rPr>
      </w:pPr>
      <w:r w:rsidRPr="00454E73">
        <w:rPr>
          <w:sz w:val="22"/>
          <w:szCs w:val="22"/>
        </w:rPr>
        <w:t xml:space="preserve">3.24 Prepare medications requiring moderate and high level non-sterile compounding as defined by USP (e.g., suppositories, tablets, complex creams). </w:t>
      </w:r>
    </w:p>
    <w:p w14:paraId="5C8C61A7" w14:textId="77777777" w:rsidR="00454E73" w:rsidRPr="00454E73" w:rsidRDefault="00454E73" w:rsidP="00454E73">
      <w:pPr>
        <w:rPr>
          <w:sz w:val="22"/>
          <w:szCs w:val="22"/>
        </w:rPr>
      </w:pPr>
      <w:r w:rsidRPr="00454E73">
        <w:rPr>
          <w:sz w:val="22"/>
          <w:szCs w:val="22"/>
        </w:rPr>
        <w:t>3.25 Prepare or simulate chemotherapy/hazardous drug preparations per applicable, current USP Chapters.</w:t>
      </w:r>
    </w:p>
    <w:p w14:paraId="108B26F4" w14:textId="77777777" w:rsidR="00454E73" w:rsidRPr="00454E73" w:rsidRDefault="00454E73" w:rsidP="00454E73">
      <w:pPr>
        <w:rPr>
          <w:sz w:val="22"/>
          <w:szCs w:val="22"/>
        </w:rPr>
      </w:pPr>
      <w:r w:rsidRPr="00454E73">
        <w:rPr>
          <w:sz w:val="22"/>
          <w:szCs w:val="22"/>
        </w:rPr>
        <w:t xml:space="preserve"> 3.26 Initiate, verify, and manage the adjudication of billing for complex and/or specialized pharmacy services and goods. </w:t>
      </w:r>
    </w:p>
    <w:p w14:paraId="4562059A" w14:textId="77777777" w:rsidR="00454E73" w:rsidRPr="00454E73" w:rsidRDefault="00454E73" w:rsidP="00454E73">
      <w:pPr>
        <w:rPr>
          <w:sz w:val="22"/>
          <w:szCs w:val="22"/>
        </w:rPr>
      </w:pPr>
      <w:r w:rsidRPr="00454E73">
        <w:rPr>
          <w:sz w:val="22"/>
          <w:szCs w:val="22"/>
        </w:rPr>
        <w:t xml:space="preserve">3.27 Apply accepted procedures in purchasing pharmaceuticals, devices, and supplies.  </w:t>
      </w:r>
    </w:p>
    <w:p w14:paraId="5C7DD02B" w14:textId="77777777" w:rsidR="00454E73" w:rsidRPr="00454E73" w:rsidRDefault="00454E73" w:rsidP="00454E73">
      <w:pPr>
        <w:rPr>
          <w:sz w:val="22"/>
          <w:szCs w:val="22"/>
        </w:rPr>
      </w:pPr>
      <w:r w:rsidRPr="00454E73">
        <w:rPr>
          <w:sz w:val="22"/>
          <w:szCs w:val="22"/>
        </w:rPr>
        <w:t xml:space="preserve">3.28 Apply accepted procedures in inventory control of medications, equipment, and devices. </w:t>
      </w:r>
    </w:p>
    <w:p w14:paraId="61A7D8B0" w14:textId="77777777" w:rsidR="00454E73" w:rsidRPr="00454E73" w:rsidRDefault="00454E73" w:rsidP="00454E73">
      <w:pPr>
        <w:rPr>
          <w:sz w:val="22"/>
          <w:szCs w:val="22"/>
        </w:rPr>
      </w:pPr>
      <w:r w:rsidRPr="00454E73">
        <w:rPr>
          <w:sz w:val="22"/>
          <w:szCs w:val="22"/>
        </w:rPr>
        <w:t xml:space="preserve">3.29 Process, handle, and demonstrate administration techniques and document administration of immunizations and other injectable medications. </w:t>
      </w:r>
    </w:p>
    <w:p w14:paraId="7F30B452" w14:textId="77777777" w:rsidR="00454E73" w:rsidRPr="00454E73" w:rsidRDefault="00454E73" w:rsidP="00454E73">
      <w:pPr>
        <w:rPr>
          <w:sz w:val="22"/>
          <w:szCs w:val="22"/>
        </w:rPr>
      </w:pPr>
      <w:r w:rsidRPr="00454E73">
        <w:rPr>
          <w:sz w:val="22"/>
          <w:szCs w:val="22"/>
        </w:rPr>
        <w:t xml:space="preserve">3.30 Apply the appropriate medication use process to investigational drugs, medications being used in off-label indications, and emerging drug therapies as required. </w:t>
      </w:r>
    </w:p>
    <w:p w14:paraId="0A82AC92" w14:textId="77777777" w:rsidR="00454E73" w:rsidRPr="00454E73" w:rsidRDefault="00454E73" w:rsidP="00454E73">
      <w:pPr>
        <w:rPr>
          <w:b/>
          <w:sz w:val="22"/>
          <w:szCs w:val="22"/>
        </w:rPr>
      </w:pPr>
      <w:r w:rsidRPr="00454E73">
        <w:rPr>
          <w:b/>
          <w:sz w:val="22"/>
          <w:szCs w:val="22"/>
          <w:u w:val="single"/>
        </w:rPr>
        <w:t>Standard 4</w:t>
      </w:r>
      <w:r w:rsidRPr="00454E73">
        <w:rPr>
          <w:b/>
          <w:sz w:val="22"/>
          <w:szCs w:val="22"/>
        </w:rPr>
        <w:t xml:space="preserve">:  Patient Care, Quality and Safety Knowledge and Skills  </w:t>
      </w:r>
    </w:p>
    <w:p w14:paraId="52231D67" w14:textId="77777777" w:rsidR="00454E73" w:rsidRPr="00454E73" w:rsidRDefault="00454E73" w:rsidP="00454E73">
      <w:pPr>
        <w:rPr>
          <w:sz w:val="22"/>
          <w:szCs w:val="22"/>
        </w:rPr>
      </w:pPr>
      <w:r w:rsidRPr="00454E73">
        <w:rPr>
          <w:sz w:val="22"/>
          <w:szCs w:val="22"/>
        </w:rPr>
        <w:t xml:space="preserve">4.2 Apply patient- and medication-safety practices in aspects of the pharmacy technician's roles.  </w:t>
      </w:r>
    </w:p>
    <w:p w14:paraId="282BD362" w14:textId="77777777" w:rsidR="00454E73" w:rsidRPr="00454E73" w:rsidRDefault="00454E73" w:rsidP="00454E73">
      <w:pPr>
        <w:rPr>
          <w:sz w:val="22"/>
          <w:szCs w:val="22"/>
        </w:rPr>
      </w:pPr>
      <w:r w:rsidRPr="00454E73">
        <w:rPr>
          <w:sz w:val="22"/>
          <w:szCs w:val="22"/>
        </w:rPr>
        <w:t xml:space="preserve">4.5 Assist pharmacist in the medication reconciliation process. </w:t>
      </w:r>
    </w:p>
    <w:p w14:paraId="34591DB6" w14:textId="77777777" w:rsidR="00454E73" w:rsidRPr="00454E73" w:rsidRDefault="00454E73" w:rsidP="00454E73">
      <w:pPr>
        <w:rPr>
          <w:sz w:val="22"/>
          <w:szCs w:val="22"/>
        </w:rPr>
      </w:pPr>
      <w:r w:rsidRPr="00454E73">
        <w:rPr>
          <w:sz w:val="22"/>
          <w:szCs w:val="22"/>
        </w:rPr>
        <w:t xml:space="preserve">4.9 Verify measurements, preparation, and/or packaging of medications produced by other healthcare professionals. </w:t>
      </w:r>
    </w:p>
    <w:p w14:paraId="59D5910E" w14:textId="77777777" w:rsidR="00454E73" w:rsidRPr="00454E73" w:rsidRDefault="00454E73" w:rsidP="00454E73">
      <w:pPr>
        <w:rPr>
          <w:sz w:val="22"/>
          <w:szCs w:val="22"/>
        </w:rPr>
      </w:pPr>
      <w:r w:rsidRPr="00454E73">
        <w:rPr>
          <w:sz w:val="22"/>
          <w:szCs w:val="22"/>
        </w:rPr>
        <w:t xml:space="preserve">4.10 Perform point-of-care testing to assist pharmacist in assessing patient's clinical status. </w:t>
      </w:r>
    </w:p>
    <w:p w14:paraId="712A99EE" w14:textId="77777777" w:rsidR="00454E73" w:rsidRPr="00454E73" w:rsidRDefault="00454E73" w:rsidP="00454E73">
      <w:pPr>
        <w:rPr>
          <w:sz w:val="22"/>
          <w:szCs w:val="22"/>
        </w:rPr>
      </w:pPr>
      <w:r w:rsidRPr="00454E73">
        <w:rPr>
          <w:sz w:val="22"/>
          <w:szCs w:val="22"/>
        </w:rPr>
        <w:t xml:space="preserve">4.11 Participate in the operations of medication management services. </w:t>
      </w:r>
    </w:p>
    <w:p w14:paraId="0A60231F" w14:textId="77777777" w:rsidR="00454E73" w:rsidRPr="00454E73" w:rsidRDefault="00454E73" w:rsidP="00454E73">
      <w:pPr>
        <w:rPr>
          <w:sz w:val="22"/>
          <w:szCs w:val="22"/>
        </w:rPr>
      </w:pPr>
      <w:r w:rsidRPr="00454E73">
        <w:rPr>
          <w:sz w:val="22"/>
          <w:szCs w:val="22"/>
        </w:rPr>
        <w:t xml:space="preserve">4.12 Participate in technical and operational activities to support the Pharmacists’ Patient Care Process as assigned. </w:t>
      </w:r>
    </w:p>
    <w:p w14:paraId="252FFFDB" w14:textId="77777777" w:rsidR="00454E73" w:rsidRPr="00454E73" w:rsidRDefault="00454E73" w:rsidP="00454E73">
      <w:pPr>
        <w:rPr>
          <w:sz w:val="22"/>
          <w:szCs w:val="22"/>
        </w:rPr>
      </w:pPr>
      <w:r w:rsidRPr="00454E73">
        <w:rPr>
          <w:sz w:val="22"/>
          <w:szCs w:val="22"/>
        </w:rPr>
        <w:t xml:space="preserve">4.13 Obtain certification as a Basic Life Support Healthcare Provider.  </w:t>
      </w:r>
    </w:p>
    <w:p w14:paraId="3D7732C0" w14:textId="77777777" w:rsidR="00454E73" w:rsidRPr="00454E73" w:rsidRDefault="00454E73" w:rsidP="00454E73">
      <w:pPr>
        <w:rPr>
          <w:sz w:val="22"/>
          <w:szCs w:val="22"/>
        </w:rPr>
      </w:pPr>
    </w:p>
    <w:p w14:paraId="20E2C073" w14:textId="77777777" w:rsidR="00454E73" w:rsidRPr="00454E73" w:rsidRDefault="00454E73" w:rsidP="00454E73">
      <w:pPr>
        <w:rPr>
          <w:b/>
          <w:sz w:val="22"/>
          <w:szCs w:val="22"/>
        </w:rPr>
      </w:pPr>
      <w:r w:rsidRPr="00454E73">
        <w:rPr>
          <w:b/>
          <w:sz w:val="22"/>
          <w:szCs w:val="22"/>
          <w:u w:val="single"/>
        </w:rPr>
        <w:t>Standard 5</w:t>
      </w:r>
      <w:r w:rsidRPr="00454E73">
        <w:rPr>
          <w:b/>
          <w:sz w:val="22"/>
          <w:szCs w:val="22"/>
        </w:rPr>
        <w:t xml:space="preserve">:  Regulatory and Compliance Knowledge and Skills  </w:t>
      </w:r>
    </w:p>
    <w:p w14:paraId="35FDC74E" w14:textId="77777777" w:rsidR="00454E73" w:rsidRPr="00454E73" w:rsidRDefault="00454E73" w:rsidP="00454E73">
      <w:pPr>
        <w:rPr>
          <w:sz w:val="22"/>
          <w:szCs w:val="22"/>
        </w:rPr>
      </w:pPr>
      <w:r w:rsidRPr="00454E73">
        <w:rPr>
          <w:sz w:val="22"/>
          <w:szCs w:val="22"/>
        </w:rPr>
        <w:t xml:space="preserve">5.2 Describe state and federal laws and regulations pertaining to pharmacy technicians. </w:t>
      </w:r>
    </w:p>
    <w:p w14:paraId="63D3D8C5" w14:textId="77777777" w:rsidR="00454E73" w:rsidRPr="00454E73" w:rsidRDefault="00454E73" w:rsidP="00454E73">
      <w:pPr>
        <w:rPr>
          <w:sz w:val="22"/>
          <w:szCs w:val="22"/>
        </w:rPr>
      </w:pPr>
      <w:r w:rsidRPr="00454E73">
        <w:rPr>
          <w:sz w:val="22"/>
          <w:szCs w:val="22"/>
        </w:rPr>
        <w:t xml:space="preserve">5.5 Describe pharmacy compliance with professional standards and relevant legal, regulatory, formulary, contractual, and safety requirements. </w:t>
      </w:r>
    </w:p>
    <w:p w14:paraId="512FEAD0" w14:textId="77777777" w:rsidR="00454E73" w:rsidRPr="00454E73" w:rsidRDefault="00454E73" w:rsidP="00454E73">
      <w:pPr>
        <w:rPr>
          <w:sz w:val="22"/>
          <w:szCs w:val="22"/>
        </w:rPr>
      </w:pPr>
      <w:r w:rsidRPr="00454E73">
        <w:rPr>
          <w:sz w:val="22"/>
          <w:szCs w:val="22"/>
        </w:rPr>
        <w:t xml:space="preserve">5.6 Describe Occupational Safety and Health Administration (OSHA), National Institute of Occupational Safety and Health (NIOSH), and United States Pharmacopeia (USP) requirements for prevention and treatment of exposure to hazardous substances (e.g., risk assessment, personal protective equipment, eyewash, spill kit). </w:t>
      </w:r>
    </w:p>
    <w:p w14:paraId="365000F5" w14:textId="77777777" w:rsidR="00454E73" w:rsidRPr="00454E73" w:rsidRDefault="00454E73" w:rsidP="00454E73">
      <w:pPr>
        <w:rPr>
          <w:sz w:val="22"/>
          <w:szCs w:val="22"/>
        </w:rPr>
      </w:pPr>
      <w:r w:rsidRPr="00454E73">
        <w:rPr>
          <w:sz w:val="22"/>
          <w:szCs w:val="22"/>
        </w:rPr>
        <w:t xml:space="preserve">5.7 Describe OSHA requirements for prevention and response to blood-borne pathogen exposure (e.g., accidental needle stick, postexposure prophylaxis). </w:t>
      </w:r>
    </w:p>
    <w:p w14:paraId="36419736" w14:textId="77777777" w:rsidR="00454E73" w:rsidRPr="00454E73" w:rsidRDefault="00454E73" w:rsidP="00454E73">
      <w:pPr>
        <w:rPr>
          <w:sz w:val="22"/>
          <w:szCs w:val="22"/>
        </w:rPr>
      </w:pPr>
      <w:r w:rsidRPr="00454E73">
        <w:rPr>
          <w:sz w:val="22"/>
          <w:szCs w:val="22"/>
        </w:rPr>
        <w:t xml:space="preserve">5.8 Describe OSHA Hazard Communication Standard (i.e., “Employee Right to Know”).  </w:t>
      </w:r>
    </w:p>
    <w:p w14:paraId="35B8B0A4" w14:textId="6DC802DC" w:rsidR="008A2DBD" w:rsidRDefault="00454E73" w:rsidP="00DC4B6C">
      <w:pPr>
        <w:rPr>
          <w:sz w:val="22"/>
          <w:szCs w:val="22"/>
        </w:rPr>
      </w:pPr>
      <w:r w:rsidRPr="00454E73">
        <w:rPr>
          <w:sz w:val="22"/>
          <w:szCs w:val="22"/>
        </w:rPr>
        <w:t xml:space="preserve">5.9 Participate in pharmacy compliance with professional standards and relevant legal, regulatory, formulary, contractual, and safety requirements. </w:t>
      </w:r>
    </w:p>
    <w:p w14:paraId="2D2294AE" w14:textId="77777777" w:rsidR="00DC4B6C" w:rsidRDefault="00DC4B6C" w:rsidP="00DC4B6C">
      <w:pPr>
        <w:rPr>
          <w:sz w:val="22"/>
          <w:szCs w:val="22"/>
        </w:rPr>
      </w:pPr>
    </w:p>
    <w:p w14:paraId="22AE9A46" w14:textId="77777777" w:rsidR="00DC4B6C" w:rsidRDefault="00DC4B6C" w:rsidP="00DC4B6C">
      <w:pPr>
        <w:sectPr w:rsidR="00DC4B6C"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D13067">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1948C0F" w14:textId="77777777" w:rsidR="00DC4B6C" w:rsidRPr="00DC4B6C" w:rsidRDefault="00DC4B6C" w:rsidP="00DC4B6C">
      <w:pPr>
        <w:rPr>
          <w:sz w:val="22"/>
          <w:szCs w:val="22"/>
        </w:rPr>
      </w:pPr>
      <w:r w:rsidRPr="00DC4B6C">
        <w:rPr>
          <w:sz w:val="22"/>
          <w:szCs w:val="22"/>
        </w:rPr>
        <w:t>The student will be expected to fully participate in and attend all scheduled clinic rotations. Students are expected to wear official approved blue scrubs, only soft sole closed toe approved shoes, and official approved Coleman ID badge to all clinic rotations unless otherwise instructed. (See Dress Code) Students are expected to communicate with their clinic instructors and/or clinic coordinator in a timely fashion (within 24 hours) if they encounter any issue that might inhibit their ability to be successful.</w:t>
      </w:r>
    </w:p>
    <w:p w14:paraId="2ACDF19E" w14:textId="77777777" w:rsidR="00DC4B6C" w:rsidRPr="00DC4B6C" w:rsidRDefault="00DC4B6C" w:rsidP="00DC4B6C">
      <w:pPr>
        <w:rPr>
          <w:sz w:val="22"/>
          <w:szCs w:val="22"/>
        </w:rPr>
      </w:pPr>
    </w:p>
    <w:p w14:paraId="39BB0FE4" w14:textId="77777777" w:rsidR="00DC4B6C" w:rsidRPr="00DC4B6C" w:rsidRDefault="00DC4B6C" w:rsidP="00DC4B6C">
      <w:pPr>
        <w:rPr>
          <w:b/>
          <w:sz w:val="22"/>
          <w:szCs w:val="22"/>
        </w:rPr>
      </w:pPr>
      <w:r w:rsidRPr="00DC4B6C">
        <w:rPr>
          <w:b/>
          <w:sz w:val="22"/>
          <w:szCs w:val="22"/>
        </w:rPr>
        <w:t>As your Instructor, it is my responsibility to:</w:t>
      </w:r>
    </w:p>
    <w:p w14:paraId="585D8155" w14:textId="77777777" w:rsidR="00DC4B6C" w:rsidRPr="00DC4B6C" w:rsidRDefault="00DC4B6C" w:rsidP="00DC4B6C">
      <w:pPr>
        <w:numPr>
          <w:ilvl w:val="0"/>
          <w:numId w:val="22"/>
        </w:numPr>
        <w:rPr>
          <w:sz w:val="22"/>
          <w:szCs w:val="22"/>
        </w:rPr>
      </w:pPr>
      <w:r w:rsidRPr="00DC4B6C">
        <w:rPr>
          <w:sz w:val="22"/>
          <w:szCs w:val="22"/>
        </w:rPr>
        <w:t>Provide the grading scale and detailed grading formula explaining how student grades are to be derived</w:t>
      </w:r>
    </w:p>
    <w:p w14:paraId="16377C1D" w14:textId="77777777" w:rsidR="00DC4B6C" w:rsidRPr="00DC4B6C" w:rsidRDefault="00DC4B6C" w:rsidP="00DC4B6C">
      <w:pPr>
        <w:numPr>
          <w:ilvl w:val="0"/>
          <w:numId w:val="22"/>
        </w:numPr>
        <w:rPr>
          <w:sz w:val="22"/>
          <w:szCs w:val="22"/>
        </w:rPr>
      </w:pPr>
      <w:r w:rsidRPr="00DC4B6C">
        <w:rPr>
          <w:sz w:val="22"/>
          <w:szCs w:val="22"/>
        </w:rPr>
        <w:t>Facilitate an effective learning environment through clinic placement</w:t>
      </w:r>
    </w:p>
    <w:p w14:paraId="69A11D07" w14:textId="77777777" w:rsidR="00DC4B6C" w:rsidRPr="00DC4B6C" w:rsidRDefault="00DC4B6C" w:rsidP="00DC4B6C">
      <w:pPr>
        <w:numPr>
          <w:ilvl w:val="0"/>
          <w:numId w:val="22"/>
        </w:numPr>
        <w:rPr>
          <w:sz w:val="22"/>
          <w:szCs w:val="22"/>
        </w:rPr>
      </w:pPr>
      <w:r w:rsidRPr="00DC4B6C">
        <w:rPr>
          <w:sz w:val="22"/>
          <w:szCs w:val="22"/>
        </w:rPr>
        <w:t>Provide a description of any special projects or assignments</w:t>
      </w:r>
    </w:p>
    <w:p w14:paraId="64E39418" w14:textId="77777777" w:rsidR="00DC4B6C" w:rsidRPr="00DC4B6C" w:rsidRDefault="00DC4B6C" w:rsidP="00DC4B6C">
      <w:pPr>
        <w:numPr>
          <w:ilvl w:val="0"/>
          <w:numId w:val="22"/>
        </w:numPr>
        <w:rPr>
          <w:sz w:val="22"/>
          <w:szCs w:val="22"/>
        </w:rPr>
      </w:pPr>
      <w:r w:rsidRPr="00DC4B6C">
        <w:rPr>
          <w:sz w:val="22"/>
          <w:szCs w:val="22"/>
        </w:rPr>
        <w:t>Inform students of policies such as attendance, withdrawal, tardiness and make up</w:t>
      </w:r>
    </w:p>
    <w:p w14:paraId="09B554E8" w14:textId="77777777" w:rsidR="00DC4B6C" w:rsidRPr="00DC4B6C" w:rsidRDefault="00DC4B6C" w:rsidP="00DC4B6C">
      <w:pPr>
        <w:numPr>
          <w:ilvl w:val="0"/>
          <w:numId w:val="22"/>
        </w:numPr>
        <w:rPr>
          <w:sz w:val="22"/>
          <w:szCs w:val="22"/>
        </w:rPr>
      </w:pPr>
      <w:r w:rsidRPr="00DC4B6C">
        <w:rPr>
          <w:sz w:val="22"/>
          <w:szCs w:val="22"/>
        </w:rPr>
        <w:t>Provide the course syllabus and clinic schedule which will include a description of any special requirements</w:t>
      </w:r>
    </w:p>
    <w:p w14:paraId="0C87093F" w14:textId="77777777" w:rsidR="00DC4B6C" w:rsidRPr="00DC4B6C" w:rsidRDefault="00DC4B6C" w:rsidP="00DC4B6C">
      <w:pPr>
        <w:numPr>
          <w:ilvl w:val="0"/>
          <w:numId w:val="22"/>
        </w:numPr>
        <w:rPr>
          <w:sz w:val="22"/>
          <w:szCs w:val="22"/>
        </w:rPr>
      </w:pPr>
      <w:r w:rsidRPr="00DC4B6C">
        <w:rPr>
          <w:sz w:val="22"/>
          <w:szCs w:val="22"/>
        </w:rPr>
        <w:t>Arrange to meet with individual students during clinic hours as required</w:t>
      </w:r>
    </w:p>
    <w:p w14:paraId="337A7BDF" w14:textId="77777777" w:rsidR="00DC4B6C" w:rsidRPr="00DC4B6C" w:rsidRDefault="00DC4B6C" w:rsidP="00DC4B6C">
      <w:pPr>
        <w:rPr>
          <w:sz w:val="22"/>
          <w:szCs w:val="22"/>
        </w:rPr>
      </w:pPr>
      <w:r w:rsidRPr="00DC4B6C">
        <w:rPr>
          <w:sz w:val="22"/>
          <w:szCs w:val="22"/>
        </w:rPr>
        <w:t>If at any time the student feels that I am not fulfilling my responsibilities, please let us know.</w:t>
      </w:r>
    </w:p>
    <w:p w14:paraId="7CEEE683" w14:textId="77777777" w:rsidR="00DC4B6C" w:rsidRPr="00DC4B6C" w:rsidRDefault="00DC4B6C" w:rsidP="00DC4B6C">
      <w:pPr>
        <w:rPr>
          <w:sz w:val="22"/>
          <w:szCs w:val="22"/>
        </w:rPr>
      </w:pPr>
    </w:p>
    <w:p w14:paraId="740E1AE2" w14:textId="77777777" w:rsidR="00DC4B6C" w:rsidRPr="00DC4B6C" w:rsidRDefault="00DC4B6C" w:rsidP="00DC4B6C">
      <w:pPr>
        <w:rPr>
          <w:b/>
          <w:sz w:val="22"/>
          <w:szCs w:val="22"/>
        </w:rPr>
      </w:pPr>
      <w:r w:rsidRPr="00DC4B6C">
        <w:rPr>
          <w:b/>
          <w:sz w:val="22"/>
          <w:szCs w:val="22"/>
        </w:rPr>
        <w:t>To be successful in this class, it is the student’s responsibility to:</w:t>
      </w:r>
    </w:p>
    <w:p w14:paraId="5C2A5480" w14:textId="77777777" w:rsidR="00DC4B6C" w:rsidRPr="00DC4B6C" w:rsidRDefault="00DC4B6C" w:rsidP="00DC4B6C">
      <w:pPr>
        <w:numPr>
          <w:ilvl w:val="0"/>
          <w:numId w:val="23"/>
        </w:numPr>
        <w:rPr>
          <w:sz w:val="22"/>
          <w:szCs w:val="22"/>
        </w:rPr>
      </w:pPr>
      <w:r w:rsidRPr="00DC4B6C">
        <w:rPr>
          <w:sz w:val="22"/>
          <w:szCs w:val="22"/>
        </w:rPr>
        <w:t>Come to clinic regularly and be on time. You cannot learn if you are not present.</w:t>
      </w:r>
    </w:p>
    <w:p w14:paraId="5EF88AD7" w14:textId="77777777" w:rsidR="00DC4B6C" w:rsidRPr="00DC4B6C" w:rsidRDefault="00DC4B6C" w:rsidP="00DC4B6C">
      <w:pPr>
        <w:numPr>
          <w:ilvl w:val="0"/>
          <w:numId w:val="23"/>
        </w:numPr>
        <w:rPr>
          <w:sz w:val="22"/>
          <w:szCs w:val="22"/>
        </w:rPr>
      </w:pPr>
      <w:r w:rsidRPr="00DC4B6C">
        <w:rPr>
          <w:sz w:val="22"/>
          <w:szCs w:val="22"/>
        </w:rPr>
        <w:t>Have an active email address and check your email everyday while in clinic.</w:t>
      </w:r>
    </w:p>
    <w:p w14:paraId="7FF339DC" w14:textId="77777777" w:rsidR="00DC4B6C" w:rsidRPr="00DC4B6C" w:rsidRDefault="00DC4B6C" w:rsidP="00DC4B6C">
      <w:pPr>
        <w:numPr>
          <w:ilvl w:val="0"/>
          <w:numId w:val="23"/>
        </w:numPr>
        <w:rPr>
          <w:sz w:val="22"/>
          <w:szCs w:val="22"/>
        </w:rPr>
      </w:pPr>
      <w:r w:rsidRPr="00DC4B6C">
        <w:rPr>
          <w:sz w:val="22"/>
          <w:szCs w:val="22"/>
        </w:rPr>
        <w:t>While in clinic, be PRESENT. It’s not enough just to be in the pharmacy. Consciously attend to what is going on.</w:t>
      </w:r>
    </w:p>
    <w:p w14:paraId="30FFB25F" w14:textId="77777777" w:rsidR="00DC4B6C" w:rsidRPr="00DC4B6C" w:rsidRDefault="00DC4B6C" w:rsidP="00DC4B6C">
      <w:pPr>
        <w:numPr>
          <w:ilvl w:val="0"/>
          <w:numId w:val="23"/>
        </w:numPr>
        <w:rPr>
          <w:sz w:val="22"/>
          <w:szCs w:val="22"/>
        </w:rPr>
      </w:pPr>
      <w:r w:rsidRPr="00DC4B6C">
        <w:rPr>
          <w:sz w:val="22"/>
          <w:szCs w:val="22"/>
        </w:rPr>
        <w:t>LISTEN! You were given two ears and one mouth. See how much you can learn from the ideas of others.</w:t>
      </w:r>
    </w:p>
    <w:p w14:paraId="5C6AAD51" w14:textId="77777777" w:rsidR="00DC4B6C" w:rsidRPr="00DC4B6C" w:rsidRDefault="00DC4B6C" w:rsidP="00DC4B6C">
      <w:pPr>
        <w:numPr>
          <w:ilvl w:val="0"/>
          <w:numId w:val="23"/>
        </w:numPr>
        <w:rPr>
          <w:sz w:val="22"/>
          <w:szCs w:val="22"/>
        </w:rPr>
      </w:pPr>
      <w:r w:rsidRPr="00DC4B6C">
        <w:rPr>
          <w:sz w:val="22"/>
          <w:szCs w:val="22"/>
        </w:rPr>
        <w:t>CONCENTRATE. Concentration is a SKILL. You are capable of doing it. You do it all the time. Find out what distracts you, and control it. Find out what helps you concentrate and use it.</w:t>
      </w:r>
    </w:p>
    <w:p w14:paraId="0387EF38" w14:textId="77777777" w:rsidR="00DC4B6C" w:rsidRPr="00DC4B6C" w:rsidRDefault="00DC4B6C" w:rsidP="00DC4B6C">
      <w:pPr>
        <w:numPr>
          <w:ilvl w:val="0"/>
          <w:numId w:val="23"/>
        </w:numPr>
        <w:rPr>
          <w:sz w:val="22"/>
          <w:szCs w:val="22"/>
        </w:rPr>
      </w:pPr>
      <w:r w:rsidRPr="00DC4B6C">
        <w:rPr>
          <w:sz w:val="22"/>
          <w:szCs w:val="22"/>
        </w:rPr>
        <w:t>Develop INTERNAL MOTIVATION. Self-motivation is the key to success in any area of life. Studying and being present in clinic is no exception. The key to self-motivation is finding how each subject applies to you and your own world. Only YOU can self-motivate!</w:t>
      </w:r>
    </w:p>
    <w:p w14:paraId="10F0F550" w14:textId="77777777" w:rsidR="00DC4B6C" w:rsidRDefault="00DC4B6C" w:rsidP="00DC4B6C">
      <w:pPr>
        <w:numPr>
          <w:ilvl w:val="0"/>
          <w:numId w:val="23"/>
        </w:numPr>
        <w:rPr>
          <w:sz w:val="22"/>
          <w:szCs w:val="22"/>
        </w:rPr>
      </w:pPr>
      <w:r w:rsidRPr="00DC4B6C">
        <w:rPr>
          <w:sz w:val="22"/>
          <w:szCs w:val="22"/>
        </w:rPr>
        <w:t>ALWAYS COME TO CLINIC PREPARED! Unprepared, you cannot take advantage of what is happening in clinic, or add to your learning experience. TAKE NOTES!</w:t>
      </w:r>
    </w:p>
    <w:p w14:paraId="76D854B3" w14:textId="4A1930D5" w:rsidR="00DC4B6C" w:rsidRPr="00DC4B6C" w:rsidRDefault="00DC4B6C" w:rsidP="00DC4B6C">
      <w:pPr>
        <w:numPr>
          <w:ilvl w:val="0"/>
          <w:numId w:val="23"/>
        </w:numPr>
        <w:rPr>
          <w:sz w:val="22"/>
          <w:szCs w:val="22"/>
        </w:rPr>
      </w:pPr>
      <w:r w:rsidRPr="00DC4B6C">
        <w:t>Ask QUESTIONS. Questions are a major link to real learning. Ask questions in class to clarify your understanding. The only bad question is the one that goes unasked. Your brain does not like unanswered questions. If you really ASK, your brain will look for answers</w:t>
      </w:r>
    </w:p>
    <w:p w14:paraId="3DC45F9B" w14:textId="4DBBBF4C" w:rsidR="008A2DBD" w:rsidRPr="00DC4B6C" w:rsidRDefault="008A2DBD" w:rsidP="00DC4B6C">
      <w:pPr>
        <w:pStyle w:val="Heading1"/>
        <w:sectPr w:rsidR="008A2DBD" w:rsidRPr="00DC4B6C" w:rsidSect="003D1A60">
          <w:type w:val="continuous"/>
          <w:pgSz w:w="12240" w:h="15840"/>
          <w:pgMar w:top="1080" w:right="720" w:bottom="720" w:left="1080" w:header="720" w:footer="566" w:gutter="0"/>
          <w:cols w:space="720"/>
          <w:formProt w:val="0"/>
          <w:docGrid w:linePitch="360"/>
        </w:sectPr>
      </w:pPr>
    </w:p>
    <w:p w14:paraId="183045C7" w14:textId="77777777" w:rsidR="00663AF8" w:rsidRDefault="00663AF8">
      <w:pPr>
        <w:spacing w:after="160" w:line="259" w:lineRule="auto"/>
        <w:rPr>
          <w:rFonts w:eastAsiaTheme="majorEastAsia" w:cstheme="majorBidi"/>
          <w:b/>
          <w:color w:val="000000" w:themeColor="text1"/>
          <w:sz w:val="28"/>
          <w:szCs w:val="28"/>
        </w:rPr>
      </w:pPr>
      <w:r>
        <w:br w:type="page"/>
      </w:r>
    </w:p>
    <w:p w14:paraId="685F743C" w14:textId="5B2AE8C2" w:rsidR="003D51C1" w:rsidRPr="00DC703C" w:rsidRDefault="003D51C1" w:rsidP="00DC4B6C">
      <w:pPr>
        <w:pStyle w:val="Heading1"/>
      </w:pPr>
      <w:r w:rsidRPr="00DC703C">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695A1005" w14:textId="7675AEDB" w:rsidR="000C2123" w:rsidRDefault="00815E9C" w:rsidP="00D13067">
      <w:pPr>
        <w:pStyle w:val="Heading2"/>
      </w:pPr>
      <w:r>
        <w:t>PTCB Exam</w:t>
      </w:r>
    </w:p>
    <w:p w14:paraId="734651A0" w14:textId="77777777" w:rsidR="004D0D47" w:rsidRPr="004D0D47" w:rsidRDefault="004D0D47" w:rsidP="004D0D47"/>
    <w:p w14:paraId="3F258800" w14:textId="581143AA" w:rsidR="000C2123" w:rsidRPr="009F7E01" w:rsidRDefault="00815E9C" w:rsidP="000C2123">
      <w:pPr>
        <w:rPr>
          <w:color w:val="000000" w:themeColor="text1"/>
          <w:sz w:val="22"/>
          <w:szCs w:val="22"/>
        </w:rPr>
      </w:pPr>
      <w:r>
        <w:rPr>
          <w:color w:val="000000" w:themeColor="text1"/>
          <w:sz w:val="22"/>
          <w:szCs w:val="22"/>
        </w:rPr>
        <w:t>Students are required by the state of Texas to take and pass the PTCB certification exam in order to become a Registered Pharmacy Technician.  The Technician Tranee status is only valid for 2 years and then expires and the student is no longer to work in the state of Texas</w:t>
      </w:r>
      <w:r w:rsidR="000C2123" w:rsidRPr="009F7E01">
        <w:rPr>
          <w:color w:val="000000" w:themeColor="text1"/>
          <w:sz w:val="22"/>
          <w:szCs w:val="22"/>
        </w:rPr>
        <w:t xml:space="preserve">. </w:t>
      </w:r>
    </w:p>
    <w:p w14:paraId="69E88453" w14:textId="77777777" w:rsidR="003D51C1" w:rsidRPr="00D040D0" w:rsidRDefault="003D51C1" w:rsidP="003D51C1">
      <w:pPr>
        <w:rPr>
          <w:sz w:val="22"/>
          <w:szCs w:val="22"/>
        </w:rPr>
      </w:pPr>
    </w:p>
    <w:p w14:paraId="18295EBD" w14:textId="121F4544" w:rsidR="003D51C1" w:rsidRPr="00A508B4" w:rsidRDefault="00815E9C" w:rsidP="00D13067">
      <w:pPr>
        <w:pStyle w:val="Heading2"/>
      </w:pPr>
      <w:r>
        <w:t>On-line</w:t>
      </w:r>
      <w:r w:rsidR="003D51C1" w:rsidRPr="00A508B4">
        <w:t xml:space="preserve"> Activities</w:t>
      </w:r>
    </w:p>
    <w:p w14:paraId="0624326F" w14:textId="77777777" w:rsidR="003D51C1" w:rsidRPr="00D040D0" w:rsidRDefault="003D51C1" w:rsidP="003D51C1">
      <w:pPr>
        <w:rPr>
          <w:color w:val="C00000"/>
          <w:sz w:val="22"/>
          <w:szCs w:val="22"/>
        </w:rPr>
      </w:pPr>
    </w:p>
    <w:p w14:paraId="35AF8186" w14:textId="0518CF10" w:rsidR="003D51C1" w:rsidRPr="009F7E01" w:rsidRDefault="00815E9C" w:rsidP="003D51C1">
      <w:pPr>
        <w:rPr>
          <w:color w:val="000000" w:themeColor="text1"/>
          <w:sz w:val="22"/>
          <w:szCs w:val="22"/>
        </w:rPr>
      </w:pPr>
      <w:r>
        <w:rPr>
          <w:color w:val="000000" w:themeColor="text1"/>
          <w:sz w:val="22"/>
          <w:szCs w:val="22"/>
        </w:rPr>
        <w:t xml:space="preserve">You will be expected to </w:t>
      </w:r>
      <w:r w:rsidR="003D51C1" w:rsidRPr="009F7E01">
        <w:rPr>
          <w:color w:val="000000" w:themeColor="text1"/>
          <w:sz w:val="22"/>
          <w:szCs w:val="22"/>
        </w:rPr>
        <w:t xml:space="preserve">participation in </w:t>
      </w:r>
      <w:r>
        <w:rPr>
          <w:color w:val="000000" w:themeColor="text1"/>
          <w:sz w:val="22"/>
          <w:szCs w:val="22"/>
        </w:rPr>
        <w:t xml:space="preserve">on-line discussions, surveys and possible other </w:t>
      </w:r>
      <w:r w:rsidR="003D51C1" w:rsidRPr="009F7E01">
        <w:rPr>
          <w:color w:val="000000" w:themeColor="text1"/>
          <w:sz w:val="22"/>
          <w:szCs w:val="22"/>
        </w:rPr>
        <w:t>ac</w:t>
      </w:r>
      <w:r>
        <w:rPr>
          <w:color w:val="000000" w:themeColor="text1"/>
          <w:sz w:val="22"/>
          <w:szCs w:val="22"/>
        </w:rPr>
        <w:t>tivities during clinic rotations</w:t>
      </w:r>
      <w:r w:rsidR="003D51C1" w:rsidRPr="009F7E01">
        <w:rPr>
          <w:color w:val="000000" w:themeColor="text1"/>
          <w:sz w:val="22"/>
          <w:szCs w:val="22"/>
        </w:rPr>
        <w:t xml:space="preserve">. </w:t>
      </w:r>
    </w:p>
    <w:p w14:paraId="2908CA2C" w14:textId="77777777" w:rsidR="003D51C1" w:rsidRPr="00D040D0" w:rsidRDefault="003D51C1" w:rsidP="003D51C1">
      <w:pPr>
        <w:rPr>
          <w:color w:val="C00000"/>
          <w:sz w:val="22"/>
          <w:szCs w:val="22"/>
        </w:rPr>
      </w:pPr>
    </w:p>
    <w:p w14:paraId="5140C151" w14:textId="6D3BDFB6" w:rsidR="003D51C1" w:rsidRPr="00A508B4" w:rsidRDefault="00815E9C" w:rsidP="00D13067">
      <w:pPr>
        <w:pStyle w:val="Heading2"/>
      </w:pPr>
      <w:r>
        <w:t>Clinic Notebook</w:t>
      </w:r>
      <w:r w:rsidR="003D51C1" w:rsidRPr="00A508B4">
        <w:t xml:space="preserve"> </w:t>
      </w:r>
    </w:p>
    <w:p w14:paraId="3C451745" w14:textId="77777777" w:rsidR="003D51C1" w:rsidRPr="00D040D0" w:rsidRDefault="003D51C1" w:rsidP="003D51C1">
      <w:pPr>
        <w:rPr>
          <w:sz w:val="22"/>
          <w:szCs w:val="22"/>
        </w:rPr>
      </w:pPr>
    </w:p>
    <w:p w14:paraId="419A798C" w14:textId="3B95D472" w:rsidR="003D51C1" w:rsidRPr="00D040D0" w:rsidRDefault="00815E9C" w:rsidP="003D51C1">
      <w:pPr>
        <w:rPr>
          <w:sz w:val="22"/>
          <w:szCs w:val="22"/>
        </w:rPr>
      </w:pPr>
      <w:r>
        <w:rPr>
          <w:sz w:val="22"/>
          <w:szCs w:val="22"/>
        </w:rPr>
        <w:t>All students will be required to submit the completed Clinical Notebook, with all the required hours, signatures and documentation within 2 days of completing their final clinical rotation or as instructed by the Program Director in order to receive a passing grade.</w:t>
      </w:r>
    </w:p>
    <w:p w14:paraId="5E35D4A3" w14:textId="77777777" w:rsidR="003D51C1" w:rsidRPr="00D040D0" w:rsidRDefault="003D51C1" w:rsidP="003D51C1">
      <w:pPr>
        <w:rPr>
          <w:sz w:val="22"/>
          <w:szCs w:val="22"/>
        </w:rPr>
      </w:pPr>
    </w:p>
    <w:p w14:paraId="522B56D1" w14:textId="77777777" w:rsidR="003D51C1" w:rsidRPr="00D040D0" w:rsidRDefault="003D51C1" w:rsidP="003D51C1">
      <w:pPr>
        <w:rPr>
          <w:sz w:val="22"/>
          <w:szCs w:val="22"/>
        </w:rPr>
      </w:pPr>
      <w:r w:rsidRPr="00D040D0">
        <w:rPr>
          <w:sz w:val="22"/>
          <w:szCs w:val="22"/>
        </w:rPr>
        <w:t xml:space="preserve">You must get at least 50% </w:t>
      </w:r>
      <w:r>
        <w:rPr>
          <w:sz w:val="22"/>
          <w:szCs w:val="22"/>
        </w:rPr>
        <w:t xml:space="preserve">(50 of 100) </w:t>
      </w:r>
      <w:r w:rsidRPr="00D040D0">
        <w:rPr>
          <w:sz w:val="22"/>
          <w:szCs w:val="22"/>
        </w:rPr>
        <w:t>of the items correct on the final to pass the course</w:t>
      </w:r>
      <w:r w:rsidRPr="00D040D0">
        <w:rPr>
          <w:color w:val="C00000"/>
          <w:sz w:val="22"/>
          <w:szCs w:val="22"/>
        </w:rPr>
        <w:t xml:space="preserve"> </w:t>
      </w:r>
      <w:r w:rsidRPr="00D040D0">
        <w:rPr>
          <w:sz w:val="22"/>
          <w:szCs w:val="22"/>
        </w:rPr>
        <w:t>(departmental decision).  Students who are absent from the final exam without discussing their absence with the instructor in advance or within 24 hours afterward will receive a course grade of Incomplete.  Any student who does not take a makeup exam by the end of the following long semester will receive a final exam grade of zero and a course grade of F.</w:t>
      </w:r>
    </w:p>
    <w:p w14:paraId="63AE7574" w14:textId="77777777" w:rsidR="003D51C1" w:rsidRPr="00D040D0" w:rsidRDefault="003D51C1" w:rsidP="003D51C1">
      <w:pPr>
        <w:rPr>
          <w:sz w:val="22"/>
          <w:szCs w:val="22"/>
        </w:rPr>
      </w:pPr>
    </w:p>
    <w:p w14:paraId="2C00E268"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32C9C147" w14:textId="689B61B9" w:rsidR="003D51C1" w:rsidRPr="00A508B4" w:rsidRDefault="003D51C1" w:rsidP="00D13067">
      <w:pPr>
        <w:pStyle w:val="Heading2"/>
      </w:pPr>
      <w:r w:rsidRPr="00A508B4">
        <w:t xml:space="preserve">Grading Formula </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4824FD01" w14:textId="77777777" w:rsidR="000F5E85" w:rsidRPr="00D040D0" w:rsidRDefault="000F5E85" w:rsidP="003D51C1">
      <w:pPr>
        <w:rPr>
          <w:sz w:val="22"/>
          <w:szCs w:val="22"/>
        </w:rPr>
      </w:pPr>
    </w:p>
    <w:tbl>
      <w:tblPr>
        <w:tblW w:w="0" w:type="auto"/>
        <w:tblLook w:val="04A0" w:firstRow="1" w:lastRow="0" w:firstColumn="1" w:lastColumn="0" w:noHBand="0" w:noVBand="1"/>
      </w:tblPr>
      <w:tblGrid>
        <w:gridCol w:w="10440"/>
      </w:tblGrid>
      <w:tr w:rsidR="00815E9C" w:rsidRPr="00C3723A" w14:paraId="5D93CD2D" w14:textId="77777777" w:rsidTr="00815E9C">
        <w:tc>
          <w:tcPr>
            <w:tcW w:w="10440" w:type="dxa"/>
            <w:shd w:val="clear" w:color="auto" w:fill="auto"/>
          </w:tcPr>
          <w:p w14:paraId="6CE66740" w14:textId="77777777" w:rsidR="00815E9C" w:rsidRPr="00815E9C" w:rsidRDefault="00815E9C" w:rsidP="00020CE0">
            <w:pPr>
              <w:rPr>
                <w:rStyle w:val="labe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1083"/>
            </w:tblGrid>
            <w:tr w:rsidR="00815E9C" w:rsidRPr="00815E9C" w14:paraId="3CC97AB0" w14:textId="77777777" w:rsidTr="00020CE0">
              <w:trPr>
                <w:jc w:val="center"/>
              </w:trPr>
              <w:tc>
                <w:tcPr>
                  <w:tcW w:w="3685" w:type="dxa"/>
                  <w:gridSpan w:val="2"/>
                  <w:shd w:val="clear" w:color="auto" w:fill="auto"/>
                </w:tcPr>
                <w:p w14:paraId="5E13E873" w14:textId="77777777" w:rsidR="00815E9C" w:rsidRPr="00815E9C" w:rsidRDefault="00815E9C" w:rsidP="00020CE0">
                  <w:pPr>
                    <w:jc w:val="center"/>
                    <w:rPr>
                      <w:rStyle w:val="label"/>
                      <w:b/>
                      <w:sz w:val="22"/>
                      <w:szCs w:val="22"/>
                    </w:rPr>
                  </w:pPr>
                  <w:r w:rsidRPr="00815E9C">
                    <w:rPr>
                      <w:rStyle w:val="label"/>
                      <w:b/>
                      <w:sz w:val="22"/>
                      <w:szCs w:val="22"/>
                    </w:rPr>
                    <w:t>Grade Distribution:</w:t>
                  </w:r>
                </w:p>
              </w:tc>
            </w:tr>
            <w:tr w:rsidR="00815E9C" w:rsidRPr="00815E9C" w14:paraId="68230E5B" w14:textId="77777777" w:rsidTr="00020CE0">
              <w:trPr>
                <w:jc w:val="center"/>
              </w:trPr>
              <w:tc>
                <w:tcPr>
                  <w:tcW w:w="2602" w:type="dxa"/>
                  <w:shd w:val="clear" w:color="auto" w:fill="auto"/>
                </w:tcPr>
                <w:p w14:paraId="187495E5" w14:textId="77777777" w:rsidR="00815E9C" w:rsidRPr="00815E9C" w:rsidRDefault="00815E9C" w:rsidP="00020CE0">
                  <w:pPr>
                    <w:jc w:val="center"/>
                    <w:rPr>
                      <w:rStyle w:val="label"/>
                      <w:sz w:val="22"/>
                      <w:szCs w:val="22"/>
                    </w:rPr>
                  </w:pPr>
                  <w:r w:rsidRPr="00815E9C">
                    <w:rPr>
                      <w:rStyle w:val="label"/>
                      <w:sz w:val="22"/>
                      <w:szCs w:val="22"/>
                    </w:rPr>
                    <w:t>Attendance/Professionalism</w:t>
                  </w:r>
                </w:p>
              </w:tc>
              <w:tc>
                <w:tcPr>
                  <w:tcW w:w="1083" w:type="dxa"/>
                  <w:shd w:val="clear" w:color="auto" w:fill="auto"/>
                </w:tcPr>
                <w:p w14:paraId="4BA73181" w14:textId="77777777" w:rsidR="00815E9C" w:rsidRPr="00815E9C" w:rsidRDefault="00815E9C" w:rsidP="00020CE0">
                  <w:pPr>
                    <w:jc w:val="center"/>
                    <w:rPr>
                      <w:rStyle w:val="label"/>
                      <w:sz w:val="22"/>
                      <w:szCs w:val="22"/>
                    </w:rPr>
                  </w:pPr>
                  <w:r w:rsidRPr="00815E9C">
                    <w:rPr>
                      <w:rStyle w:val="label"/>
                      <w:sz w:val="22"/>
                      <w:szCs w:val="22"/>
                    </w:rPr>
                    <w:t>30%</w:t>
                  </w:r>
                </w:p>
              </w:tc>
            </w:tr>
            <w:tr w:rsidR="00815E9C" w:rsidRPr="00815E9C" w14:paraId="4E16C89B" w14:textId="77777777" w:rsidTr="00020CE0">
              <w:trPr>
                <w:jc w:val="center"/>
              </w:trPr>
              <w:tc>
                <w:tcPr>
                  <w:tcW w:w="2602" w:type="dxa"/>
                  <w:shd w:val="clear" w:color="auto" w:fill="auto"/>
                </w:tcPr>
                <w:p w14:paraId="23EAB9DD" w14:textId="77777777" w:rsidR="00815E9C" w:rsidRPr="00815E9C" w:rsidRDefault="00815E9C" w:rsidP="00020CE0">
                  <w:pPr>
                    <w:jc w:val="center"/>
                    <w:rPr>
                      <w:rStyle w:val="label"/>
                      <w:sz w:val="22"/>
                      <w:szCs w:val="22"/>
                    </w:rPr>
                  </w:pPr>
                  <w:r w:rsidRPr="00815E9C">
                    <w:rPr>
                      <w:rStyle w:val="label"/>
                      <w:sz w:val="22"/>
                      <w:szCs w:val="22"/>
                    </w:rPr>
                    <w:t>Clinical Checklist Book</w:t>
                  </w:r>
                </w:p>
              </w:tc>
              <w:tc>
                <w:tcPr>
                  <w:tcW w:w="1083" w:type="dxa"/>
                  <w:shd w:val="clear" w:color="auto" w:fill="auto"/>
                </w:tcPr>
                <w:p w14:paraId="7EE90FF9" w14:textId="77777777" w:rsidR="00815E9C" w:rsidRPr="00815E9C" w:rsidRDefault="00815E9C" w:rsidP="00020CE0">
                  <w:pPr>
                    <w:jc w:val="center"/>
                    <w:rPr>
                      <w:rStyle w:val="label"/>
                      <w:sz w:val="22"/>
                      <w:szCs w:val="22"/>
                    </w:rPr>
                  </w:pPr>
                  <w:r w:rsidRPr="00815E9C">
                    <w:rPr>
                      <w:rStyle w:val="label"/>
                      <w:sz w:val="22"/>
                      <w:szCs w:val="22"/>
                    </w:rPr>
                    <w:t>70%</w:t>
                  </w:r>
                </w:p>
              </w:tc>
            </w:tr>
          </w:tbl>
          <w:p w14:paraId="5B1AB39B" w14:textId="77777777" w:rsidR="00815E9C" w:rsidRPr="00815E9C" w:rsidRDefault="00815E9C" w:rsidP="00020CE0">
            <w:pPr>
              <w:rPr>
                <w:rStyle w:val="label"/>
                <w:sz w:val="22"/>
                <w:szCs w:val="22"/>
              </w:rPr>
            </w:pPr>
          </w:p>
          <w:p w14:paraId="2A691E39" w14:textId="77777777" w:rsidR="00815E9C" w:rsidRPr="00815E9C" w:rsidRDefault="00815E9C" w:rsidP="00020CE0">
            <w:pPr>
              <w:rPr>
                <w:bCs/>
                <w:sz w:val="22"/>
                <w:szCs w:val="22"/>
              </w:rPr>
            </w:pPr>
            <w:r w:rsidRPr="00815E9C">
              <w:rPr>
                <w:b/>
                <w:bCs/>
                <w:sz w:val="22"/>
                <w:szCs w:val="22"/>
              </w:rPr>
              <w:t xml:space="preserve">Clinic Checklist: </w:t>
            </w:r>
            <w:r w:rsidRPr="00815E9C">
              <w:rPr>
                <w:bCs/>
                <w:sz w:val="22"/>
                <w:szCs w:val="22"/>
              </w:rPr>
              <w:t>Students must achieve Excellent (E), Good (G), or Satisfactory (S) on all “Final” Performance Checklists. Any student who receives a Needs Improvement (NI) on any FINAL performance checklist will be extended an appropriate time for that student to master the competency in which they received an “NI”. Should the student not be able to master the competency in the extended period, that student will receive a failing grade for that course.</w:t>
            </w:r>
          </w:p>
          <w:p w14:paraId="1DB92D2D" w14:textId="77777777" w:rsidR="00815E9C" w:rsidRPr="00815E9C" w:rsidRDefault="00815E9C" w:rsidP="00020CE0">
            <w:pPr>
              <w:rPr>
                <w:bCs/>
                <w:sz w:val="22"/>
                <w:szCs w:val="22"/>
              </w:rPr>
            </w:pPr>
          </w:p>
          <w:p w14:paraId="6406E13A" w14:textId="77777777" w:rsidR="00815E9C" w:rsidRPr="00815E9C" w:rsidRDefault="00815E9C" w:rsidP="00020CE0">
            <w:pPr>
              <w:rPr>
                <w:bCs/>
                <w:sz w:val="22"/>
                <w:szCs w:val="22"/>
              </w:rPr>
            </w:pPr>
            <w:r w:rsidRPr="00815E9C">
              <w:rPr>
                <w:bCs/>
                <w:sz w:val="22"/>
                <w:szCs w:val="22"/>
              </w:rPr>
              <w:t>Any student who is unable to achieve satisfactory performance on any clinic checklist competency will receive a failing grade (F) for their final course grade.</w:t>
            </w:r>
          </w:p>
          <w:p w14:paraId="76FB4BA7" w14:textId="77777777" w:rsidR="00815E9C" w:rsidRPr="00815E9C" w:rsidRDefault="00815E9C" w:rsidP="00020CE0">
            <w:pPr>
              <w:rPr>
                <w:bCs/>
                <w:sz w:val="22"/>
                <w:szCs w:val="22"/>
              </w:rPr>
            </w:pPr>
          </w:p>
          <w:p w14:paraId="219240DA" w14:textId="77777777" w:rsidR="00815E9C" w:rsidRPr="00815E9C" w:rsidRDefault="00815E9C" w:rsidP="00020CE0">
            <w:pPr>
              <w:rPr>
                <w:bCs/>
                <w:sz w:val="22"/>
                <w:szCs w:val="22"/>
              </w:rPr>
            </w:pPr>
            <w:r w:rsidRPr="00815E9C">
              <w:rPr>
                <w:bCs/>
                <w:sz w:val="22"/>
                <w:szCs w:val="22"/>
              </w:rPr>
              <w:t>Faculty will use the student’s Final performance checklist to determine their Clinical Checklist Book grade which accounts for 70% of the students’ final grade. An average from the student’s final performance checklist will be calculated using the following:</w:t>
            </w:r>
          </w:p>
          <w:p w14:paraId="02CEB65A" w14:textId="77777777" w:rsidR="00815E9C" w:rsidRPr="00815E9C" w:rsidRDefault="00815E9C" w:rsidP="00020CE0">
            <w:pPr>
              <w:rPr>
                <w:bCs/>
                <w:sz w:val="22"/>
                <w:szCs w:val="22"/>
              </w:rPr>
            </w:pPr>
            <w:r w:rsidRPr="00815E9C">
              <w:rPr>
                <w:bCs/>
                <w:sz w:val="22"/>
                <w:szCs w:val="22"/>
              </w:rPr>
              <w:t>E = 100%</w:t>
            </w:r>
          </w:p>
          <w:p w14:paraId="4F36554A" w14:textId="77777777" w:rsidR="00815E9C" w:rsidRPr="00815E9C" w:rsidRDefault="00815E9C" w:rsidP="00020CE0">
            <w:pPr>
              <w:rPr>
                <w:bCs/>
                <w:sz w:val="22"/>
                <w:szCs w:val="22"/>
              </w:rPr>
            </w:pPr>
            <w:r w:rsidRPr="00815E9C">
              <w:rPr>
                <w:bCs/>
                <w:sz w:val="22"/>
                <w:szCs w:val="22"/>
              </w:rPr>
              <w:t>G = 85%</w:t>
            </w:r>
          </w:p>
          <w:p w14:paraId="7272D35F" w14:textId="77777777" w:rsidR="00815E9C" w:rsidRPr="00815E9C" w:rsidRDefault="00815E9C" w:rsidP="00020CE0">
            <w:pPr>
              <w:rPr>
                <w:bCs/>
                <w:sz w:val="22"/>
                <w:szCs w:val="22"/>
              </w:rPr>
            </w:pPr>
            <w:r w:rsidRPr="00815E9C">
              <w:rPr>
                <w:bCs/>
                <w:sz w:val="22"/>
                <w:szCs w:val="22"/>
              </w:rPr>
              <w:t>S = 75%</w:t>
            </w:r>
          </w:p>
          <w:p w14:paraId="3A23CC0A" w14:textId="77777777" w:rsidR="00815E9C" w:rsidRPr="00815E9C" w:rsidRDefault="00815E9C" w:rsidP="00020CE0">
            <w:pPr>
              <w:rPr>
                <w:bCs/>
                <w:sz w:val="22"/>
                <w:szCs w:val="22"/>
              </w:rPr>
            </w:pPr>
          </w:p>
          <w:p w14:paraId="0A575E19" w14:textId="77777777" w:rsidR="00815E9C" w:rsidRPr="00815E9C" w:rsidRDefault="00815E9C" w:rsidP="00020CE0">
            <w:pPr>
              <w:rPr>
                <w:b/>
                <w:bCs/>
                <w:sz w:val="22"/>
                <w:szCs w:val="22"/>
              </w:rPr>
            </w:pPr>
            <w:r w:rsidRPr="00815E9C">
              <w:rPr>
                <w:b/>
                <w:bCs/>
                <w:sz w:val="22"/>
                <w:szCs w:val="22"/>
              </w:rPr>
              <w:t>Attendance grade will be based as follows:</w:t>
            </w:r>
          </w:p>
          <w:p w14:paraId="54C19CFA" w14:textId="77777777" w:rsidR="00815E9C" w:rsidRPr="00815E9C" w:rsidRDefault="00815E9C" w:rsidP="00020CE0">
            <w:pPr>
              <w:rPr>
                <w:b/>
                <w:bCs/>
                <w:sz w:val="22"/>
                <w:szCs w:val="22"/>
              </w:rPr>
            </w:pPr>
          </w:p>
          <w:tbl>
            <w:tblPr>
              <w:tblW w:w="10458" w:type="dxa"/>
              <w:jc w:val="center"/>
              <w:tblBorders>
                <w:top w:val="nil"/>
                <w:left w:val="nil"/>
                <w:bottom w:val="nil"/>
                <w:right w:val="nil"/>
              </w:tblBorders>
              <w:tblCellMar>
                <w:left w:w="0" w:type="dxa"/>
                <w:right w:w="0" w:type="dxa"/>
              </w:tblCellMar>
              <w:tblLook w:val="0000" w:firstRow="0" w:lastRow="0" w:firstColumn="0" w:lastColumn="0" w:noHBand="0" w:noVBand="0"/>
            </w:tblPr>
            <w:tblGrid>
              <w:gridCol w:w="6258"/>
              <w:gridCol w:w="1400"/>
              <w:gridCol w:w="1400"/>
              <w:gridCol w:w="1400"/>
            </w:tblGrid>
            <w:tr w:rsidR="00815E9C" w:rsidRPr="00815E9C" w14:paraId="01835EBB" w14:textId="77777777" w:rsidTr="00020CE0">
              <w:trPr>
                <w:trHeight w:val="144"/>
                <w:jc w:val="center"/>
              </w:trPr>
              <w:tc>
                <w:tcPr>
                  <w:tcW w:w="6570" w:type="dxa"/>
                  <w:tcBorders>
                    <w:top w:val="nil"/>
                    <w:left w:val="nil"/>
                    <w:bottom w:val="nil"/>
                    <w:right w:val="nil"/>
                  </w:tcBorders>
                </w:tcPr>
                <w:p w14:paraId="22B00FFE" w14:textId="77777777" w:rsidR="00815E9C" w:rsidRPr="00815E9C" w:rsidRDefault="00815E9C" w:rsidP="00020CE0">
                  <w:pPr>
                    <w:pStyle w:val="Default"/>
                    <w:jc w:val="center"/>
                    <w:rPr>
                      <w:rFonts w:cs="Times New Roman"/>
                      <w:color w:val="auto"/>
                      <w:sz w:val="22"/>
                      <w:szCs w:val="22"/>
                    </w:rPr>
                  </w:pPr>
                </w:p>
              </w:tc>
              <w:tc>
                <w:tcPr>
                  <w:tcW w:w="1296" w:type="dxa"/>
                  <w:tcBorders>
                    <w:top w:val="nil"/>
                    <w:left w:val="nil"/>
                    <w:bottom w:val="nil"/>
                    <w:right w:val="nil"/>
                  </w:tcBorders>
                </w:tcPr>
                <w:p w14:paraId="57624FB3" w14:textId="77777777" w:rsidR="00815E9C" w:rsidRPr="00815E9C" w:rsidRDefault="00815E9C" w:rsidP="00020CE0">
                  <w:pPr>
                    <w:jc w:val="center"/>
                    <w:rPr>
                      <w:b/>
                      <w:sz w:val="22"/>
                      <w:szCs w:val="22"/>
                    </w:rPr>
                  </w:pPr>
                  <w:r w:rsidRPr="00815E9C">
                    <w:rPr>
                      <w:b/>
                      <w:sz w:val="22"/>
                      <w:szCs w:val="22"/>
                    </w:rPr>
                    <w:t xml:space="preserve">1st </w:t>
                  </w:r>
                </w:p>
                <w:p w14:paraId="71986A5B" w14:textId="77777777" w:rsidR="00815E9C" w:rsidRPr="00815E9C" w:rsidRDefault="00815E9C" w:rsidP="00020CE0">
                  <w:pPr>
                    <w:jc w:val="center"/>
                    <w:rPr>
                      <w:b/>
                      <w:sz w:val="22"/>
                      <w:szCs w:val="22"/>
                    </w:rPr>
                  </w:pPr>
                  <w:r w:rsidRPr="00815E9C">
                    <w:rPr>
                      <w:b/>
                      <w:sz w:val="22"/>
                      <w:szCs w:val="22"/>
                    </w:rPr>
                    <w:t>Occurrence</w:t>
                  </w:r>
                </w:p>
              </w:tc>
              <w:tc>
                <w:tcPr>
                  <w:tcW w:w="1296" w:type="dxa"/>
                  <w:tcBorders>
                    <w:top w:val="nil"/>
                    <w:left w:val="nil"/>
                    <w:bottom w:val="nil"/>
                    <w:right w:val="nil"/>
                  </w:tcBorders>
                </w:tcPr>
                <w:p w14:paraId="7F350736" w14:textId="77777777" w:rsidR="00815E9C" w:rsidRPr="00815E9C" w:rsidRDefault="00815E9C" w:rsidP="00020CE0">
                  <w:pPr>
                    <w:jc w:val="center"/>
                    <w:rPr>
                      <w:b/>
                      <w:sz w:val="22"/>
                      <w:szCs w:val="22"/>
                    </w:rPr>
                  </w:pPr>
                  <w:r w:rsidRPr="00815E9C">
                    <w:rPr>
                      <w:b/>
                      <w:sz w:val="22"/>
                      <w:szCs w:val="22"/>
                    </w:rPr>
                    <w:t xml:space="preserve">&gt;1 </w:t>
                  </w:r>
                </w:p>
                <w:p w14:paraId="3062A106" w14:textId="77777777" w:rsidR="00815E9C" w:rsidRPr="00815E9C" w:rsidRDefault="00815E9C" w:rsidP="00020CE0">
                  <w:pPr>
                    <w:jc w:val="center"/>
                    <w:rPr>
                      <w:b/>
                      <w:sz w:val="22"/>
                      <w:szCs w:val="22"/>
                    </w:rPr>
                  </w:pPr>
                  <w:r w:rsidRPr="00815E9C">
                    <w:rPr>
                      <w:b/>
                      <w:sz w:val="22"/>
                      <w:szCs w:val="22"/>
                    </w:rPr>
                    <w:t>Occurrence</w:t>
                  </w:r>
                </w:p>
              </w:tc>
              <w:tc>
                <w:tcPr>
                  <w:tcW w:w="1296" w:type="dxa"/>
                  <w:tcBorders>
                    <w:top w:val="nil"/>
                    <w:left w:val="nil"/>
                    <w:bottom w:val="nil"/>
                    <w:right w:val="nil"/>
                  </w:tcBorders>
                </w:tcPr>
                <w:p w14:paraId="52C82724" w14:textId="77777777" w:rsidR="00815E9C" w:rsidRPr="00815E9C" w:rsidRDefault="00815E9C" w:rsidP="00020CE0">
                  <w:pPr>
                    <w:jc w:val="center"/>
                    <w:rPr>
                      <w:b/>
                      <w:sz w:val="22"/>
                      <w:szCs w:val="22"/>
                    </w:rPr>
                  </w:pPr>
                  <w:r w:rsidRPr="00815E9C">
                    <w:rPr>
                      <w:b/>
                      <w:sz w:val="22"/>
                      <w:szCs w:val="22"/>
                    </w:rPr>
                    <w:t xml:space="preserve">&gt;2 </w:t>
                  </w:r>
                </w:p>
                <w:p w14:paraId="63926040" w14:textId="77777777" w:rsidR="00815E9C" w:rsidRPr="00815E9C" w:rsidRDefault="00815E9C" w:rsidP="00020CE0">
                  <w:pPr>
                    <w:jc w:val="center"/>
                    <w:rPr>
                      <w:b/>
                      <w:sz w:val="22"/>
                      <w:szCs w:val="22"/>
                    </w:rPr>
                  </w:pPr>
                  <w:r w:rsidRPr="00815E9C">
                    <w:rPr>
                      <w:b/>
                      <w:sz w:val="22"/>
                      <w:szCs w:val="22"/>
                    </w:rPr>
                    <w:t>Occurrence</w:t>
                  </w:r>
                </w:p>
              </w:tc>
            </w:tr>
            <w:tr w:rsidR="00815E9C" w:rsidRPr="00815E9C" w14:paraId="40078A8D" w14:textId="77777777" w:rsidTr="00020CE0">
              <w:trPr>
                <w:trHeight w:val="148"/>
                <w:jc w:val="center"/>
              </w:trPr>
              <w:tc>
                <w:tcPr>
                  <w:tcW w:w="6570" w:type="dxa"/>
                  <w:tcBorders>
                    <w:top w:val="nil"/>
                    <w:left w:val="nil"/>
                    <w:bottom w:val="nil"/>
                    <w:right w:val="nil"/>
                  </w:tcBorders>
                </w:tcPr>
                <w:p w14:paraId="27D5D97E" w14:textId="77777777" w:rsidR="00815E9C" w:rsidRPr="00815E9C" w:rsidRDefault="00815E9C" w:rsidP="00020CE0">
                  <w:pPr>
                    <w:pStyle w:val="Default"/>
                    <w:rPr>
                      <w:sz w:val="22"/>
                      <w:szCs w:val="22"/>
                    </w:rPr>
                  </w:pPr>
                  <w:r w:rsidRPr="00815E9C">
                    <w:rPr>
                      <w:sz w:val="22"/>
                      <w:szCs w:val="22"/>
                    </w:rPr>
                    <w:t xml:space="preserve">Timecard not filled out correctly - </w:t>
                  </w:r>
                  <w:r w:rsidRPr="00815E9C">
                    <w:rPr>
                      <w:b/>
                      <w:bCs/>
                      <w:sz w:val="22"/>
                      <w:szCs w:val="22"/>
                    </w:rPr>
                    <w:t xml:space="preserve">not involving dishonestly </w:t>
                  </w:r>
                  <w:r w:rsidRPr="00815E9C">
                    <w:rPr>
                      <w:sz w:val="22"/>
                      <w:szCs w:val="22"/>
                    </w:rPr>
                    <w:t>(per occurrence up to 22%)</w:t>
                  </w:r>
                </w:p>
              </w:tc>
              <w:tc>
                <w:tcPr>
                  <w:tcW w:w="1296" w:type="dxa"/>
                  <w:tcBorders>
                    <w:top w:val="nil"/>
                    <w:left w:val="nil"/>
                    <w:bottom w:val="nil"/>
                    <w:right w:val="nil"/>
                  </w:tcBorders>
                </w:tcPr>
                <w:p w14:paraId="52057B09" w14:textId="77777777" w:rsidR="00815E9C" w:rsidRPr="00815E9C" w:rsidRDefault="00815E9C" w:rsidP="00020CE0">
                  <w:pPr>
                    <w:pStyle w:val="Default"/>
                    <w:jc w:val="center"/>
                    <w:rPr>
                      <w:sz w:val="22"/>
                      <w:szCs w:val="22"/>
                    </w:rPr>
                  </w:pPr>
                  <w:r w:rsidRPr="00815E9C">
                    <w:rPr>
                      <w:sz w:val="22"/>
                      <w:szCs w:val="22"/>
                    </w:rPr>
                    <w:t>-5.5%</w:t>
                  </w:r>
                </w:p>
              </w:tc>
              <w:tc>
                <w:tcPr>
                  <w:tcW w:w="1296" w:type="dxa"/>
                  <w:tcBorders>
                    <w:top w:val="nil"/>
                    <w:left w:val="nil"/>
                    <w:bottom w:val="nil"/>
                    <w:right w:val="nil"/>
                  </w:tcBorders>
                </w:tcPr>
                <w:p w14:paraId="374DD975" w14:textId="77777777" w:rsidR="00815E9C" w:rsidRPr="00815E9C" w:rsidRDefault="00815E9C" w:rsidP="00020CE0">
                  <w:pPr>
                    <w:pStyle w:val="Default"/>
                    <w:jc w:val="center"/>
                    <w:rPr>
                      <w:sz w:val="22"/>
                      <w:szCs w:val="22"/>
                    </w:rPr>
                  </w:pPr>
                  <w:r w:rsidRPr="00815E9C">
                    <w:rPr>
                      <w:sz w:val="22"/>
                      <w:szCs w:val="22"/>
                    </w:rPr>
                    <w:t>-22%</w:t>
                  </w:r>
                </w:p>
              </w:tc>
              <w:tc>
                <w:tcPr>
                  <w:tcW w:w="1296" w:type="dxa"/>
                  <w:tcBorders>
                    <w:top w:val="nil"/>
                    <w:left w:val="nil"/>
                    <w:bottom w:val="nil"/>
                    <w:right w:val="nil"/>
                  </w:tcBorders>
                </w:tcPr>
                <w:p w14:paraId="409C1CBE" w14:textId="77777777" w:rsidR="00815E9C" w:rsidRPr="00815E9C" w:rsidRDefault="00815E9C" w:rsidP="00020CE0">
                  <w:pPr>
                    <w:pStyle w:val="Default"/>
                    <w:jc w:val="center"/>
                    <w:rPr>
                      <w:sz w:val="22"/>
                      <w:szCs w:val="22"/>
                    </w:rPr>
                  </w:pPr>
                  <w:r w:rsidRPr="00815E9C">
                    <w:rPr>
                      <w:sz w:val="22"/>
                      <w:szCs w:val="22"/>
                    </w:rPr>
                    <w:t>Grade of F</w:t>
                  </w:r>
                </w:p>
              </w:tc>
            </w:tr>
            <w:tr w:rsidR="00815E9C" w:rsidRPr="00815E9C" w14:paraId="0943E2E7" w14:textId="77777777" w:rsidTr="00020CE0">
              <w:trPr>
                <w:trHeight w:val="145"/>
                <w:jc w:val="center"/>
              </w:trPr>
              <w:tc>
                <w:tcPr>
                  <w:tcW w:w="6570" w:type="dxa"/>
                  <w:tcBorders>
                    <w:top w:val="nil"/>
                    <w:left w:val="nil"/>
                    <w:bottom w:val="nil"/>
                    <w:right w:val="nil"/>
                  </w:tcBorders>
                </w:tcPr>
                <w:p w14:paraId="7C5B21C7" w14:textId="77777777" w:rsidR="00815E9C" w:rsidRPr="00815E9C" w:rsidRDefault="00815E9C" w:rsidP="00020CE0">
                  <w:pPr>
                    <w:pStyle w:val="Default"/>
                    <w:rPr>
                      <w:sz w:val="22"/>
                      <w:szCs w:val="22"/>
                    </w:rPr>
                  </w:pPr>
                  <w:r w:rsidRPr="00815E9C">
                    <w:rPr>
                      <w:sz w:val="22"/>
                      <w:szCs w:val="22"/>
                    </w:rPr>
                    <w:t>Not having clinic checklist available (per occurrence up to 22%)</w:t>
                  </w:r>
                </w:p>
              </w:tc>
              <w:tc>
                <w:tcPr>
                  <w:tcW w:w="1296" w:type="dxa"/>
                  <w:tcBorders>
                    <w:top w:val="nil"/>
                    <w:left w:val="nil"/>
                    <w:bottom w:val="nil"/>
                    <w:right w:val="nil"/>
                  </w:tcBorders>
                </w:tcPr>
                <w:p w14:paraId="4F2BD856" w14:textId="77777777" w:rsidR="00815E9C" w:rsidRPr="00815E9C" w:rsidRDefault="00815E9C" w:rsidP="00020CE0">
                  <w:pPr>
                    <w:pStyle w:val="Default"/>
                    <w:jc w:val="center"/>
                    <w:rPr>
                      <w:sz w:val="22"/>
                      <w:szCs w:val="22"/>
                    </w:rPr>
                  </w:pPr>
                  <w:r w:rsidRPr="00815E9C">
                    <w:rPr>
                      <w:sz w:val="22"/>
                      <w:szCs w:val="22"/>
                    </w:rPr>
                    <w:t>-5.5%</w:t>
                  </w:r>
                </w:p>
              </w:tc>
              <w:tc>
                <w:tcPr>
                  <w:tcW w:w="1296" w:type="dxa"/>
                  <w:tcBorders>
                    <w:top w:val="nil"/>
                    <w:left w:val="nil"/>
                    <w:bottom w:val="nil"/>
                    <w:right w:val="nil"/>
                  </w:tcBorders>
                </w:tcPr>
                <w:p w14:paraId="60173D9F" w14:textId="77777777" w:rsidR="00815E9C" w:rsidRPr="00815E9C" w:rsidRDefault="00815E9C" w:rsidP="00020CE0">
                  <w:pPr>
                    <w:pStyle w:val="Default"/>
                    <w:jc w:val="center"/>
                    <w:rPr>
                      <w:sz w:val="22"/>
                      <w:szCs w:val="22"/>
                    </w:rPr>
                  </w:pPr>
                  <w:r w:rsidRPr="00815E9C">
                    <w:rPr>
                      <w:sz w:val="22"/>
                      <w:szCs w:val="22"/>
                    </w:rPr>
                    <w:t>-22%</w:t>
                  </w:r>
                </w:p>
              </w:tc>
              <w:tc>
                <w:tcPr>
                  <w:tcW w:w="1296" w:type="dxa"/>
                  <w:tcBorders>
                    <w:top w:val="nil"/>
                    <w:left w:val="nil"/>
                    <w:bottom w:val="nil"/>
                    <w:right w:val="nil"/>
                  </w:tcBorders>
                </w:tcPr>
                <w:p w14:paraId="76A3E98E" w14:textId="77777777" w:rsidR="00815E9C" w:rsidRPr="00815E9C" w:rsidRDefault="00815E9C" w:rsidP="00020CE0">
                  <w:pPr>
                    <w:pStyle w:val="Default"/>
                    <w:jc w:val="center"/>
                    <w:rPr>
                      <w:sz w:val="22"/>
                      <w:szCs w:val="22"/>
                    </w:rPr>
                  </w:pPr>
                  <w:r w:rsidRPr="00815E9C">
                    <w:rPr>
                      <w:sz w:val="22"/>
                      <w:szCs w:val="22"/>
                    </w:rPr>
                    <w:t>Grade of F</w:t>
                  </w:r>
                </w:p>
              </w:tc>
            </w:tr>
            <w:tr w:rsidR="00815E9C" w:rsidRPr="00815E9C" w14:paraId="4054F2CF" w14:textId="77777777" w:rsidTr="00020CE0">
              <w:trPr>
                <w:trHeight w:val="145"/>
                <w:jc w:val="center"/>
              </w:trPr>
              <w:tc>
                <w:tcPr>
                  <w:tcW w:w="6570" w:type="dxa"/>
                  <w:tcBorders>
                    <w:top w:val="nil"/>
                    <w:left w:val="nil"/>
                    <w:bottom w:val="nil"/>
                    <w:right w:val="nil"/>
                  </w:tcBorders>
                </w:tcPr>
                <w:p w14:paraId="0C646434" w14:textId="77777777" w:rsidR="00815E9C" w:rsidRPr="00815E9C" w:rsidRDefault="00815E9C" w:rsidP="00020CE0">
                  <w:pPr>
                    <w:pStyle w:val="Default"/>
                    <w:rPr>
                      <w:sz w:val="22"/>
                      <w:szCs w:val="22"/>
                    </w:rPr>
                  </w:pPr>
                  <w:r w:rsidRPr="00815E9C">
                    <w:rPr>
                      <w:sz w:val="22"/>
                      <w:szCs w:val="22"/>
                    </w:rPr>
                    <w:t>No Call No Show or Dismissal from the Program</w:t>
                  </w:r>
                </w:p>
              </w:tc>
              <w:tc>
                <w:tcPr>
                  <w:tcW w:w="1296" w:type="dxa"/>
                  <w:tcBorders>
                    <w:top w:val="nil"/>
                    <w:left w:val="nil"/>
                    <w:bottom w:val="nil"/>
                    <w:right w:val="nil"/>
                  </w:tcBorders>
                </w:tcPr>
                <w:p w14:paraId="0264DFC8" w14:textId="77777777" w:rsidR="00815E9C" w:rsidRPr="00815E9C" w:rsidRDefault="00815E9C" w:rsidP="00020CE0">
                  <w:pPr>
                    <w:pStyle w:val="Default"/>
                    <w:jc w:val="center"/>
                    <w:rPr>
                      <w:sz w:val="22"/>
                      <w:szCs w:val="22"/>
                    </w:rPr>
                  </w:pPr>
                  <w:r w:rsidRPr="00815E9C">
                    <w:rPr>
                      <w:sz w:val="22"/>
                      <w:szCs w:val="22"/>
                    </w:rPr>
                    <w:t>-30%</w:t>
                  </w:r>
                </w:p>
              </w:tc>
              <w:tc>
                <w:tcPr>
                  <w:tcW w:w="1296" w:type="dxa"/>
                  <w:tcBorders>
                    <w:top w:val="nil"/>
                    <w:left w:val="nil"/>
                    <w:bottom w:val="nil"/>
                    <w:right w:val="nil"/>
                  </w:tcBorders>
                </w:tcPr>
                <w:p w14:paraId="72E9BAAB" w14:textId="77777777" w:rsidR="00815E9C" w:rsidRPr="00815E9C" w:rsidRDefault="00815E9C" w:rsidP="00020CE0">
                  <w:pPr>
                    <w:pStyle w:val="Default"/>
                    <w:jc w:val="center"/>
                    <w:rPr>
                      <w:sz w:val="22"/>
                      <w:szCs w:val="22"/>
                    </w:rPr>
                  </w:pPr>
                  <w:r w:rsidRPr="00815E9C">
                    <w:rPr>
                      <w:sz w:val="22"/>
                      <w:szCs w:val="22"/>
                    </w:rPr>
                    <w:t>Grade of F</w:t>
                  </w:r>
                </w:p>
              </w:tc>
              <w:tc>
                <w:tcPr>
                  <w:tcW w:w="1296" w:type="dxa"/>
                  <w:tcBorders>
                    <w:top w:val="nil"/>
                    <w:left w:val="nil"/>
                    <w:bottom w:val="nil"/>
                    <w:right w:val="nil"/>
                  </w:tcBorders>
                </w:tcPr>
                <w:p w14:paraId="0BAB291D" w14:textId="77777777" w:rsidR="00815E9C" w:rsidRPr="00815E9C" w:rsidRDefault="00815E9C" w:rsidP="00020CE0">
                  <w:pPr>
                    <w:pStyle w:val="Default"/>
                    <w:jc w:val="center"/>
                    <w:rPr>
                      <w:sz w:val="22"/>
                      <w:szCs w:val="22"/>
                    </w:rPr>
                  </w:pPr>
                </w:p>
              </w:tc>
            </w:tr>
            <w:tr w:rsidR="00815E9C" w:rsidRPr="00815E9C" w14:paraId="1C72053F" w14:textId="77777777" w:rsidTr="00020CE0">
              <w:trPr>
                <w:trHeight w:val="145"/>
                <w:jc w:val="center"/>
              </w:trPr>
              <w:tc>
                <w:tcPr>
                  <w:tcW w:w="6570" w:type="dxa"/>
                  <w:tcBorders>
                    <w:top w:val="nil"/>
                    <w:left w:val="nil"/>
                    <w:bottom w:val="nil"/>
                    <w:right w:val="nil"/>
                  </w:tcBorders>
                </w:tcPr>
                <w:p w14:paraId="15F3CEA9" w14:textId="77777777" w:rsidR="00815E9C" w:rsidRPr="00815E9C" w:rsidRDefault="00815E9C" w:rsidP="00020CE0">
                  <w:pPr>
                    <w:pStyle w:val="Default"/>
                    <w:rPr>
                      <w:sz w:val="22"/>
                      <w:szCs w:val="22"/>
                    </w:rPr>
                  </w:pPr>
                  <w:r w:rsidRPr="00815E9C">
                    <w:rPr>
                      <w:sz w:val="22"/>
                      <w:szCs w:val="22"/>
                    </w:rPr>
                    <w:t>Not being at clinic site as scheduled when instructor visits (per occurrence up to 22%)</w:t>
                  </w:r>
                </w:p>
                <w:p w14:paraId="454BEC9B" w14:textId="77777777" w:rsidR="00815E9C" w:rsidRPr="00815E9C" w:rsidRDefault="00815E9C" w:rsidP="00020CE0">
                  <w:pPr>
                    <w:pStyle w:val="Default"/>
                    <w:rPr>
                      <w:sz w:val="22"/>
                      <w:szCs w:val="22"/>
                    </w:rPr>
                  </w:pPr>
                  <w:r w:rsidRPr="00815E9C">
                    <w:rPr>
                      <w:sz w:val="22"/>
                      <w:szCs w:val="22"/>
                    </w:rPr>
                    <w:t>(Absence, tardy or early departure-per occurrence up to 22%)</w:t>
                  </w:r>
                </w:p>
              </w:tc>
              <w:tc>
                <w:tcPr>
                  <w:tcW w:w="1296" w:type="dxa"/>
                  <w:tcBorders>
                    <w:top w:val="nil"/>
                    <w:left w:val="nil"/>
                    <w:bottom w:val="nil"/>
                    <w:right w:val="nil"/>
                  </w:tcBorders>
                </w:tcPr>
                <w:p w14:paraId="0CC0CD87" w14:textId="77777777" w:rsidR="00815E9C" w:rsidRPr="00815E9C" w:rsidRDefault="00815E9C" w:rsidP="00020CE0">
                  <w:pPr>
                    <w:pStyle w:val="Default"/>
                    <w:jc w:val="center"/>
                    <w:rPr>
                      <w:sz w:val="22"/>
                      <w:szCs w:val="22"/>
                    </w:rPr>
                  </w:pPr>
                  <w:r w:rsidRPr="00815E9C">
                    <w:rPr>
                      <w:sz w:val="22"/>
                      <w:szCs w:val="22"/>
                    </w:rPr>
                    <w:t>-11%</w:t>
                  </w:r>
                </w:p>
              </w:tc>
              <w:tc>
                <w:tcPr>
                  <w:tcW w:w="1296" w:type="dxa"/>
                  <w:tcBorders>
                    <w:top w:val="nil"/>
                    <w:left w:val="nil"/>
                    <w:bottom w:val="nil"/>
                    <w:right w:val="nil"/>
                  </w:tcBorders>
                </w:tcPr>
                <w:p w14:paraId="5B997800" w14:textId="77777777" w:rsidR="00815E9C" w:rsidRPr="00815E9C" w:rsidRDefault="00815E9C" w:rsidP="00020CE0">
                  <w:pPr>
                    <w:pStyle w:val="Default"/>
                    <w:jc w:val="center"/>
                    <w:rPr>
                      <w:sz w:val="22"/>
                      <w:szCs w:val="22"/>
                    </w:rPr>
                  </w:pPr>
                  <w:r w:rsidRPr="00815E9C">
                    <w:rPr>
                      <w:sz w:val="22"/>
                      <w:szCs w:val="22"/>
                    </w:rPr>
                    <w:t>-22%</w:t>
                  </w:r>
                </w:p>
              </w:tc>
              <w:tc>
                <w:tcPr>
                  <w:tcW w:w="1296" w:type="dxa"/>
                  <w:tcBorders>
                    <w:top w:val="nil"/>
                    <w:left w:val="nil"/>
                    <w:bottom w:val="nil"/>
                    <w:right w:val="nil"/>
                  </w:tcBorders>
                </w:tcPr>
                <w:p w14:paraId="299D8E8A" w14:textId="77777777" w:rsidR="00815E9C" w:rsidRPr="00815E9C" w:rsidRDefault="00815E9C" w:rsidP="00020CE0">
                  <w:pPr>
                    <w:pStyle w:val="Default"/>
                    <w:jc w:val="center"/>
                    <w:rPr>
                      <w:sz w:val="22"/>
                      <w:szCs w:val="22"/>
                    </w:rPr>
                  </w:pPr>
                  <w:r w:rsidRPr="00815E9C">
                    <w:rPr>
                      <w:sz w:val="22"/>
                      <w:szCs w:val="22"/>
                    </w:rPr>
                    <w:t>Grade of F</w:t>
                  </w:r>
                </w:p>
              </w:tc>
            </w:tr>
            <w:tr w:rsidR="00815E9C" w:rsidRPr="00815E9C" w14:paraId="45761124" w14:textId="77777777" w:rsidTr="00020CE0">
              <w:trPr>
                <w:trHeight w:val="145"/>
                <w:jc w:val="center"/>
              </w:trPr>
              <w:tc>
                <w:tcPr>
                  <w:tcW w:w="6570" w:type="dxa"/>
                  <w:tcBorders>
                    <w:top w:val="nil"/>
                    <w:left w:val="nil"/>
                    <w:bottom w:val="nil"/>
                    <w:right w:val="nil"/>
                  </w:tcBorders>
                </w:tcPr>
                <w:p w14:paraId="5D4015CE" w14:textId="77777777" w:rsidR="00815E9C" w:rsidRPr="00815E9C" w:rsidRDefault="00815E9C" w:rsidP="00020CE0">
                  <w:pPr>
                    <w:pStyle w:val="Default"/>
                    <w:rPr>
                      <w:sz w:val="22"/>
                      <w:szCs w:val="22"/>
                    </w:rPr>
                  </w:pPr>
                  <w:r w:rsidRPr="00815E9C">
                    <w:rPr>
                      <w:sz w:val="22"/>
                      <w:szCs w:val="22"/>
                    </w:rPr>
                    <w:t>Failure to contact clinic faculty regarding schedule change (per occurrence up to 22%)</w:t>
                  </w:r>
                </w:p>
              </w:tc>
              <w:tc>
                <w:tcPr>
                  <w:tcW w:w="1296" w:type="dxa"/>
                  <w:tcBorders>
                    <w:top w:val="nil"/>
                    <w:left w:val="nil"/>
                    <w:bottom w:val="nil"/>
                    <w:right w:val="nil"/>
                  </w:tcBorders>
                </w:tcPr>
                <w:p w14:paraId="7E916A75" w14:textId="77777777" w:rsidR="00815E9C" w:rsidRPr="00815E9C" w:rsidRDefault="00815E9C" w:rsidP="00020CE0">
                  <w:pPr>
                    <w:pStyle w:val="Default"/>
                    <w:jc w:val="center"/>
                    <w:rPr>
                      <w:sz w:val="22"/>
                      <w:szCs w:val="22"/>
                    </w:rPr>
                  </w:pPr>
                  <w:r w:rsidRPr="00815E9C">
                    <w:rPr>
                      <w:sz w:val="22"/>
                      <w:szCs w:val="22"/>
                    </w:rPr>
                    <w:t>-11%</w:t>
                  </w:r>
                </w:p>
              </w:tc>
              <w:tc>
                <w:tcPr>
                  <w:tcW w:w="1296" w:type="dxa"/>
                  <w:tcBorders>
                    <w:top w:val="nil"/>
                    <w:left w:val="nil"/>
                    <w:bottom w:val="nil"/>
                    <w:right w:val="nil"/>
                  </w:tcBorders>
                </w:tcPr>
                <w:p w14:paraId="2BADF68D" w14:textId="77777777" w:rsidR="00815E9C" w:rsidRPr="00815E9C" w:rsidRDefault="00815E9C" w:rsidP="00020CE0">
                  <w:pPr>
                    <w:pStyle w:val="Default"/>
                    <w:jc w:val="center"/>
                    <w:rPr>
                      <w:sz w:val="22"/>
                      <w:szCs w:val="22"/>
                    </w:rPr>
                  </w:pPr>
                  <w:r w:rsidRPr="00815E9C">
                    <w:rPr>
                      <w:sz w:val="22"/>
                      <w:szCs w:val="22"/>
                    </w:rPr>
                    <w:t>-22%</w:t>
                  </w:r>
                </w:p>
              </w:tc>
              <w:tc>
                <w:tcPr>
                  <w:tcW w:w="1296" w:type="dxa"/>
                  <w:tcBorders>
                    <w:top w:val="nil"/>
                    <w:left w:val="nil"/>
                    <w:bottom w:val="nil"/>
                    <w:right w:val="nil"/>
                  </w:tcBorders>
                </w:tcPr>
                <w:p w14:paraId="4BD8565D" w14:textId="77777777" w:rsidR="00815E9C" w:rsidRPr="00815E9C" w:rsidRDefault="00815E9C" w:rsidP="00020CE0">
                  <w:pPr>
                    <w:pStyle w:val="Default"/>
                    <w:jc w:val="center"/>
                    <w:rPr>
                      <w:sz w:val="22"/>
                      <w:szCs w:val="22"/>
                    </w:rPr>
                  </w:pPr>
                  <w:r w:rsidRPr="00815E9C">
                    <w:rPr>
                      <w:sz w:val="22"/>
                      <w:szCs w:val="22"/>
                    </w:rPr>
                    <w:t>Grade of F</w:t>
                  </w:r>
                </w:p>
              </w:tc>
            </w:tr>
            <w:tr w:rsidR="00815E9C" w:rsidRPr="00815E9C" w14:paraId="12B5B540" w14:textId="77777777" w:rsidTr="00020CE0">
              <w:trPr>
                <w:trHeight w:val="149"/>
                <w:jc w:val="center"/>
              </w:trPr>
              <w:tc>
                <w:tcPr>
                  <w:tcW w:w="6570" w:type="dxa"/>
                  <w:tcBorders>
                    <w:top w:val="nil"/>
                    <w:left w:val="nil"/>
                    <w:bottom w:val="nil"/>
                    <w:right w:val="nil"/>
                  </w:tcBorders>
                </w:tcPr>
                <w:p w14:paraId="5D7C665F" w14:textId="77777777" w:rsidR="00815E9C" w:rsidRPr="00815E9C" w:rsidRDefault="00815E9C" w:rsidP="00020CE0">
                  <w:pPr>
                    <w:pStyle w:val="Default"/>
                    <w:rPr>
                      <w:sz w:val="22"/>
                      <w:szCs w:val="22"/>
                    </w:rPr>
                  </w:pPr>
                  <w:r w:rsidRPr="00815E9C">
                    <w:rPr>
                      <w:sz w:val="22"/>
                      <w:szCs w:val="22"/>
                    </w:rPr>
                    <w:t>Improper dress (no ID badge, untidy uniform, etc) (per occurrence up to 22%)</w:t>
                  </w:r>
                </w:p>
              </w:tc>
              <w:tc>
                <w:tcPr>
                  <w:tcW w:w="1296" w:type="dxa"/>
                  <w:tcBorders>
                    <w:top w:val="nil"/>
                    <w:left w:val="nil"/>
                    <w:bottom w:val="nil"/>
                    <w:right w:val="nil"/>
                  </w:tcBorders>
                </w:tcPr>
                <w:p w14:paraId="0870319E" w14:textId="77777777" w:rsidR="00815E9C" w:rsidRPr="00815E9C" w:rsidRDefault="00815E9C" w:rsidP="00020CE0">
                  <w:pPr>
                    <w:pStyle w:val="Default"/>
                    <w:jc w:val="center"/>
                    <w:rPr>
                      <w:sz w:val="22"/>
                      <w:szCs w:val="22"/>
                    </w:rPr>
                  </w:pPr>
                  <w:r w:rsidRPr="00815E9C">
                    <w:rPr>
                      <w:sz w:val="22"/>
                      <w:szCs w:val="22"/>
                    </w:rPr>
                    <w:t>-5.5%</w:t>
                  </w:r>
                </w:p>
              </w:tc>
              <w:tc>
                <w:tcPr>
                  <w:tcW w:w="1296" w:type="dxa"/>
                  <w:tcBorders>
                    <w:top w:val="nil"/>
                    <w:left w:val="nil"/>
                    <w:bottom w:val="nil"/>
                    <w:right w:val="nil"/>
                  </w:tcBorders>
                </w:tcPr>
                <w:p w14:paraId="532C2B7A" w14:textId="77777777" w:rsidR="00815E9C" w:rsidRPr="00815E9C" w:rsidRDefault="00815E9C" w:rsidP="00020CE0">
                  <w:pPr>
                    <w:pStyle w:val="Default"/>
                    <w:jc w:val="center"/>
                    <w:rPr>
                      <w:sz w:val="22"/>
                      <w:szCs w:val="22"/>
                    </w:rPr>
                  </w:pPr>
                  <w:r w:rsidRPr="00815E9C">
                    <w:rPr>
                      <w:sz w:val="22"/>
                      <w:szCs w:val="22"/>
                    </w:rPr>
                    <w:t>-22%</w:t>
                  </w:r>
                </w:p>
              </w:tc>
              <w:tc>
                <w:tcPr>
                  <w:tcW w:w="1296" w:type="dxa"/>
                  <w:tcBorders>
                    <w:top w:val="nil"/>
                    <w:left w:val="nil"/>
                    <w:bottom w:val="nil"/>
                    <w:right w:val="nil"/>
                  </w:tcBorders>
                </w:tcPr>
                <w:p w14:paraId="608CC02F" w14:textId="77777777" w:rsidR="00815E9C" w:rsidRPr="00815E9C" w:rsidRDefault="00815E9C" w:rsidP="00020CE0">
                  <w:pPr>
                    <w:pStyle w:val="Default"/>
                    <w:jc w:val="center"/>
                    <w:rPr>
                      <w:sz w:val="22"/>
                      <w:szCs w:val="22"/>
                    </w:rPr>
                  </w:pPr>
                  <w:r w:rsidRPr="00815E9C">
                    <w:rPr>
                      <w:sz w:val="22"/>
                      <w:szCs w:val="22"/>
                    </w:rPr>
                    <w:t>Grade of F</w:t>
                  </w:r>
                </w:p>
              </w:tc>
            </w:tr>
            <w:tr w:rsidR="00815E9C" w:rsidRPr="00815E9C" w14:paraId="3CC2733E" w14:textId="77777777" w:rsidTr="00020CE0">
              <w:trPr>
                <w:trHeight w:val="149"/>
                <w:jc w:val="center"/>
              </w:trPr>
              <w:tc>
                <w:tcPr>
                  <w:tcW w:w="6570" w:type="dxa"/>
                  <w:tcBorders>
                    <w:top w:val="nil"/>
                    <w:left w:val="nil"/>
                    <w:bottom w:val="nil"/>
                    <w:right w:val="nil"/>
                  </w:tcBorders>
                </w:tcPr>
                <w:p w14:paraId="5FF71A7C" w14:textId="77777777" w:rsidR="00815E9C" w:rsidRPr="00815E9C" w:rsidRDefault="00815E9C" w:rsidP="00020CE0">
                  <w:pPr>
                    <w:pStyle w:val="Default"/>
                    <w:rPr>
                      <w:sz w:val="22"/>
                      <w:szCs w:val="22"/>
                    </w:rPr>
                  </w:pPr>
                  <w:r w:rsidRPr="00815E9C">
                    <w:rPr>
                      <w:sz w:val="22"/>
                      <w:szCs w:val="22"/>
                    </w:rPr>
                    <w:t>Failing to take the required “30 minute” break for 4 hours or more of clinic</w:t>
                  </w:r>
                </w:p>
              </w:tc>
              <w:tc>
                <w:tcPr>
                  <w:tcW w:w="1296" w:type="dxa"/>
                  <w:tcBorders>
                    <w:top w:val="nil"/>
                    <w:left w:val="nil"/>
                    <w:bottom w:val="nil"/>
                    <w:right w:val="nil"/>
                  </w:tcBorders>
                </w:tcPr>
                <w:p w14:paraId="25BFF6C4" w14:textId="77777777" w:rsidR="00815E9C" w:rsidRPr="00815E9C" w:rsidRDefault="00815E9C" w:rsidP="00020CE0">
                  <w:pPr>
                    <w:pStyle w:val="Default"/>
                    <w:jc w:val="center"/>
                    <w:rPr>
                      <w:sz w:val="22"/>
                      <w:szCs w:val="22"/>
                    </w:rPr>
                  </w:pPr>
                  <w:r w:rsidRPr="00815E9C">
                    <w:rPr>
                      <w:sz w:val="22"/>
                      <w:szCs w:val="22"/>
                    </w:rPr>
                    <w:t>-5.5%</w:t>
                  </w:r>
                </w:p>
              </w:tc>
              <w:tc>
                <w:tcPr>
                  <w:tcW w:w="1296" w:type="dxa"/>
                  <w:tcBorders>
                    <w:top w:val="nil"/>
                    <w:left w:val="nil"/>
                    <w:bottom w:val="nil"/>
                    <w:right w:val="nil"/>
                  </w:tcBorders>
                </w:tcPr>
                <w:p w14:paraId="506A905F" w14:textId="77777777" w:rsidR="00815E9C" w:rsidRPr="00815E9C" w:rsidRDefault="00815E9C" w:rsidP="00020CE0">
                  <w:pPr>
                    <w:pStyle w:val="Default"/>
                    <w:jc w:val="center"/>
                    <w:rPr>
                      <w:sz w:val="22"/>
                      <w:szCs w:val="22"/>
                    </w:rPr>
                  </w:pPr>
                  <w:r w:rsidRPr="00815E9C">
                    <w:rPr>
                      <w:sz w:val="22"/>
                      <w:szCs w:val="22"/>
                    </w:rPr>
                    <w:t>-22%</w:t>
                  </w:r>
                </w:p>
              </w:tc>
              <w:tc>
                <w:tcPr>
                  <w:tcW w:w="1296" w:type="dxa"/>
                  <w:tcBorders>
                    <w:top w:val="nil"/>
                    <w:left w:val="nil"/>
                    <w:bottom w:val="nil"/>
                    <w:right w:val="nil"/>
                  </w:tcBorders>
                </w:tcPr>
                <w:p w14:paraId="23317E2E" w14:textId="77777777" w:rsidR="00815E9C" w:rsidRPr="00815E9C" w:rsidRDefault="00815E9C" w:rsidP="00020CE0">
                  <w:pPr>
                    <w:pStyle w:val="Default"/>
                    <w:jc w:val="center"/>
                    <w:rPr>
                      <w:sz w:val="22"/>
                      <w:szCs w:val="22"/>
                    </w:rPr>
                  </w:pPr>
                  <w:r w:rsidRPr="00815E9C">
                    <w:rPr>
                      <w:sz w:val="22"/>
                      <w:szCs w:val="22"/>
                    </w:rPr>
                    <w:t>Grade of F</w:t>
                  </w:r>
                </w:p>
              </w:tc>
            </w:tr>
          </w:tbl>
          <w:p w14:paraId="0ACBE4C6" w14:textId="77777777" w:rsidR="00815E9C" w:rsidRPr="00815E9C" w:rsidRDefault="00815E9C" w:rsidP="00020CE0">
            <w:pPr>
              <w:rPr>
                <w:b/>
                <w:bCs/>
                <w:sz w:val="22"/>
                <w:szCs w:val="22"/>
              </w:rPr>
            </w:pPr>
          </w:p>
          <w:p w14:paraId="4B142BD6" w14:textId="77777777" w:rsidR="00815E9C" w:rsidRPr="00815E9C" w:rsidRDefault="00815E9C" w:rsidP="00020CE0">
            <w:pPr>
              <w:rPr>
                <w:bCs/>
                <w:sz w:val="22"/>
                <w:szCs w:val="22"/>
              </w:rPr>
            </w:pPr>
            <w:r w:rsidRPr="00815E9C">
              <w:rPr>
                <w:bCs/>
                <w:sz w:val="22"/>
                <w:szCs w:val="22"/>
              </w:rPr>
              <w:t>Students are subject to a failing grade of “F” and dismissal from the Pharmacy Technician Program (without re- admission) for 1 or more occurrences of any of the following reasons:</w:t>
            </w:r>
          </w:p>
          <w:p w14:paraId="5FE29B83" w14:textId="77777777" w:rsidR="00815E9C" w:rsidRPr="00815E9C" w:rsidRDefault="00815E9C" w:rsidP="00020CE0">
            <w:pPr>
              <w:rPr>
                <w:bCs/>
                <w:sz w:val="22"/>
                <w:szCs w:val="22"/>
              </w:rPr>
            </w:pPr>
          </w:p>
          <w:p w14:paraId="1374EA93" w14:textId="77777777" w:rsidR="00815E9C" w:rsidRPr="00815E9C" w:rsidRDefault="00815E9C" w:rsidP="00020CE0">
            <w:pPr>
              <w:rPr>
                <w:bCs/>
                <w:sz w:val="22"/>
                <w:szCs w:val="22"/>
              </w:rPr>
            </w:pPr>
            <w:r w:rsidRPr="00815E9C">
              <w:rPr>
                <w:bCs/>
                <w:sz w:val="22"/>
                <w:szCs w:val="22"/>
              </w:rPr>
              <w:t>1. Behavior(s) or action(s) deemed unprofessional by either the clinic site or Pharmacy Technician faculty.</w:t>
            </w:r>
          </w:p>
          <w:p w14:paraId="0757D828" w14:textId="77777777" w:rsidR="00815E9C" w:rsidRPr="00815E9C" w:rsidRDefault="00815E9C" w:rsidP="00020CE0">
            <w:pPr>
              <w:rPr>
                <w:bCs/>
                <w:sz w:val="22"/>
                <w:szCs w:val="22"/>
              </w:rPr>
            </w:pPr>
            <w:r w:rsidRPr="00815E9C">
              <w:rPr>
                <w:bCs/>
                <w:sz w:val="22"/>
                <w:szCs w:val="22"/>
              </w:rPr>
              <w:t>2. Behavior(s) or action(s) deemed by either clinic site or Pharmacy Technician faculty to compromise patient, clinic or personal safety.</w:t>
            </w:r>
          </w:p>
          <w:p w14:paraId="500C2656" w14:textId="77777777" w:rsidR="00815E9C" w:rsidRPr="00815E9C" w:rsidRDefault="00815E9C" w:rsidP="00020CE0">
            <w:pPr>
              <w:rPr>
                <w:bCs/>
                <w:sz w:val="22"/>
                <w:szCs w:val="22"/>
              </w:rPr>
            </w:pPr>
            <w:r w:rsidRPr="00815E9C">
              <w:rPr>
                <w:bCs/>
                <w:sz w:val="22"/>
                <w:szCs w:val="22"/>
              </w:rPr>
              <w:t>3. No call or no show</w:t>
            </w:r>
          </w:p>
          <w:p w14:paraId="7D2786BB" w14:textId="77777777" w:rsidR="00815E9C" w:rsidRPr="00815E9C" w:rsidRDefault="00815E9C" w:rsidP="00020CE0">
            <w:pPr>
              <w:rPr>
                <w:bCs/>
                <w:sz w:val="22"/>
                <w:szCs w:val="22"/>
              </w:rPr>
            </w:pPr>
            <w:r w:rsidRPr="00815E9C">
              <w:rPr>
                <w:bCs/>
                <w:sz w:val="22"/>
                <w:szCs w:val="22"/>
              </w:rPr>
              <w:t>4. Not following clinic schedule as provided by the Pharmacy Technician Program</w:t>
            </w:r>
          </w:p>
          <w:p w14:paraId="7068BDCD" w14:textId="77777777" w:rsidR="00815E9C" w:rsidRPr="00815E9C" w:rsidRDefault="00815E9C" w:rsidP="00020CE0">
            <w:pPr>
              <w:rPr>
                <w:bCs/>
                <w:sz w:val="22"/>
                <w:szCs w:val="22"/>
              </w:rPr>
            </w:pPr>
            <w:r w:rsidRPr="00815E9C">
              <w:rPr>
                <w:bCs/>
                <w:sz w:val="22"/>
                <w:szCs w:val="22"/>
              </w:rPr>
              <w:t>5. Any student asked to leave the clinic site due to poor performance, attitude, etc.</w:t>
            </w:r>
          </w:p>
          <w:p w14:paraId="7D4643B3" w14:textId="77777777" w:rsidR="00815E9C" w:rsidRPr="00815E9C" w:rsidRDefault="00815E9C" w:rsidP="00020CE0">
            <w:pPr>
              <w:rPr>
                <w:bCs/>
                <w:sz w:val="22"/>
                <w:szCs w:val="22"/>
              </w:rPr>
            </w:pPr>
            <w:r w:rsidRPr="00815E9C">
              <w:rPr>
                <w:bCs/>
                <w:sz w:val="22"/>
                <w:szCs w:val="22"/>
              </w:rPr>
              <w:t>6. Dishonesty or falsification in completing timecard &amp;/or clinic checklists.</w:t>
            </w:r>
          </w:p>
          <w:p w14:paraId="0BA02F54" w14:textId="77777777" w:rsidR="00815E9C" w:rsidRPr="00815E9C" w:rsidRDefault="00815E9C" w:rsidP="00020CE0">
            <w:pPr>
              <w:rPr>
                <w:bCs/>
                <w:sz w:val="22"/>
                <w:szCs w:val="22"/>
              </w:rPr>
            </w:pPr>
            <w:r w:rsidRPr="00815E9C">
              <w:rPr>
                <w:bCs/>
                <w:sz w:val="22"/>
                <w:szCs w:val="22"/>
              </w:rPr>
              <w:t>7. Inability to reach satisfactory performance in any pharmacy technician competency or skill.</w:t>
            </w:r>
          </w:p>
          <w:p w14:paraId="1B446264" w14:textId="77777777" w:rsidR="00815E9C" w:rsidRPr="00815E9C" w:rsidRDefault="00815E9C" w:rsidP="00020CE0">
            <w:pPr>
              <w:rPr>
                <w:bCs/>
                <w:sz w:val="22"/>
                <w:szCs w:val="22"/>
              </w:rPr>
            </w:pPr>
            <w:r w:rsidRPr="00815E9C">
              <w:rPr>
                <w:bCs/>
                <w:sz w:val="22"/>
                <w:szCs w:val="22"/>
              </w:rPr>
              <w:t>8. Non-adherence to any PHRA 2260, PHRA 2261, HCC or Pharmacy Technician policy.</w:t>
            </w:r>
          </w:p>
          <w:p w14:paraId="297F44A3" w14:textId="77777777" w:rsidR="00815E9C" w:rsidRPr="00815E9C" w:rsidRDefault="00815E9C" w:rsidP="00020CE0">
            <w:pPr>
              <w:rPr>
                <w:bCs/>
                <w:sz w:val="22"/>
                <w:szCs w:val="22"/>
              </w:rPr>
            </w:pPr>
          </w:p>
          <w:p w14:paraId="1278DE6F" w14:textId="77777777" w:rsidR="00815E9C" w:rsidRPr="00815E9C" w:rsidRDefault="00815E9C" w:rsidP="00020CE0">
            <w:pPr>
              <w:rPr>
                <w:rStyle w:val="label"/>
                <w:b/>
                <w:sz w:val="22"/>
                <w:szCs w:val="22"/>
              </w:rPr>
            </w:pPr>
            <w:r w:rsidRPr="00815E9C">
              <w:rPr>
                <w:rStyle w:val="label"/>
                <w:b/>
                <w:sz w:val="22"/>
                <w:szCs w:val="22"/>
              </w:rPr>
              <w:t>PHRA uses the following grading scale:</w:t>
            </w:r>
          </w:p>
          <w:p w14:paraId="41FA0B29" w14:textId="77777777" w:rsidR="00815E9C" w:rsidRPr="00815E9C" w:rsidRDefault="00815E9C" w:rsidP="00020CE0">
            <w:pPr>
              <w:rPr>
                <w:rStyle w:val="label"/>
                <w:sz w:val="22"/>
                <w:szCs w:val="22"/>
              </w:rPr>
            </w:pPr>
            <w:r w:rsidRPr="00815E9C">
              <w:rPr>
                <w:sz w:val="22"/>
                <w:szCs w:val="22"/>
              </w:rPr>
              <w:br/>
            </w:r>
            <w:r w:rsidRPr="00815E9C">
              <w:rPr>
                <w:rStyle w:val="label"/>
                <w:sz w:val="22"/>
                <w:szCs w:val="22"/>
              </w:rPr>
              <w:t>A = 100 - 90%</w:t>
            </w:r>
            <w:r w:rsidRPr="00815E9C">
              <w:rPr>
                <w:sz w:val="22"/>
                <w:szCs w:val="22"/>
              </w:rPr>
              <w:br/>
            </w:r>
            <w:r w:rsidRPr="00815E9C">
              <w:rPr>
                <w:rStyle w:val="label"/>
                <w:sz w:val="22"/>
                <w:szCs w:val="22"/>
              </w:rPr>
              <w:t>B = 89 - 80%</w:t>
            </w:r>
            <w:r w:rsidRPr="00815E9C">
              <w:rPr>
                <w:sz w:val="22"/>
                <w:szCs w:val="22"/>
              </w:rPr>
              <w:br/>
            </w:r>
            <w:r w:rsidRPr="00815E9C">
              <w:rPr>
                <w:rStyle w:val="label"/>
                <w:sz w:val="22"/>
                <w:szCs w:val="22"/>
              </w:rPr>
              <w:t>C = 79 - 70%</w:t>
            </w:r>
          </w:p>
          <w:p w14:paraId="308AFEA2" w14:textId="77777777" w:rsidR="00815E9C" w:rsidRPr="00815E9C" w:rsidRDefault="00815E9C" w:rsidP="00020CE0">
            <w:pPr>
              <w:rPr>
                <w:rStyle w:val="label"/>
                <w:sz w:val="22"/>
                <w:szCs w:val="22"/>
              </w:rPr>
            </w:pPr>
            <w:r w:rsidRPr="00815E9C">
              <w:rPr>
                <w:rStyle w:val="label"/>
                <w:sz w:val="22"/>
                <w:szCs w:val="22"/>
              </w:rPr>
              <w:t>D = 69 – 60%</w:t>
            </w:r>
            <w:r w:rsidRPr="00815E9C">
              <w:rPr>
                <w:sz w:val="22"/>
                <w:szCs w:val="22"/>
              </w:rPr>
              <w:br/>
            </w:r>
            <w:r w:rsidRPr="00815E9C">
              <w:rPr>
                <w:rStyle w:val="label"/>
                <w:sz w:val="22"/>
                <w:szCs w:val="22"/>
              </w:rPr>
              <w:t>F = Below 60%</w:t>
            </w:r>
          </w:p>
          <w:p w14:paraId="5F57656A" w14:textId="77777777" w:rsidR="00815E9C" w:rsidRPr="00815E9C" w:rsidRDefault="00815E9C" w:rsidP="00020CE0">
            <w:pPr>
              <w:rPr>
                <w:rStyle w:val="label"/>
                <w:sz w:val="22"/>
                <w:szCs w:val="22"/>
              </w:rPr>
            </w:pPr>
            <w:r w:rsidRPr="00815E9C">
              <w:rPr>
                <w:rStyle w:val="label"/>
                <w:sz w:val="22"/>
                <w:szCs w:val="22"/>
              </w:rPr>
              <w:t>FX = (failure due to non-attendance)</w:t>
            </w:r>
          </w:p>
          <w:p w14:paraId="36DA882C" w14:textId="77777777" w:rsidR="00815E9C" w:rsidRPr="00815E9C" w:rsidRDefault="00815E9C" w:rsidP="00020CE0">
            <w:pPr>
              <w:rPr>
                <w:rStyle w:val="label"/>
                <w:sz w:val="22"/>
                <w:szCs w:val="22"/>
              </w:rPr>
            </w:pPr>
          </w:p>
          <w:p w14:paraId="78A6D2B4" w14:textId="77777777" w:rsidR="00815E9C" w:rsidRPr="00815E9C" w:rsidRDefault="00815E9C" w:rsidP="00020CE0">
            <w:pPr>
              <w:rPr>
                <w:rStyle w:val="label"/>
                <w:sz w:val="22"/>
                <w:szCs w:val="22"/>
              </w:rPr>
            </w:pPr>
            <w:r w:rsidRPr="00815E9C">
              <w:rPr>
                <w:rStyle w:val="label"/>
                <w:sz w:val="22"/>
                <w:szCs w:val="22"/>
                <w:highlight w:val="yellow"/>
              </w:rPr>
              <w:t>“D”s are not considered a passing grade for Clinical rotation, a grade of “C” or above is required for passing.  The Pharmacy Technician Program does NOT give out a minimum passing Clinic grade below a 70% “C”.  Any grade below 70% will be considered a failing grade and the course will need to be retaken to receive credit towards receiving a certificate of completion.</w:t>
            </w:r>
          </w:p>
          <w:p w14:paraId="32EE319C" w14:textId="77777777" w:rsidR="00815E9C" w:rsidRPr="00815E9C" w:rsidRDefault="00815E9C" w:rsidP="00020CE0">
            <w:pPr>
              <w:rPr>
                <w:rStyle w:val="label"/>
                <w:sz w:val="22"/>
                <w:szCs w:val="22"/>
              </w:rPr>
            </w:pPr>
          </w:p>
          <w:p w14:paraId="76F20F00" w14:textId="77777777" w:rsidR="00815E9C" w:rsidRPr="00815E9C" w:rsidRDefault="00815E9C" w:rsidP="00020CE0">
            <w:pPr>
              <w:rPr>
                <w:rFonts w:cs="Arial"/>
                <w:sz w:val="22"/>
                <w:szCs w:val="22"/>
              </w:rPr>
            </w:pPr>
            <w:r w:rsidRPr="00815E9C">
              <w:rPr>
                <w:rFonts w:cs="Arial"/>
                <w:sz w:val="22"/>
                <w:szCs w:val="22"/>
              </w:rPr>
              <w:t>FINAL GRADE OF FX: Students who stop attending class and do not withdraw themselves prior to the withdrawal deadline may either be dropped by their professor for excessive absences or be assigned the final grade of "FX" at the end of the semester. Students who stop attending classes will receive a grade of "FX", compared to an earned grade of "F" which is due to poor performance. Logging into a DE course without active participation is seen as non-attending. Please note that HCC will not disperse financial aid funding for students who have never attended class.</w:t>
            </w:r>
          </w:p>
          <w:p w14:paraId="3F367154" w14:textId="77777777" w:rsidR="00815E9C" w:rsidRPr="00815E9C" w:rsidRDefault="00815E9C" w:rsidP="00020CE0">
            <w:pPr>
              <w:rPr>
                <w:rFonts w:cs="Arial"/>
                <w:sz w:val="22"/>
                <w:szCs w:val="22"/>
              </w:rPr>
            </w:pPr>
          </w:p>
          <w:p w14:paraId="26A686F3" w14:textId="77777777" w:rsidR="00815E9C" w:rsidRPr="00C3723A" w:rsidRDefault="00815E9C" w:rsidP="00020CE0">
            <w:pPr>
              <w:rPr>
                <w:rFonts w:ascii="Arial Narrow" w:hAnsi="Arial Narrow" w:cs="Arial"/>
                <w:sz w:val="16"/>
              </w:rPr>
            </w:pPr>
            <w:r w:rsidRPr="00815E9C">
              <w:rPr>
                <w:rFonts w:cs="Arial"/>
                <w:sz w:val="22"/>
                <w:szCs w:val="22"/>
              </w:rPr>
              <w:t>Students who receive financial aid but fail to attend class will be reported to the Department of Education and may have to pay back their aid. A grade of "FX" is treated exactly the same as a grade of "F" in terms of GPA, probation, suspension, and satisfactory academic progress.</w:t>
            </w:r>
          </w:p>
        </w:tc>
      </w:tr>
    </w:tbl>
    <w:p w14:paraId="736F2942" w14:textId="77777777" w:rsidR="008A2DBD" w:rsidRDefault="008A2DBD" w:rsidP="00D13067">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B560F9">
      <w:pPr>
        <w:pStyle w:val="Heading3"/>
      </w:pPr>
      <w:r w:rsidRPr="00A508B4">
        <w:t xml:space="preserve">HCC Grading Scale can be found on this site under Academic Information: </w:t>
      </w:r>
    </w:p>
    <w:p w14:paraId="31680F2D" w14:textId="03E8B7D6" w:rsidR="00833269" w:rsidRDefault="00612FD8" w:rsidP="003D51C1">
      <w:pPr>
        <w:rPr>
          <w:rStyle w:val="Hyperlink"/>
          <w:b/>
          <w:sz w:val="22"/>
        </w:rPr>
      </w:pPr>
      <w:hyperlink r:id="rId26" w:history="1">
        <w:r w:rsidR="00B33ECD" w:rsidRPr="00F305B3">
          <w:rPr>
            <w:rStyle w:val="Hyperlink"/>
            <w:b/>
            <w:sz w:val="22"/>
          </w:rPr>
          <w:t>http://www.hccs.edu/resources-for/current-students/student-handbook/</w:t>
        </w:r>
      </w:hyperlink>
    </w:p>
    <w:p w14:paraId="1BC1A955" w14:textId="77777777" w:rsidR="00CE3EB6" w:rsidRPr="00D040D0" w:rsidRDefault="00CE3EB6" w:rsidP="003D51C1">
      <w:pPr>
        <w:rPr>
          <w:sz w:val="22"/>
          <w:szCs w:val="22"/>
        </w:rPr>
      </w:pPr>
    </w:p>
    <w:p w14:paraId="65D2CDFE" w14:textId="77777777" w:rsidR="00663AF8" w:rsidRDefault="00663AF8">
      <w:pPr>
        <w:spacing w:after="160" w:line="259" w:lineRule="auto"/>
        <w:rPr>
          <w:rFonts w:eastAsiaTheme="majorEastAsia" w:cstheme="majorBidi"/>
          <w:b/>
          <w:color w:val="000000" w:themeColor="text1"/>
          <w:sz w:val="28"/>
          <w:szCs w:val="28"/>
        </w:rPr>
      </w:pPr>
      <w:r>
        <w:br w:type="page"/>
      </w:r>
    </w:p>
    <w:p w14:paraId="0CA41E75" w14:textId="0EF19AF8" w:rsidR="008A2DBD" w:rsidRDefault="003D51C1" w:rsidP="00DC4B6C">
      <w:pPr>
        <w:pStyle w:val="Heading1"/>
        <w:sectPr w:rsidR="008A2DBD" w:rsidSect="003D1A60">
          <w:type w:val="continuous"/>
          <w:pgSz w:w="12240" w:h="15840"/>
          <w:pgMar w:top="1080" w:right="720" w:bottom="720" w:left="1080" w:header="720" w:footer="566" w:gutter="0"/>
          <w:cols w:space="720"/>
          <w:docGrid w:linePitch="360"/>
        </w:sectPr>
      </w:pPr>
      <w:r w:rsidRPr="00A508B4">
        <w:t>Course Calendar</w:t>
      </w:r>
    </w:p>
    <w:p w14:paraId="5EC90F07" w14:textId="77777777" w:rsidR="003D51C1" w:rsidRPr="00D040D0" w:rsidRDefault="003D51C1" w:rsidP="003D51C1">
      <w:pPr>
        <w:rPr>
          <w:sz w:val="22"/>
          <w:szCs w:val="22"/>
        </w:rPr>
      </w:pPr>
    </w:p>
    <w:p w14:paraId="7E3AC055" w14:textId="3887A2D8" w:rsidR="008A2DBD" w:rsidRDefault="008A2DBD" w:rsidP="00D13067">
      <w:pPr>
        <w:pStyle w:val="Heading2"/>
      </w:pPr>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D13067">
      <w:pPr>
        <w:pStyle w:val="Heading2"/>
      </w:pPr>
      <w:r w:rsidRPr="00A508B4">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7777777" w:rsidR="00B50530" w:rsidRPr="00D040D0" w:rsidRDefault="00B50530" w:rsidP="003D51C1">
      <w:pPr>
        <w:rPr>
          <w:sz w:val="22"/>
          <w:szCs w:val="22"/>
        </w:rPr>
      </w:pPr>
    </w:p>
    <w:p w14:paraId="7CCCD8A2" w14:textId="2F9968E0" w:rsidR="003D51C1" w:rsidRDefault="003D51C1" w:rsidP="00D01FA0">
      <w:pPr>
        <w:rPr>
          <w:sz w:val="22"/>
          <w:szCs w:val="22"/>
        </w:rPr>
      </w:pPr>
    </w:p>
    <w:p w14:paraId="1343858B" w14:textId="0B05DC92" w:rsidR="00D66A52" w:rsidRDefault="00D66A52" w:rsidP="00DC4B6C">
      <w:pPr>
        <w:pStyle w:val="Heading1"/>
      </w:pPr>
      <w:r>
        <w:t>Instructor’s Practices and Procedures</w:t>
      </w:r>
    </w:p>
    <w:p w14:paraId="2066E4F6" w14:textId="77777777" w:rsidR="00D66A52" w:rsidRDefault="00D66A52" w:rsidP="00D66A52">
      <w:pPr>
        <w:rPr>
          <w:sz w:val="22"/>
          <w:szCs w:val="22"/>
        </w:rPr>
      </w:pPr>
    </w:p>
    <w:p w14:paraId="1B6D6124" w14:textId="77777777" w:rsidR="008A2DBD" w:rsidRDefault="00D66A52" w:rsidP="00D13067">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02AFE3DC" w14:textId="77777777" w:rsidR="008A2DBD" w:rsidRDefault="008A2DBD" w:rsidP="00D13067">
      <w:pPr>
        <w:pStyle w:val="Heading2"/>
        <w:sectPr w:rsidR="008A2DBD" w:rsidSect="003D1A60">
          <w:type w:val="continuous"/>
          <w:pgSz w:w="12240" w:h="15840"/>
          <w:pgMar w:top="1080" w:right="720" w:bottom="720" w:left="1080" w:header="720" w:footer="566" w:gutter="0"/>
          <w:cols w:space="720"/>
          <w:formProt w:val="0"/>
          <w:docGrid w:linePitch="360"/>
        </w:sectPr>
      </w:pPr>
    </w:p>
    <w:p w14:paraId="2635024A" w14:textId="77777777" w:rsidR="008A2DBD" w:rsidRDefault="00D66A52" w:rsidP="00D13067">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4BAE5D45" w14:textId="77777777" w:rsidR="00DA1BA7" w:rsidRPr="00DA1BA7" w:rsidRDefault="00DA1BA7" w:rsidP="00DA1BA7">
      <w:pPr>
        <w:widowControl w:val="0"/>
        <w:rPr>
          <w:rFonts w:cs="Arial"/>
          <w:b/>
          <w:sz w:val="22"/>
          <w:szCs w:val="22"/>
        </w:rPr>
      </w:pPr>
      <w:r w:rsidRPr="00DA1BA7">
        <w:rPr>
          <w:rFonts w:cs="Arial"/>
          <w:b/>
          <w:sz w:val="22"/>
          <w:szCs w:val="22"/>
        </w:rPr>
        <w:t>Academic Honesty</w:t>
      </w:r>
    </w:p>
    <w:p w14:paraId="7B3CF422" w14:textId="267055B2" w:rsidR="00DA1BA7" w:rsidRPr="00DA1BA7" w:rsidRDefault="00DA1BA7" w:rsidP="00DA1BA7">
      <w:pPr>
        <w:widowControl w:val="0"/>
        <w:rPr>
          <w:color w:val="000000" w:themeColor="text1"/>
          <w:sz w:val="22"/>
          <w:szCs w:val="22"/>
        </w:rPr>
      </w:pPr>
      <w:r w:rsidRPr="00DA1BA7">
        <w:rPr>
          <w:color w:val="000000" w:themeColor="text1"/>
          <w:sz w:val="22"/>
          <w:szCs w:val="22"/>
        </w:rPr>
        <w:t>The HCCS Student Handbook states: “Possible punishment may include a grade of 0 to F for the assignment, failure in the course, and/or recommendation for probation or dismissal from the college system.</w:t>
      </w:r>
    </w:p>
    <w:p w14:paraId="6C6EB4E9" w14:textId="77777777" w:rsidR="00DA1BA7" w:rsidRPr="00DA1BA7" w:rsidRDefault="00DA1BA7" w:rsidP="00DA1BA7">
      <w:pPr>
        <w:ind w:left="720"/>
        <w:rPr>
          <w:color w:val="000000" w:themeColor="text1"/>
          <w:sz w:val="22"/>
          <w:szCs w:val="22"/>
        </w:rPr>
      </w:pPr>
    </w:p>
    <w:p w14:paraId="6E1F3285" w14:textId="77777777" w:rsidR="00DA1BA7" w:rsidRPr="00DA1BA7" w:rsidRDefault="00DA1BA7" w:rsidP="00DA1BA7">
      <w:pPr>
        <w:widowControl w:val="0"/>
        <w:rPr>
          <w:color w:val="000000" w:themeColor="text1"/>
          <w:sz w:val="22"/>
          <w:szCs w:val="22"/>
        </w:rPr>
      </w:pPr>
    </w:p>
    <w:p w14:paraId="3DE21D77" w14:textId="77777777" w:rsidR="00DA1BA7" w:rsidRDefault="00DA1BA7" w:rsidP="00DA1BA7">
      <w:pPr>
        <w:widowControl w:val="0"/>
        <w:jc w:val="center"/>
        <w:rPr>
          <w:color w:val="000000" w:themeColor="text1"/>
          <w:sz w:val="22"/>
          <w:szCs w:val="22"/>
        </w:rPr>
      </w:pPr>
      <w:r w:rsidRPr="00DA1BA7">
        <w:rPr>
          <w:color w:val="000000" w:themeColor="text1"/>
          <w:sz w:val="22"/>
          <w:szCs w:val="22"/>
        </w:rPr>
        <w:t>The incorrect documentation or falsifying of any clinic timecard or checklist is considered an act of academic dishonesty. Students who falsify or incorrectly document any clinic timecard or checklist will be dismissed from the program without the ability to apply for re-admission.</w:t>
      </w:r>
    </w:p>
    <w:p w14:paraId="6DAE6ECF" w14:textId="77777777" w:rsidR="00DA1BA7" w:rsidRPr="00DA1BA7" w:rsidRDefault="00DA1BA7" w:rsidP="00DA1BA7">
      <w:pPr>
        <w:widowControl w:val="0"/>
        <w:jc w:val="center"/>
        <w:rPr>
          <w:color w:val="000000" w:themeColor="text1"/>
          <w:sz w:val="22"/>
          <w:szCs w:val="22"/>
        </w:rPr>
      </w:pPr>
    </w:p>
    <w:p w14:paraId="5611808E" w14:textId="0BF4DC26" w:rsidR="00D66A52" w:rsidRPr="009F7E01" w:rsidRDefault="002608B6" w:rsidP="00D66A52">
      <w:pPr>
        <w:rPr>
          <w:color w:val="000000" w:themeColor="text1"/>
          <w:sz w:val="22"/>
          <w:szCs w:val="22"/>
        </w:rPr>
      </w:pPr>
      <w:r w:rsidRPr="002608B6">
        <w:rPr>
          <w:color w:val="000000" w:themeColor="text1"/>
          <w:sz w:val="22"/>
          <w:szCs w:val="22"/>
        </w:rPr>
        <w:t>Scholastic Dishonesty will result in a referral to the Dean of Student Services.  See the link below for details.</w:t>
      </w:r>
    </w:p>
    <w:p w14:paraId="787DA146" w14:textId="77777777" w:rsidR="00D66A52" w:rsidRPr="00791607" w:rsidRDefault="00D66A52" w:rsidP="00D66A52">
      <w:pPr>
        <w:rPr>
          <w:sz w:val="22"/>
          <w:szCs w:val="22"/>
        </w:rPr>
      </w:pP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06A0E488" w14:textId="03D1A894"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656BF0AC" w14:textId="77777777" w:rsidR="00D66A52" w:rsidRDefault="00612FD8" w:rsidP="00D66A52">
      <w:pPr>
        <w:rPr>
          <w:sz w:val="22"/>
          <w:szCs w:val="22"/>
        </w:rPr>
      </w:pPr>
      <w:hyperlink r:id="rId27"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78FCEA52" w14:textId="77777777" w:rsidR="00D66A52" w:rsidRDefault="00D66A52" w:rsidP="00D66A52">
      <w:pPr>
        <w:rPr>
          <w:sz w:val="22"/>
          <w:szCs w:val="22"/>
        </w:rPr>
      </w:pPr>
    </w:p>
    <w:p w14:paraId="1AD99165" w14:textId="77777777" w:rsidR="009E7B70" w:rsidRDefault="00D66A52" w:rsidP="00D13067">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33097644" w14:textId="77777777" w:rsidR="00DA1BA7" w:rsidRDefault="00DA1BA7" w:rsidP="00D66A52">
      <w:pPr>
        <w:rPr>
          <w:b/>
          <w:color w:val="000000" w:themeColor="text1"/>
          <w:sz w:val="22"/>
          <w:szCs w:val="22"/>
        </w:rPr>
      </w:pPr>
    </w:p>
    <w:p w14:paraId="0D0AE0AE" w14:textId="77777777" w:rsidR="00DA1BA7" w:rsidRPr="00DA1BA7" w:rsidRDefault="00DA1BA7" w:rsidP="00DA1BA7">
      <w:pPr>
        <w:rPr>
          <w:b/>
          <w:bCs/>
          <w:sz w:val="22"/>
          <w:szCs w:val="22"/>
        </w:rPr>
      </w:pPr>
      <w:r w:rsidRPr="00DA1BA7">
        <w:rPr>
          <w:b/>
          <w:bCs/>
          <w:sz w:val="22"/>
          <w:szCs w:val="22"/>
        </w:rPr>
        <w:t>Attendance grade will be based as follows:</w:t>
      </w:r>
    </w:p>
    <w:p w14:paraId="755A1BBF" w14:textId="77777777" w:rsidR="00DA1BA7" w:rsidRPr="00DA1BA7" w:rsidRDefault="00DA1BA7" w:rsidP="00DA1BA7">
      <w:pPr>
        <w:rPr>
          <w:b/>
          <w:bCs/>
          <w:sz w:val="22"/>
          <w:szCs w:val="22"/>
        </w:rPr>
      </w:pPr>
    </w:p>
    <w:tbl>
      <w:tblPr>
        <w:tblW w:w="10458" w:type="dxa"/>
        <w:jc w:val="center"/>
        <w:tblBorders>
          <w:top w:val="nil"/>
          <w:left w:val="nil"/>
          <w:bottom w:val="nil"/>
          <w:right w:val="nil"/>
        </w:tblBorders>
        <w:tblCellMar>
          <w:left w:w="0" w:type="dxa"/>
          <w:right w:w="0" w:type="dxa"/>
        </w:tblCellMar>
        <w:tblLook w:val="0000" w:firstRow="0" w:lastRow="0" w:firstColumn="0" w:lastColumn="0" w:noHBand="0" w:noVBand="0"/>
      </w:tblPr>
      <w:tblGrid>
        <w:gridCol w:w="6258"/>
        <w:gridCol w:w="1400"/>
        <w:gridCol w:w="1400"/>
        <w:gridCol w:w="1400"/>
      </w:tblGrid>
      <w:tr w:rsidR="00DA1BA7" w:rsidRPr="00DA1BA7" w14:paraId="37D8395E" w14:textId="77777777" w:rsidTr="00020CE0">
        <w:trPr>
          <w:trHeight w:val="144"/>
          <w:jc w:val="center"/>
        </w:trPr>
        <w:tc>
          <w:tcPr>
            <w:tcW w:w="6570" w:type="dxa"/>
            <w:tcBorders>
              <w:top w:val="nil"/>
              <w:left w:val="nil"/>
              <w:bottom w:val="nil"/>
              <w:right w:val="nil"/>
            </w:tcBorders>
          </w:tcPr>
          <w:p w14:paraId="1CE7527E" w14:textId="77777777" w:rsidR="00DA1BA7" w:rsidRPr="00DA1BA7" w:rsidRDefault="00DA1BA7" w:rsidP="00020CE0">
            <w:pPr>
              <w:pStyle w:val="Default"/>
              <w:jc w:val="center"/>
              <w:rPr>
                <w:rFonts w:cs="Times New Roman"/>
                <w:color w:val="auto"/>
                <w:sz w:val="22"/>
                <w:szCs w:val="22"/>
              </w:rPr>
            </w:pPr>
          </w:p>
        </w:tc>
        <w:tc>
          <w:tcPr>
            <w:tcW w:w="1296" w:type="dxa"/>
            <w:tcBorders>
              <w:top w:val="nil"/>
              <w:left w:val="nil"/>
              <w:bottom w:val="nil"/>
              <w:right w:val="nil"/>
            </w:tcBorders>
          </w:tcPr>
          <w:p w14:paraId="71547906" w14:textId="77777777" w:rsidR="00DA1BA7" w:rsidRPr="00DA1BA7" w:rsidRDefault="00DA1BA7" w:rsidP="00020CE0">
            <w:pPr>
              <w:jc w:val="center"/>
              <w:rPr>
                <w:b/>
                <w:sz w:val="22"/>
                <w:szCs w:val="22"/>
              </w:rPr>
            </w:pPr>
            <w:r w:rsidRPr="00DA1BA7">
              <w:rPr>
                <w:b/>
                <w:sz w:val="22"/>
                <w:szCs w:val="22"/>
              </w:rPr>
              <w:t xml:space="preserve">1st </w:t>
            </w:r>
          </w:p>
          <w:p w14:paraId="50B3BF6F" w14:textId="77777777" w:rsidR="00DA1BA7" w:rsidRPr="00DA1BA7" w:rsidRDefault="00DA1BA7" w:rsidP="00020CE0">
            <w:pPr>
              <w:jc w:val="center"/>
              <w:rPr>
                <w:b/>
                <w:sz w:val="22"/>
                <w:szCs w:val="22"/>
              </w:rPr>
            </w:pPr>
            <w:r w:rsidRPr="00DA1BA7">
              <w:rPr>
                <w:b/>
                <w:sz w:val="22"/>
                <w:szCs w:val="22"/>
              </w:rPr>
              <w:t>Occurrence</w:t>
            </w:r>
          </w:p>
        </w:tc>
        <w:tc>
          <w:tcPr>
            <w:tcW w:w="1296" w:type="dxa"/>
            <w:tcBorders>
              <w:top w:val="nil"/>
              <w:left w:val="nil"/>
              <w:bottom w:val="nil"/>
              <w:right w:val="nil"/>
            </w:tcBorders>
          </w:tcPr>
          <w:p w14:paraId="1AC3E0AA" w14:textId="77777777" w:rsidR="00DA1BA7" w:rsidRPr="00DA1BA7" w:rsidRDefault="00DA1BA7" w:rsidP="00020CE0">
            <w:pPr>
              <w:jc w:val="center"/>
              <w:rPr>
                <w:b/>
                <w:sz w:val="22"/>
                <w:szCs w:val="22"/>
              </w:rPr>
            </w:pPr>
            <w:r w:rsidRPr="00DA1BA7">
              <w:rPr>
                <w:b/>
                <w:sz w:val="22"/>
                <w:szCs w:val="22"/>
              </w:rPr>
              <w:t xml:space="preserve">&gt;1 </w:t>
            </w:r>
          </w:p>
          <w:p w14:paraId="678E9D57" w14:textId="77777777" w:rsidR="00DA1BA7" w:rsidRPr="00DA1BA7" w:rsidRDefault="00DA1BA7" w:rsidP="00020CE0">
            <w:pPr>
              <w:jc w:val="center"/>
              <w:rPr>
                <w:b/>
                <w:sz w:val="22"/>
                <w:szCs w:val="22"/>
              </w:rPr>
            </w:pPr>
            <w:r w:rsidRPr="00DA1BA7">
              <w:rPr>
                <w:b/>
                <w:sz w:val="22"/>
                <w:szCs w:val="22"/>
              </w:rPr>
              <w:t>Occurrence</w:t>
            </w:r>
          </w:p>
        </w:tc>
        <w:tc>
          <w:tcPr>
            <w:tcW w:w="1296" w:type="dxa"/>
            <w:tcBorders>
              <w:top w:val="nil"/>
              <w:left w:val="nil"/>
              <w:bottom w:val="nil"/>
              <w:right w:val="nil"/>
            </w:tcBorders>
          </w:tcPr>
          <w:p w14:paraId="65370CA9" w14:textId="77777777" w:rsidR="00DA1BA7" w:rsidRPr="00DA1BA7" w:rsidRDefault="00DA1BA7" w:rsidP="00020CE0">
            <w:pPr>
              <w:jc w:val="center"/>
              <w:rPr>
                <w:b/>
                <w:sz w:val="22"/>
                <w:szCs w:val="22"/>
              </w:rPr>
            </w:pPr>
            <w:r w:rsidRPr="00DA1BA7">
              <w:rPr>
                <w:b/>
                <w:sz w:val="22"/>
                <w:szCs w:val="22"/>
              </w:rPr>
              <w:t xml:space="preserve">&gt;2 </w:t>
            </w:r>
          </w:p>
          <w:p w14:paraId="0BEDAB7B" w14:textId="77777777" w:rsidR="00DA1BA7" w:rsidRPr="00DA1BA7" w:rsidRDefault="00DA1BA7" w:rsidP="00020CE0">
            <w:pPr>
              <w:jc w:val="center"/>
              <w:rPr>
                <w:b/>
                <w:sz w:val="22"/>
                <w:szCs w:val="22"/>
              </w:rPr>
            </w:pPr>
            <w:r w:rsidRPr="00DA1BA7">
              <w:rPr>
                <w:b/>
                <w:sz w:val="22"/>
                <w:szCs w:val="22"/>
              </w:rPr>
              <w:t>Occurrence</w:t>
            </w:r>
          </w:p>
        </w:tc>
      </w:tr>
      <w:tr w:rsidR="00DA1BA7" w:rsidRPr="00DA1BA7" w14:paraId="18067F75" w14:textId="77777777" w:rsidTr="00020CE0">
        <w:trPr>
          <w:trHeight w:val="148"/>
          <w:jc w:val="center"/>
        </w:trPr>
        <w:tc>
          <w:tcPr>
            <w:tcW w:w="6570" w:type="dxa"/>
            <w:tcBorders>
              <w:top w:val="nil"/>
              <w:left w:val="nil"/>
              <w:bottom w:val="nil"/>
              <w:right w:val="nil"/>
            </w:tcBorders>
          </w:tcPr>
          <w:p w14:paraId="7D1DA103" w14:textId="77777777" w:rsidR="00DA1BA7" w:rsidRPr="00DA1BA7" w:rsidRDefault="00DA1BA7" w:rsidP="00020CE0">
            <w:pPr>
              <w:pStyle w:val="Default"/>
              <w:rPr>
                <w:sz w:val="22"/>
                <w:szCs w:val="22"/>
              </w:rPr>
            </w:pPr>
            <w:r w:rsidRPr="00DA1BA7">
              <w:rPr>
                <w:sz w:val="22"/>
                <w:szCs w:val="22"/>
              </w:rPr>
              <w:t xml:space="preserve">Timecard not filled out correctly - </w:t>
            </w:r>
            <w:r w:rsidRPr="00DA1BA7">
              <w:rPr>
                <w:b/>
                <w:bCs/>
                <w:sz w:val="22"/>
                <w:szCs w:val="22"/>
              </w:rPr>
              <w:t xml:space="preserve">not involving dishonestly </w:t>
            </w:r>
            <w:r w:rsidRPr="00DA1BA7">
              <w:rPr>
                <w:sz w:val="22"/>
                <w:szCs w:val="22"/>
              </w:rPr>
              <w:t>(per occurrence up to 22%)</w:t>
            </w:r>
          </w:p>
        </w:tc>
        <w:tc>
          <w:tcPr>
            <w:tcW w:w="1296" w:type="dxa"/>
            <w:tcBorders>
              <w:top w:val="nil"/>
              <w:left w:val="nil"/>
              <w:bottom w:val="nil"/>
              <w:right w:val="nil"/>
            </w:tcBorders>
          </w:tcPr>
          <w:p w14:paraId="74B6F66F" w14:textId="77777777" w:rsidR="00DA1BA7" w:rsidRPr="00DA1BA7" w:rsidRDefault="00DA1BA7" w:rsidP="00020CE0">
            <w:pPr>
              <w:pStyle w:val="Default"/>
              <w:jc w:val="center"/>
              <w:rPr>
                <w:sz w:val="22"/>
                <w:szCs w:val="22"/>
              </w:rPr>
            </w:pPr>
            <w:r w:rsidRPr="00DA1BA7">
              <w:rPr>
                <w:sz w:val="22"/>
                <w:szCs w:val="22"/>
              </w:rPr>
              <w:t>-5.5%</w:t>
            </w:r>
          </w:p>
        </w:tc>
        <w:tc>
          <w:tcPr>
            <w:tcW w:w="1296" w:type="dxa"/>
            <w:tcBorders>
              <w:top w:val="nil"/>
              <w:left w:val="nil"/>
              <w:bottom w:val="nil"/>
              <w:right w:val="nil"/>
            </w:tcBorders>
          </w:tcPr>
          <w:p w14:paraId="2A18F464" w14:textId="77777777" w:rsidR="00DA1BA7" w:rsidRPr="00DA1BA7" w:rsidRDefault="00DA1BA7" w:rsidP="00020CE0">
            <w:pPr>
              <w:pStyle w:val="Default"/>
              <w:jc w:val="center"/>
              <w:rPr>
                <w:sz w:val="22"/>
                <w:szCs w:val="22"/>
              </w:rPr>
            </w:pPr>
            <w:r w:rsidRPr="00DA1BA7">
              <w:rPr>
                <w:sz w:val="22"/>
                <w:szCs w:val="22"/>
              </w:rPr>
              <w:t>-22%</w:t>
            </w:r>
          </w:p>
        </w:tc>
        <w:tc>
          <w:tcPr>
            <w:tcW w:w="1296" w:type="dxa"/>
            <w:tcBorders>
              <w:top w:val="nil"/>
              <w:left w:val="nil"/>
              <w:bottom w:val="nil"/>
              <w:right w:val="nil"/>
            </w:tcBorders>
          </w:tcPr>
          <w:p w14:paraId="1A6461BE" w14:textId="77777777" w:rsidR="00DA1BA7" w:rsidRPr="00DA1BA7" w:rsidRDefault="00DA1BA7" w:rsidP="00020CE0">
            <w:pPr>
              <w:pStyle w:val="Default"/>
              <w:jc w:val="center"/>
              <w:rPr>
                <w:sz w:val="22"/>
                <w:szCs w:val="22"/>
              </w:rPr>
            </w:pPr>
            <w:r w:rsidRPr="00DA1BA7">
              <w:rPr>
                <w:sz w:val="22"/>
                <w:szCs w:val="22"/>
              </w:rPr>
              <w:t>Grade of F</w:t>
            </w:r>
          </w:p>
        </w:tc>
      </w:tr>
      <w:tr w:rsidR="00DA1BA7" w:rsidRPr="00DA1BA7" w14:paraId="62D03417" w14:textId="77777777" w:rsidTr="00020CE0">
        <w:trPr>
          <w:trHeight w:val="145"/>
          <w:jc w:val="center"/>
        </w:trPr>
        <w:tc>
          <w:tcPr>
            <w:tcW w:w="6570" w:type="dxa"/>
            <w:tcBorders>
              <w:top w:val="nil"/>
              <w:left w:val="nil"/>
              <w:bottom w:val="nil"/>
              <w:right w:val="nil"/>
            </w:tcBorders>
          </w:tcPr>
          <w:p w14:paraId="4C545F47" w14:textId="77777777" w:rsidR="00DA1BA7" w:rsidRPr="00DA1BA7" w:rsidRDefault="00DA1BA7" w:rsidP="00020CE0">
            <w:pPr>
              <w:pStyle w:val="Default"/>
              <w:rPr>
                <w:sz w:val="22"/>
                <w:szCs w:val="22"/>
              </w:rPr>
            </w:pPr>
            <w:r w:rsidRPr="00DA1BA7">
              <w:rPr>
                <w:sz w:val="22"/>
                <w:szCs w:val="22"/>
              </w:rPr>
              <w:t>Not having clinic checklist available (per occurrence up to 22%)</w:t>
            </w:r>
          </w:p>
        </w:tc>
        <w:tc>
          <w:tcPr>
            <w:tcW w:w="1296" w:type="dxa"/>
            <w:tcBorders>
              <w:top w:val="nil"/>
              <w:left w:val="nil"/>
              <w:bottom w:val="nil"/>
              <w:right w:val="nil"/>
            </w:tcBorders>
          </w:tcPr>
          <w:p w14:paraId="5BD81456" w14:textId="77777777" w:rsidR="00DA1BA7" w:rsidRPr="00DA1BA7" w:rsidRDefault="00DA1BA7" w:rsidP="00020CE0">
            <w:pPr>
              <w:pStyle w:val="Default"/>
              <w:jc w:val="center"/>
              <w:rPr>
                <w:sz w:val="22"/>
                <w:szCs w:val="22"/>
              </w:rPr>
            </w:pPr>
            <w:r w:rsidRPr="00DA1BA7">
              <w:rPr>
                <w:sz w:val="22"/>
                <w:szCs w:val="22"/>
              </w:rPr>
              <w:t>-5.5%</w:t>
            </w:r>
          </w:p>
        </w:tc>
        <w:tc>
          <w:tcPr>
            <w:tcW w:w="1296" w:type="dxa"/>
            <w:tcBorders>
              <w:top w:val="nil"/>
              <w:left w:val="nil"/>
              <w:bottom w:val="nil"/>
              <w:right w:val="nil"/>
            </w:tcBorders>
          </w:tcPr>
          <w:p w14:paraId="0B911684" w14:textId="77777777" w:rsidR="00DA1BA7" w:rsidRPr="00DA1BA7" w:rsidRDefault="00DA1BA7" w:rsidP="00020CE0">
            <w:pPr>
              <w:pStyle w:val="Default"/>
              <w:jc w:val="center"/>
              <w:rPr>
                <w:sz w:val="22"/>
                <w:szCs w:val="22"/>
              </w:rPr>
            </w:pPr>
            <w:r w:rsidRPr="00DA1BA7">
              <w:rPr>
                <w:sz w:val="22"/>
                <w:szCs w:val="22"/>
              </w:rPr>
              <w:t>-22%</w:t>
            </w:r>
          </w:p>
        </w:tc>
        <w:tc>
          <w:tcPr>
            <w:tcW w:w="1296" w:type="dxa"/>
            <w:tcBorders>
              <w:top w:val="nil"/>
              <w:left w:val="nil"/>
              <w:bottom w:val="nil"/>
              <w:right w:val="nil"/>
            </w:tcBorders>
          </w:tcPr>
          <w:p w14:paraId="58196F50" w14:textId="77777777" w:rsidR="00DA1BA7" w:rsidRPr="00DA1BA7" w:rsidRDefault="00DA1BA7" w:rsidP="00020CE0">
            <w:pPr>
              <w:pStyle w:val="Default"/>
              <w:jc w:val="center"/>
              <w:rPr>
                <w:sz w:val="22"/>
                <w:szCs w:val="22"/>
              </w:rPr>
            </w:pPr>
            <w:r w:rsidRPr="00DA1BA7">
              <w:rPr>
                <w:sz w:val="22"/>
                <w:szCs w:val="22"/>
              </w:rPr>
              <w:t>Grade of F</w:t>
            </w:r>
          </w:p>
        </w:tc>
      </w:tr>
      <w:tr w:rsidR="00DA1BA7" w:rsidRPr="00DA1BA7" w14:paraId="4F2DEF23" w14:textId="77777777" w:rsidTr="00020CE0">
        <w:trPr>
          <w:trHeight w:val="145"/>
          <w:jc w:val="center"/>
        </w:trPr>
        <w:tc>
          <w:tcPr>
            <w:tcW w:w="6570" w:type="dxa"/>
            <w:tcBorders>
              <w:top w:val="nil"/>
              <w:left w:val="nil"/>
              <w:bottom w:val="nil"/>
              <w:right w:val="nil"/>
            </w:tcBorders>
          </w:tcPr>
          <w:p w14:paraId="686B4300" w14:textId="77777777" w:rsidR="00DA1BA7" w:rsidRPr="00DA1BA7" w:rsidRDefault="00DA1BA7" w:rsidP="00020CE0">
            <w:pPr>
              <w:pStyle w:val="Default"/>
              <w:rPr>
                <w:sz w:val="22"/>
                <w:szCs w:val="22"/>
              </w:rPr>
            </w:pPr>
            <w:r w:rsidRPr="00DA1BA7">
              <w:rPr>
                <w:sz w:val="22"/>
                <w:szCs w:val="22"/>
              </w:rPr>
              <w:t>No Call No Show or Dismissal from the Program</w:t>
            </w:r>
          </w:p>
        </w:tc>
        <w:tc>
          <w:tcPr>
            <w:tcW w:w="1296" w:type="dxa"/>
            <w:tcBorders>
              <w:top w:val="nil"/>
              <w:left w:val="nil"/>
              <w:bottom w:val="nil"/>
              <w:right w:val="nil"/>
            </w:tcBorders>
          </w:tcPr>
          <w:p w14:paraId="75F63F5F" w14:textId="77777777" w:rsidR="00DA1BA7" w:rsidRPr="00DA1BA7" w:rsidRDefault="00DA1BA7" w:rsidP="00020CE0">
            <w:pPr>
              <w:pStyle w:val="Default"/>
              <w:jc w:val="center"/>
              <w:rPr>
                <w:sz w:val="22"/>
                <w:szCs w:val="22"/>
              </w:rPr>
            </w:pPr>
            <w:r w:rsidRPr="00DA1BA7">
              <w:rPr>
                <w:sz w:val="22"/>
                <w:szCs w:val="22"/>
              </w:rPr>
              <w:t>-30%</w:t>
            </w:r>
          </w:p>
        </w:tc>
        <w:tc>
          <w:tcPr>
            <w:tcW w:w="1296" w:type="dxa"/>
            <w:tcBorders>
              <w:top w:val="nil"/>
              <w:left w:val="nil"/>
              <w:bottom w:val="nil"/>
              <w:right w:val="nil"/>
            </w:tcBorders>
          </w:tcPr>
          <w:p w14:paraId="02EA20B1" w14:textId="77777777" w:rsidR="00DA1BA7" w:rsidRPr="00DA1BA7" w:rsidRDefault="00DA1BA7" w:rsidP="00020CE0">
            <w:pPr>
              <w:pStyle w:val="Default"/>
              <w:jc w:val="center"/>
              <w:rPr>
                <w:sz w:val="22"/>
                <w:szCs w:val="22"/>
              </w:rPr>
            </w:pPr>
            <w:r w:rsidRPr="00DA1BA7">
              <w:rPr>
                <w:sz w:val="22"/>
                <w:szCs w:val="22"/>
              </w:rPr>
              <w:t>Grade of F</w:t>
            </w:r>
          </w:p>
        </w:tc>
        <w:tc>
          <w:tcPr>
            <w:tcW w:w="1296" w:type="dxa"/>
            <w:tcBorders>
              <w:top w:val="nil"/>
              <w:left w:val="nil"/>
              <w:bottom w:val="nil"/>
              <w:right w:val="nil"/>
            </w:tcBorders>
          </w:tcPr>
          <w:p w14:paraId="6AF4DF78" w14:textId="77777777" w:rsidR="00DA1BA7" w:rsidRPr="00DA1BA7" w:rsidRDefault="00DA1BA7" w:rsidP="00020CE0">
            <w:pPr>
              <w:pStyle w:val="Default"/>
              <w:jc w:val="center"/>
              <w:rPr>
                <w:sz w:val="22"/>
                <w:szCs w:val="22"/>
              </w:rPr>
            </w:pPr>
          </w:p>
        </w:tc>
      </w:tr>
      <w:tr w:rsidR="00DA1BA7" w:rsidRPr="00DA1BA7" w14:paraId="556A4912" w14:textId="77777777" w:rsidTr="00020CE0">
        <w:trPr>
          <w:trHeight w:val="145"/>
          <w:jc w:val="center"/>
        </w:trPr>
        <w:tc>
          <w:tcPr>
            <w:tcW w:w="6570" w:type="dxa"/>
            <w:tcBorders>
              <w:top w:val="nil"/>
              <w:left w:val="nil"/>
              <w:bottom w:val="nil"/>
              <w:right w:val="nil"/>
            </w:tcBorders>
          </w:tcPr>
          <w:p w14:paraId="303BFBE4" w14:textId="77777777" w:rsidR="00DA1BA7" w:rsidRPr="00DA1BA7" w:rsidRDefault="00DA1BA7" w:rsidP="00020CE0">
            <w:pPr>
              <w:pStyle w:val="Default"/>
              <w:rPr>
                <w:sz w:val="22"/>
                <w:szCs w:val="22"/>
              </w:rPr>
            </w:pPr>
            <w:r w:rsidRPr="00DA1BA7">
              <w:rPr>
                <w:sz w:val="22"/>
                <w:szCs w:val="22"/>
              </w:rPr>
              <w:t>Not being at clinic site as scheduled when instructor visits (per occurrence up to 22%)</w:t>
            </w:r>
          </w:p>
          <w:p w14:paraId="083B1C12" w14:textId="77777777" w:rsidR="00DA1BA7" w:rsidRPr="00DA1BA7" w:rsidRDefault="00DA1BA7" w:rsidP="00020CE0">
            <w:pPr>
              <w:pStyle w:val="Default"/>
              <w:rPr>
                <w:sz w:val="22"/>
                <w:szCs w:val="22"/>
              </w:rPr>
            </w:pPr>
            <w:r w:rsidRPr="00DA1BA7">
              <w:rPr>
                <w:sz w:val="22"/>
                <w:szCs w:val="22"/>
              </w:rPr>
              <w:t>(Absence, tardy or early departure-per occurrence up to 22%)</w:t>
            </w:r>
          </w:p>
        </w:tc>
        <w:tc>
          <w:tcPr>
            <w:tcW w:w="1296" w:type="dxa"/>
            <w:tcBorders>
              <w:top w:val="nil"/>
              <w:left w:val="nil"/>
              <w:bottom w:val="nil"/>
              <w:right w:val="nil"/>
            </w:tcBorders>
          </w:tcPr>
          <w:p w14:paraId="5EB08187" w14:textId="77777777" w:rsidR="00DA1BA7" w:rsidRPr="00DA1BA7" w:rsidRDefault="00DA1BA7" w:rsidP="00020CE0">
            <w:pPr>
              <w:pStyle w:val="Default"/>
              <w:jc w:val="center"/>
              <w:rPr>
                <w:sz w:val="22"/>
                <w:szCs w:val="22"/>
              </w:rPr>
            </w:pPr>
            <w:r w:rsidRPr="00DA1BA7">
              <w:rPr>
                <w:sz w:val="22"/>
                <w:szCs w:val="22"/>
              </w:rPr>
              <w:t>-11%</w:t>
            </w:r>
          </w:p>
        </w:tc>
        <w:tc>
          <w:tcPr>
            <w:tcW w:w="1296" w:type="dxa"/>
            <w:tcBorders>
              <w:top w:val="nil"/>
              <w:left w:val="nil"/>
              <w:bottom w:val="nil"/>
              <w:right w:val="nil"/>
            </w:tcBorders>
          </w:tcPr>
          <w:p w14:paraId="34661194" w14:textId="77777777" w:rsidR="00DA1BA7" w:rsidRPr="00DA1BA7" w:rsidRDefault="00DA1BA7" w:rsidP="00020CE0">
            <w:pPr>
              <w:pStyle w:val="Default"/>
              <w:jc w:val="center"/>
              <w:rPr>
                <w:sz w:val="22"/>
                <w:szCs w:val="22"/>
              </w:rPr>
            </w:pPr>
            <w:r w:rsidRPr="00DA1BA7">
              <w:rPr>
                <w:sz w:val="22"/>
                <w:szCs w:val="22"/>
              </w:rPr>
              <w:t>-22%</w:t>
            </w:r>
          </w:p>
        </w:tc>
        <w:tc>
          <w:tcPr>
            <w:tcW w:w="1296" w:type="dxa"/>
            <w:tcBorders>
              <w:top w:val="nil"/>
              <w:left w:val="nil"/>
              <w:bottom w:val="nil"/>
              <w:right w:val="nil"/>
            </w:tcBorders>
          </w:tcPr>
          <w:p w14:paraId="4ABD2611" w14:textId="77777777" w:rsidR="00DA1BA7" w:rsidRPr="00DA1BA7" w:rsidRDefault="00DA1BA7" w:rsidP="00020CE0">
            <w:pPr>
              <w:pStyle w:val="Default"/>
              <w:jc w:val="center"/>
              <w:rPr>
                <w:sz w:val="22"/>
                <w:szCs w:val="22"/>
              </w:rPr>
            </w:pPr>
            <w:r w:rsidRPr="00DA1BA7">
              <w:rPr>
                <w:sz w:val="22"/>
                <w:szCs w:val="22"/>
              </w:rPr>
              <w:t>Grade of F</w:t>
            </w:r>
          </w:p>
        </w:tc>
      </w:tr>
      <w:tr w:rsidR="00DA1BA7" w:rsidRPr="00DA1BA7" w14:paraId="45D87D6B" w14:textId="77777777" w:rsidTr="00020CE0">
        <w:trPr>
          <w:trHeight w:val="145"/>
          <w:jc w:val="center"/>
        </w:trPr>
        <w:tc>
          <w:tcPr>
            <w:tcW w:w="6570" w:type="dxa"/>
            <w:tcBorders>
              <w:top w:val="nil"/>
              <w:left w:val="nil"/>
              <w:bottom w:val="nil"/>
              <w:right w:val="nil"/>
            </w:tcBorders>
          </w:tcPr>
          <w:p w14:paraId="69820AC8" w14:textId="77777777" w:rsidR="00DA1BA7" w:rsidRPr="00DA1BA7" w:rsidRDefault="00DA1BA7" w:rsidP="00020CE0">
            <w:pPr>
              <w:pStyle w:val="Default"/>
              <w:rPr>
                <w:sz w:val="22"/>
                <w:szCs w:val="22"/>
              </w:rPr>
            </w:pPr>
            <w:r w:rsidRPr="00DA1BA7">
              <w:rPr>
                <w:sz w:val="22"/>
                <w:szCs w:val="22"/>
              </w:rPr>
              <w:t>Failure to contact clinic faculty regarding schedule change (per occurrence up to 22%)</w:t>
            </w:r>
          </w:p>
        </w:tc>
        <w:tc>
          <w:tcPr>
            <w:tcW w:w="1296" w:type="dxa"/>
            <w:tcBorders>
              <w:top w:val="nil"/>
              <w:left w:val="nil"/>
              <w:bottom w:val="nil"/>
              <w:right w:val="nil"/>
            </w:tcBorders>
          </w:tcPr>
          <w:p w14:paraId="3CE4934B" w14:textId="77777777" w:rsidR="00DA1BA7" w:rsidRPr="00DA1BA7" w:rsidRDefault="00DA1BA7" w:rsidP="00020CE0">
            <w:pPr>
              <w:pStyle w:val="Default"/>
              <w:jc w:val="center"/>
              <w:rPr>
                <w:sz w:val="22"/>
                <w:szCs w:val="22"/>
              </w:rPr>
            </w:pPr>
            <w:r w:rsidRPr="00DA1BA7">
              <w:rPr>
                <w:sz w:val="22"/>
                <w:szCs w:val="22"/>
              </w:rPr>
              <w:t>-11%</w:t>
            </w:r>
          </w:p>
        </w:tc>
        <w:tc>
          <w:tcPr>
            <w:tcW w:w="1296" w:type="dxa"/>
            <w:tcBorders>
              <w:top w:val="nil"/>
              <w:left w:val="nil"/>
              <w:bottom w:val="nil"/>
              <w:right w:val="nil"/>
            </w:tcBorders>
          </w:tcPr>
          <w:p w14:paraId="27F368A8" w14:textId="77777777" w:rsidR="00DA1BA7" w:rsidRPr="00DA1BA7" w:rsidRDefault="00DA1BA7" w:rsidP="00020CE0">
            <w:pPr>
              <w:pStyle w:val="Default"/>
              <w:jc w:val="center"/>
              <w:rPr>
                <w:sz w:val="22"/>
                <w:szCs w:val="22"/>
              </w:rPr>
            </w:pPr>
            <w:r w:rsidRPr="00DA1BA7">
              <w:rPr>
                <w:sz w:val="22"/>
                <w:szCs w:val="22"/>
              </w:rPr>
              <w:t>-22%</w:t>
            </w:r>
          </w:p>
        </w:tc>
        <w:tc>
          <w:tcPr>
            <w:tcW w:w="1296" w:type="dxa"/>
            <w:tcBorders>
              <w:top w:val="nil"/>
              <w:left w:val="nil"/>
              <w:bottom w:val="nil"/>
              <w:right w:val="nil"/>
            </w:tcBorders>
          </w:tcPr>
          <w:p w14:paraId="4002C8A7" w14:textId="77777777" w:rsidR="00DA1BA7" w:rsidRPr="00DA1BA7" w:rsidRDefault="00DA1BA7" w:rsidP="00020CE0">
            <w:pPr>
              <w:pStyle w:val="Default"/>
              <w:jc w:val="center"/>
              <w:rPr>
                <w:sz w:val="22"/>
                <w:szCs w:val="22"/>
              </w:rPr>
            </w:pPr>
            <w:r w:rsidRPr="00DA1BA7">
              <w:rPr>
                <w:sz w:val="22"/>
                <w:szCs w:val="22"/>
              </w:rPr>
              <w:t>Grade of F</w:t>
            </w:r>
          </w:p>
        </w:tc>
      </w:tr>
      <w:tr w:rsidR="00DA1BA7" w:rsidRPr="00DA1BA7" w14:paraId="7A4F1F33" w14:textId="77777777" w:rsidTr="00020CE0">
        <w:trPr>
          <w:trHeight w:val="149"/>
          <w:jc w:val="center"/>
        </w:trPr>
        <w:tc>
          <w:tcPr>
            <w:tcW w:w="6570" w:type="dxa"/>
            <w:tcBorders>
              <w:top w:val="nil"/>
              <w:left w:val="nil"/>
              <w:bottom w:val="nil"/>
              <w:right w:val="nil"/>
            </w:tcBorders>
          </w:tcPr>
          <w:p w14:paraId="1D50480B" w14:textId="77777777" w:rsidR="00DA1BA7" w:rsidRPr="00DA1BA7" w:rsidRDefault="00DA1BA7" w:rsidP="00020CE0">
            <w:pPr>
              <w:pStyle w:val="Default"/>
              <w:rPr>
                <w:sz w:val="22"/>
                <w:szCs w:val="22"/>
              </w:rPr>
            </w:pPr>
            <w:r w:rsidRPr="00DA1BA7">
              <w:rPr>
                <w:sz w:val="22"/>
                <w:szCs w:val="22"/>
              </w:rPr>
              <w:t>Improper dress (no ID badge, untidy uniform, etc) (per occurrence up to 22%)</w:t>
            </w:r>
          </w:p>
        </w:tc>
        <w:tc>
          <w:tcPr>
            <w:tcW w:w="1296" w:type="dxa"/>
            <w:tcBorders>
              <w:top w:val="nil"/>
              <w:left w:val="nil"/>
              <w:bottom w:val="nil"/>
              <w:right w:val="nil"/>
            </w:tcBorders>
          </w:tcPr>
          <w:p w14:paraId="2BE87D21" w14:textId="77777777" w:rsidR="00DA1BA7" w:rsidRPr="00DA1BA7" w:rsidRDefault="00DA1BA7" w:rsidP="00020CE0">
            <w:pPr>
              <w:pStyle w:val="Default"/>
              <w:jc w:val="center"/>
              <w:rPr>
                <w:sz w:val="22"/>
                <w:szCs w:val="22"/>
              </w:rPr>
            </w:pPr>
            <w:r w:rsidRPr="00DA1BA7">
              <w:rPr>
                <w:sz w:val="22"/>
                <w:szCs w:val="22"/>
              </w:rPr>
              <w:t>-5.5%</w:t>
            </w:r>
          </w:p>
        </w:tc>
        <w:tc>
          <w:tcPr>
            <w:tcW w:w="1296" w:type="dxa"/>
            <w:tcBorders>
              <w:top w:val="nil"/>
              <w:left w:val="nil"/>
              <w:bottom w:val="nil"/>
              <w:right w:val="nil"/>
            </w:tcBorders>
          </w:tcPr>
          <w:p w14:paraId="11151822" w14:textId="77777777" w:rsidR="00DA1BA7" w:rsidRPr="00DA1BA7" w:rsidRDefault="00DA1BA7" w:rsidP="00020CE0">
            <w:pPr>
              <w:pStyle w:val="Default"/>
              <w:jc w:val="center"/>
              <w:rPr>
                <w:sz w:val="22"/>
                <w:szCs w:val="22"/>
              </w:rPr>
            </w:pPr>
            <w:r w:rsidRPr="00DA1BA7">
              <w:rPr>
                <w:sz w:val="22"/>
                <w:szCs w:val="22"/>
              </w:rPr>
              <w:t>-22%</w:t>
            </w:r>
          </w:p>
        </w:tc>
        <w:tc>
          <w:tcPr>
            <w:tcW w:w="1296" w:type="dxa"/>
            <w:tcBorders>
              <w:top w:val="nil"/>
              <w:left w:val="nil"/>
              <w:bottom w:val="nil"/>
              <w:right w:val="nil"/>
            </w:tcBorders>
          </w:tcPr>
          <w:p w14:paraId="714B8C37" w14:textId="77777777" w:rsidR="00DA1BA7" w:rsidRPr="00DA1BA7" w:rsidRDefault="00DA1BA7" w:rsidP="00020CE0">
            <w:pPr>
              <w:pStyle w:val="Default"/>
              <w:jc w:val="center"/>
              <w:rPr>
                <w:sz w:val="22"/>
                <w:szCs w:val="22"/>
              </w:rPr>
            </w:pPr>
            <w:r w:rsidRPr="00DA1BA7">
              <w:rPr>
                <w:sz w:val="22"/>
                <w:szCs w:val="22"/>
              </w:rPr>
              <w:t>Grade of F</w:t>
            </w:r>
          </w:p>
        </w:tc>
      </w:tr>
      <w:tr w:rsidR="00DA1BA7" w:rsidRPr="00DA1BA7" w14:paraId="6E153830" w14:textId="77777777" w:rsidTr="00020CE0">
        <w:trPr>
          <w:trHeight w:val="149"/>
          <w:jc w:val="center"/>
        </w:trPr>
        <w:tc>
          <w:tcPr>
            <w:tcW w:w="6570" w:type="dxa"/>
            <w:tcBorders>
              <w:top w:val="nil"/>
              <w:left w:val="nil"/>
              <w:bottom w:val="nil"/>
              <w:right w:val="nil"/>
            </w:tcBorders>
          </w:tcPr>
          <w:p w14:paraId="486CE63B" w14:textId="77777777" w:rsidR="00DA1BA7" w:rsidRPr="00DA1BA7" w:rsidRDefault="00DA1BA7" w:rsidP="00020CE0">
            <w:pPr>
              <w:pStyle w:val="Default"/>
              <w:rPr>
                <w:sz w:val="22"/>
                <w:szCs w:val="22"/>
              </w:rPr>
            </w:pPr>
            <w:r w:rsidRPr="00DA1BA7">
              <w:rPr>
                <w:sz w:val="22"/>
                <w:szCs w:val="22"/>
              </w:rPr>
              <w:t>Failing to take the required “30 minute” break for 4 hours or more of clinic</w:t>
            </w:r>
          </w:p>
        </w:tc>
        <w:tc>
          <w:tcPr>
            <w:tcW w:w="1296" w:type="dxa"/>
            <w:tcBorders>
              <w:top w:val="nil"/>
              <w:left w:val="nil"/>
              <w:bottom w:val="nil"/>
              <w:right w:val="nil"/>
            </w:tcBorders>
          </w:tcPr>
          <w:p w14:paraId="14C94545" w14:textId="77777777" w:rsidR="00DA1BA7" w:rsidRPr="00DA1BA7" w:rsidRDefault="00DA1BA7" w:rsidP="00020CE0">
            <w:pPr>
              <w:pStyle w:val="Default"/>
              <w:jc w:val="center"/>
              <w:rPr>
                <w:sz w:val="22"/>
                <w:szCs w:val="22"/>
              </w:rPr>
            </w:pPr>
            <w:r w:rsidRPr="00DA1BA7">
              <w:rPr>
                <w:sz w:val="22"/>
                <w:szCs w:val="22"/>
              </w:rPr>
              <w:t>-5.5%</w:t>
            </w:r>
          </w:p>
        </w:tc>
        <w:tc>
          <w:tcPr>
            <w:tcW w:w="1296" w:type="dxa"/>
            <w:tcBorders>
              <w:top w:val="nil"/>
              <w:left w:val="nil"/>
              <w:bottom w:val="nil"/>
              <w:right w:val="nil"/>
            </w:tcBorders>
          </w:tcPr>
          <w:p w14:paraId="087327C2" w14:textId="77777777" w:rsidR="00DA1BA7" w:rsidRPr="00DA1BA7" w:rsidRDefault="00DA1BA7" w:rsidP="00020CE0">
            <w:pPr>
              <w:pStyle w:val="Default"/>
              <w:jc w:val="center"/>
              <w:rPr>
                <w:sz w:val="22"/>
                <w:szCs w:val="22"/>
              </w:rPr>
            </w:pPr>
            <w:r w:rsidRPr="00DA1BA7">
              <w:rPr>
                <w:sz w:val="22"/>
                <w:szCs w:val="22"/>
              </w:rPr>
              <w:t>-22%</w:t>
            </w:r>
          </w:p>
        </w:tc>
        <w:tc>
          <w:tcPr>
            <w:tcW w:w="1296" w:type="dxa"/>
            <w:tcBorders>
              <w:top w:val="nil"/>
              <w:left w:val="nil"/>
              <w:bottom w:val="nil"/>
              <w:right w:val="nil"/>
            </w:tcBorders>
          </w:tcPr>
          <w:p w14:paraId="44C90016" w14:textId="77777777" w:rsidR="00DA1BA7" w:rsidRPr="00DA1BA7" w:rsidRDefault="00DA1BA7" w:rsidP="00020CE0">
            <w:pPr>
              <w:pStyle w:val="Default"/>
              <w:jc w:val="center"/>
              <w:rPr>
                <w:sz w:val="22"/>
                <w:szCs w:val="22"/>
              </w:rPr>
            </w:pPr>
            <w:r w:rsidRPr="00DA1BA7">
              <w:rPr>
                <w:sz w:val="22"/>
                <w:szCs w:val="22"/>
              </w:rPr>
              <w:t>Grade of F</w:t>
            </w:r>
          </w:p>
        </w:tc>
      </w:tr>
    </w:tbl>
    <w:p w14:paraId="3F196E5E" w14:textId="77777777" w:rsidR="00DA1BA7" w:rsidRPr="00A947CB" w:rsidRDefault="00DA1BA7" w:rsidP="00DA1BA7">
      <w:pPr>
        <w:rPr>
          <w:rFonts w:ascii="Arial Narrow" w:hAnsi="Arial Narrow"/>
          <w:b/>
          <w:bCs/>
        </w:rPr>
      </w:pPr>
    </w:p>
    <w:p w14:paraId="477214EC" w14:textId="77777777" w:rsidR="00DA1BA7" w:rsidRPr="00DA1BA7" w:rsidRDefault="00DA1BA7" w:rsidP="00DA1BA7">
      <w:pPr>
        <w:ind w:left="720" w:hanging="720"/>
        <w:rPr>
          <w:rFonts w:cs="Arial"/>
          <w:sz w:val="22"/>
          <w:szCs w:val="22"/>
        </w:rPr>
      </w:pPr>
      <w:r w:rsidRPr="00DA1BA7">
        <w:rPr>
          <w:b/>
          <w:sz w:val="22"/>
          <w:szCs w:val="22"/>
        </w:rPr>
        <w:t xml:space="preserve">Student Attendance: </w:t>
      </w:r>
      <w:r w:rsidRPr="00DA1BA7">
        <w:rPr>
          <w:rFonts w:cs="Arial"/>
          <w:sz w:val="22"/>
          <w:szCs w:val="22"/>
          <w:u w:val="single"/>
        </w:rPr>
        <w:t>ALL ABSENCES MUST BE MADE UP</w:t>
      </w:r>
    </w:p>
    <w:p w14:paraId="7E996DC8" w14:textId="77777777" w:rsidR="00DA1BA7" w:rsidRPr="00DA1BA7" w:rsidRDefault="00DA1BA7" w:rsidP="00DA1BA7">
      <w:pPr>
        <w:widowControl w:val="0"/>
        <w:rPr>
          <w:rFonts w:cs="Arial"/>
          <w:sz w:val="22"/>
          <w:szCs w:val="22"/>
        </w:rPr>
      </w:pPr>
      <w:r w:rsidRPr="00DA1BA7">
        <w:rPr>
          <w:rFonts w:cs="Arial"/>
          <w:sz w:val="22"/>
          <w:szCs w:val="22"/>
        </w:rPr>
        <w:t>Students are expected to complete all scheduled clinic hours. Any missed clinic hours due to absence, late arrival or early departure must be made up. Absences, late arrivals and early departures will count against the student’s overall clinic course grade. All make-up hours due to absences/tardy, etc. must be coordinated with your clinical instructor and preceptor. Failure to notify preceptor And/or clinical instructor of any absence will result in the immediate dismissal of the student from the Pharmacy Technician Program without the ability for readmission.</w:t>
      </w:r>
    </w:p>
    <w:p w14:paraId="5F159FDE" w14:textId="77777777" w:rsidR="00DA1BA7" w:rsidRPr="00DA1BA7" w:rsidRDefault="00DA1BA7" w:rsidP="00DA1BA7">
      <w:pPr>
        <w:widowControl w:val="0"/>
        <w:rPr>
          <w:rFonts w:cs="Arial"/>
          <w:sz w:val="22"/>
          <w:szCs w:val="22"/>
        </w:rPr>
      </w:pPr>
    </w:p>
    <w:p w14:paraId="5BA2FE8F" w14:textId="77777777" w:rsidR="00DA1BA7" w:rsidRPr="00DA1BA7" w:rsidRDefault="00DA1BA7" w:rsidP="00DA1BA7">
      <w:pPr>
        <w:widowControl w:val="0"/>
        <w:rPr>
          <w:rFonts w:cs="Arial"/>
          <w:sz w:val="22"/>
          <w:szCs w:val="22"/>
        </w:rPr>
      </w:pPr>
      <w:r w:rsidRPr="00DA1BA7">
        <w:rPr>
          <w:rFonts w:cs="Arial"/>
          <w:sz w:val="22"/>
          <w:szCs w:val="22"/>
        </w:rPr>
        <w:t>For an absence not to count against the student’s grade, they must be due to a medical necessity or death of a family member.</w:t>
      </w:r>
    </w:p>
    <w:p w14:paraId="170C97E8" w14:textId="77777777" w:rsidR="00DA1BA7" w:rsidRPr="00DA1BA7" w:rsidRDefault="00DA1BA7" w:rsidP="00DA1BA7">
      <w:pPr>
        <w:widowControl w:val="0"/>
        <w:numPr>
          <w:ilvl w:val="0"/>
          <w:numId w:val="24"/>
        </w:numPr>
        <w:rPr>
          <w:rFonts w:cs="Arial"/>
          <w:sz w:val="22"/>
          <w:szCs w:val="22"/>
        </w:rPr>
      </w:pPr>
      <w:r w:rsidRPr="00DA1BA7">
        <w:rPr>
          <w:rFonts w:cs="Arial"/>
          <w:b/>
          <w:sz w:val="22"/>
          <w:szCs w:val="22"/>
        </w:rPr>
        <w:t>Medical Necessity</w:t>
      </w:r>
      <w:r w:rsidRPr="00DA1BA7">
        <w:rPr>
          <w:rFonts w:cs="Arial"/>
          <w:sz w:val="22"/>
          <w:szCs w:val="22"/>
        </w:rPr>
        <w:t xml:space="preserve"> refers to unpredictable or serious illness of the student. Documentation such as a medical release statement from the patient’s physician will be required. Routine office visits are not considered extenuating and should be scheduled around the student’s clinical schedule.</w:t>
      </w:r>
    </w:p>
    <w:p w14:paraId="592C5E98" w14:textId="77777777" w:rsidR="00DA1BA7" w:rsidRPr="00DA1BA7" w:rsidRDefault="00DA1BA7" w:rsidP="00DA1BA7">
      <w:pPr>
        <w:widowControl w:val="0"/>
        <w:numPr>
          <w:ilvl w:val="0"/>
          <w:numId w:val="24"/>
        </w:numPr>
        <w:rPr>
          <w:rFonts w:cs="Arial"/>
          <w:sz w:val="22"/>
          <w:szCs w:val="22"/>
        </w:rPr>
      </w:pPr>
      <w:r w:rsidRPr="00DA1BA7">
        <w:rPr>
          <w:rFonts w:cs="Arial"/>
          <w:b/>
          <w:sz w:val="22"/>
          <w:szCs w:val="22"/>
        </w:rPr>
        <w:t>Death of a family member</w:t>
      </w:r>
      <w:r w:rsidRPr="00DA1BA7">
        <w:rPr>
          <w:rFonts w:cs="Arial"/>
          <w:sz w:val="22"/>
          <w:szCs w:val="22"/>
        </w:rPr>
        <w:t xml:space="preserve"> includes death of spouse, children or significant other within the immediate family as well as parents, grandparents, and siblings of the student and/or spouse. Documentation is required.</w:t>
      </w:r>
    </w:p>
    <w:p w14:paraId="1635D9B8" w14:textId="77777777" w:rsidR="00DA1BA7" w:rsidRPr="00DA1BA7" w:rsidRDefault="00DA1BA7" w:rsidP="00DA1BA7">
      <w:pPr>
        <w:widowControl w:val="0"/>
        <w:rPr>
          <w:rFonts w:cs="Arial"/>
          <w:sz w:val="22"/>
          <w:szCs w:val="22"/>
        </w:rPr>
      </w:pPr>
    </w:p>
    <w:p w14:paraId="2AEE1BEC" w14:textId="77777777" w:rsidR="00DA1BA7" w:rsidRPr="00DA1BA7" w:rsidRDefault="00DA1BA7" w:rsidP="00DA1BA7">
      <w:pPr>
        <w:widowControl w:val="0"/>
        <w:rPr>
          <w:rFonts w:cs="Arial"/>
          <w:sz w:val="22"/>
          <w:szCs w:val="22"/>
        </w:rPr>
      </w:pPr>
      <w:r w:rsidRPr="00DA1BA7">
        <w:rPr>
          <w:rFonts w:cs="Arial"/>
          <w:sz w:val="22"/>
          <w:szCs w:val="22"/>
        </w:rPr>
        <w:t>Any absence due to medical necessity or death of a family member must be made up. Final decisions on whether absences count against the student’s grade will be made by the program director.</w:t>
      </w:r>
    </w:p>
    <w:p w14:paraId="0BB1E96E" w14:textId="77777777" w:rsidR="00DA1BA7" w:rsidRPr="00DA1BA7" w:rsidRDefault="00DA1BA7" w:rsidP="00DA1BA7">
      <w:pPr>
        <w:widowControl w:val="0"/>
        <w:rPr>
          <w:rFonts w:cs="Arial"/>
          <w:sz w:val="22"/>
          <w:szCs w:val="22"/>
        </w:rPr>
      </w:pPr>
    </w:p>
    <w:p w14:paraId="4354D962" w14:textId="77777777" w:rsidR="00DA1BA7" w:rsidRPr="00DA1BA7" w:rsidRDefault="00DA1BA7" w:rsidP="00DA1BA7">
      <w:pPr>
        <w:widowControl w:val="0"/>
        <w:rPr>
          <w:rFonts w:cs="Arial"/>
          <w:sz w:val="22"/>
          <w:szCs w:val="22"/>
        </w:rPr>
      </w:pPr>
      <w:r w:rsidRPr="00DA1BA7">
        <w:rPr>
          <w:rFonts w:cs="Arial"/>
          <w:b/>
          <w:sz w:val="22"/>
          <w:szCs w:val="22"/>
        </w:rPr>
        <w:t>Anticipated Absences:</w:t>
      </w:r>
      <w:r w:rsidRPr="00DA1BA7">
        <w:rPr>
          <w:rFonts w:cs="Arial"/>
          <w:sz w:val="22"/>
          <w:szCs w:val="22"/>
        </w:rPr>
        <w:t xml:space="preserve"> The student must notify their clinical instructor and the preceptor of any anticipated absences as early as possible prior to the absence. If circumstances prevent the student from notifying their clinical instructor or preceptor, arrange for someone else to do this for you. All messages to the clinic affiliate supervisor and/or clinical instructor must include student name, clinical site, and a return phone number. If the student leaves a message with someone other than their clinic supervisor, the student must document the name of the person with whom they left the message.</w:t>
      </w:r>
    </w:p>
    <w:p w14:paraId="292455D3" w14:textId="77777777" w:rsidR="00DA1BA7" w:rsidRPr="00DA1BA7" w:rsidRDefault="00DA1BA7" w:rsidP="00DA1BA7">
      <w:pPr>
        <w:widowControl w:val="0"/>
        <w:rPr>
          <w:rFonts w:cs="Arial"/>
          <w:sz w:val="22"/>
          <w:szCs w:val="22"/>
        </w:rPr>
      </w:pPr>
    </w:p>
    <w:p w14:paraId="71FD5598" w14:textId="77777777" w:rsidR="00DA1BA7" w:rsidRPr="00DA1BA7" w:rsidRDefault="00DA1BA7" w:rsidP="00DA1BA7">
      <w:pPr>
        <w:widowControl w:val="0"/>
        <w:rPr>
          <w:rFonts w:cs="Arial"/>
          <w:sz w:val="22"/>
          <w:szCs w:val="22"/>
        </w:rPr>
      </w:pPr>
      <w:r w:rsidRPr="00DA1BA7">
        <w:rPr>
          <w:rFonts w:cs="Arial"/>
          <w:b/>
          <w:sz w:val="22"/>
          <w:szCs w:val="22"/>
        </w:rPr>
        <w:t>Unanticipated Absences:</w:t>
      </w:r>
      <w:r w:rsidRPr="00DA1BA7">
        <w:rPr>
          <w:rFonts w:cs="Arial"/>
          <w:sz w:val="22"/>
          <w:szCs w:val="22"/>
        </w:rPr>
        <w:t xml:space="preserve"> Students who are absent are required to report in to the affiliating institution AND to the program director as early as possible, </w:t>
      </w:r>
      <w:r w:rsidRPr="00DA1BA7">
        <w:rPr>
          <w:rFonts w:cs="Arial"/>
          <w:b/>
          <w:sz w:val="22"/>
          <w:szCs w:val="22"/>
          <w:u w:val="single"/>
        </w:rPr>
        <w:t>preferably 2 (two) hours before the beginning of the student’s clinical shift.</w:t>
      </w:r>
      <w:r w:rsidRPr="00DA1BA7">
        <w:rPr>
          <w:rFonts w:cs="Arial"/>
          <w:sz w:val="22"/>
          <w:szCs w:val="22"/>
        </w:rPr>
        <w:t xml:space="preserve"> If circumstances prevent the student from notifying the program director, arrange for someone else to do it for you. Any messages must include student name, clinical site, and a return phone number. If the student leaves a message with someone other than their clinic supervisor, the student must document the name of the person with whom they left the message.</w:t>
      </w:r>
    </w:p>
    <w:p w14:paraId="1EC98F2C" w14:textId="77777777" w:rsidR="00DA1BA7" w:rsidRPr="00DA1BA7" w:rsidRDefault="00DA1BA7" w:rsidP="00DA1BA7">
      <w:pPr>
        <w:widowControl w:val="0"/>
        <w:rPr>
          <w:rFonts w:cs="Arial"/>
          <w:sz w:val="22"/>
          <w:szCs w:val="22"/>
        </w:rPr>
      </w:pPr>
    </w:p>
    <w:p w14:paraId="20AAE9E4" w14:textId="77777777" w:rsidR="00DA1BA7" w:rsidRDefault="00DA1BA7" w:rsidP="00DA1BA7">
      <w:pPr>
        <w:widowControl w:val="0"/>
        <w:rPr>
          <w:rFonts w:cs="Arial"/>
          <w:sz w:val="22"/>
          <w:szCs w:val="22"/>
        </w:rPr>
      </w:pPr>
      <w:r w:rsidRPr="00DA1BA7">
        <w:rPr>
          <w:rFonts w:cs="Arial"/>
          <w:b/>
          <w:sz w:val="22"/>
          <w:szCs w:val="22"/>
        </w:rPr>
        <w:t>Late Arrival &amp; Early Departure:</w:t>
      </w:r>
      <w:r w:rsidRPr="00DA1BA7">
        <w:rPr>
          <w:rFonts w:cs="Arial"/>
          <w:sz w:val="22"/>
          <w:szCs w:val="22"/>
        </w:rPr>
        <w:t xml:space="preserve"> Students who know they will arrive late for their scheduled clinical shift must call and inform their clinical preceptor </w:t>
      </w:r>
      <w:r w:rsidRPr="00DA1BA7">
        <w:rPr>
          <w:rFonts w:cs="Arial"/>
          <w:b/>
          <w:sz w:val="22"/>
          <w:szCs w:val="22"/>
          <w:u w:val="single"/>
        </w:rPr>
        <w:t>before the beginning of their shift.</w:t>
      </w:r>
      <w:r w:rsidRPr="00DA1BA7">
        <w:rPr>
          <w:rFonts w:cs="Arial"/>
          <w:sz w:val="22"/>
          <w:szCs w:val="22"/>
        </w:rPr>
        <w:t xml:space="preserve"> If a student is going to be more than 15 minutes late, they must also contact the program director. In addition, no student will be allowed to leave early from a clinical rotation without previous approval from the clinical affiliate supervisor. If a student leaves more than 15 minutes early from a clinical shift, they must contact their clinic instructor or the program director, prior to leaving the clinical site.</w:t>
      </w:r>
    </w:p>
    <w:p w14:paraId="1E627551" w14:textId="77777777" w:rsidR="00DA1BA7" w:rsidRDefault="00DA1BA7" w:rsidP="00DA1BA7">
      <w:pPr>
        <w:widowControl w:val="0"/>
        <w:rPr>
          <w:rFonts w:cs="Arial"/>
          <w:sz w:val="22"/>
          <w:szCs w:val="22"/>
        </w:rPr>
      </w:pPr>
    </w:p>
    <w:p w14:paraId="61CD2528" w14:textId="7B9C3415" w:rsidR="00DA1BA7" w:rsidRPr="00DA1BA7" w:rsidRDefault="00DA1BA7" w:rsidP="00DA1BA7">
      <w:pPr>
        <w:widowControl w:val="0"/>
        <w:rPr>
          <w:rFonts w:cs="Arial"/>
          <w:sz w:val="22"/>
          <w:szCs w:val="22"/>
        </w:rPr>
      </w:pPr>
      <w:r w:rsidRPr="00DA1BA7">
        <w:rPr>
          <w:rFonts w:cs="Arial"/>
          <w:sz w:val="22"/>
          <w:szCs w:val="22"/>
        </w:rPr>
        <w:t>***All ho</w:t>
      </w:r>
      <w:r>
        <w:rPr>
          <w:rFonts w:cs="Arial"/>
          <w:sz w:val="22"/>
          <w:szCs w:val="22"/>
        </w:rPr>
        <w:t xml:space="preserve">urs missed due to late arrival </w:t>
      </w:r>
      <w:r w:rsidRPr="00DA1BA7">
        <w:rPr>
          <w:rFonts w:cs="Arial"/>
          <w:sz w:val="22"/>
          <w:szCs w:val="22"/>
        </w:rPr>
        <w:t>and early departures must be made up and will count against the student’s grade***</w:t>
      </w:r>
    </w:p>
    <w:p w14:paraId="16176000" w14:textId="77777777" w:rsidR="00DA1BA7" w:rsidRPr="00DA1BA7" w:rsidRDefault="00DA1BA7" w:rsidP="00DA1BA7">
      <w:pPr>
        <w:widowControl w:val="0"/>
        <w:jc w:val="center"/>
        <w:rPr>
          <w:rFonts w:cs="Arial"/>
          <w:sz w:val="22"/>
          <w:szCs w:val="22"/>
        </w:rPr>
      </w:pPr>
    </w:p>
    <w:p w14:paraId="19CAAC21" w14:textId="77777777" w:rsidR="00DA1BA7" w:rsidRPr="00DA1BA7" w:rsidRDefault="00DA1BA7" w:rsidP="00DA1BA7">
      <w:pPr>
        <w:widowControl w:val="0"/>
        <w:rPr>
          <w:rFonts w:cs="Arial"/>
          <w:sz w:val="22"/>
          <w:szCs w:val="22"/>
        </w:rPr>
      </w:pPr>
      <w:r w:rsidRPr="00DA1BA7">
        <w:rPr>
          <w:rFonts w:cs="Arial"/>
          <w:b/>
          <w:sz w:val="22"/>
          <w:szCs w:val="22"/>
        </w:rPr>
        <w:t>Make-Up Policy:</w:t>
      </w:r>
      <w:r w:rsidRPr="00DA1BA7">
        <w:rPr>
          <w:rFonts w:cs="Arial"/>
          <w:sz w:val="22"/>
          <w:szCs w:val="22"/>
        </w:rPr>
        <w:t xml:space="preserve"> All missed minutes and hours must be made-up. All make-up time will be coordinated with the clinical supervisor AND the Coleman College clinical instructor. Please remember you are not the only student on rotations and we are only allowed a certain number of students at each location during any given period, so this is why your Coleman College clinical instructor must be included when coordinating the make-up hours. Any student who fails to coordinate make-up hours with the Coleman College clinical instructor will receive a reduction in their clinical grade and is subject to dismissal from clinical.</w:t>
      </w:r>
    </w:p>
    <w:p w14:paraId="0F3A3672" w14:textId="77777777" w:rsidR="00DA1BA7" w:rsidRPr="00DA1BA7" w:rsidRDefault="00DA1BA7" w:rsidP="00DA1BA7">
      <w:pPr>
        <w:widowControl w:val="0"/>
        <w:rPr>
          <w:rFonts w:cs="Arial"/>
          <w:sz w:val="22"/>
          <w:szCs w:val="22"/>
        </w:rPr>
      </w:pPr>
    </w:p>
    <w:p w14:paraId="47477FB1" w14:textId="77777777" w:rsidR="00DA1BA7" w:rsidRPr="00DA1BA7" w:rsidRDefault="00DA1BA7" w:rsidP="00DA1BA7">
      <w:pPr>
        <w:widowControl w:val="0"/>
        <w:rPr>
          <w:rFonts w:cs="Arial"/>
          <w:sz w:val="22"/>
          <w:szCs w:val="22"/>
        </w:rPr>
      </w:pPr>
      <w:r w:rsidRPr="00DA1BA7">
        <w:rPr>
          <w:rFonts w:cs="Arial"/>
          <w:b/>
          <w:sz w:val="22"/>
          <w:szCs w:val="22"/>
          <w:u w:val="single"/>
        </w:rPr>
        <w:t>No Call/No Show:</w:t>
      </w:r>
      <w:r w:rsidRPr="00DA1BA7">
        <w:rPr>
          <w:rFonts w:cs="Arial"/>
          <w:b/>
          <w:sz w:val="22"/>
          <w:szCs w:val="22"/>
        </w:rPr>
        <w:t xml:space="preserve"> </w:t>
      </w:r>
      <w:r w:rsidRPr="00DA1BA7">
        <w:rPr>
          <w:rFonts w:cs="Arial"/>
          <w:sz w:val="22"/>
          <w:szCs w:val="22"/>
        </w:rPr>
        <w:t>Any student who does not show up for a scheduled clinic shift and does not, at a minimum, contact their HCC clinic instructor, is considered a “No Call, No Show.” One “No Call, No Show” will result in a 22% reduction in the student’s overall clinic grade. More than one “No Call, No Show” or a “No Call, No Show” over 2 or more consecutive days will result in the immediate dismissal from the program. At a minimum, the student MUST contact their clinical instructor to prevent a “No Call, No Show” designated absence.</w:t>
      </w:r>
    </w:p>
    <w:p w14:paraId="448C112B" w14:textId="77777777" w:rsidR="00DA1BA7" w:rsidRPr="00DA1BA7" w:rsidRDefault="00DA1BA7" w:rsidP="00DA1BA7">
      <w:pPr>
        <w:tabs>
          <w:tab w:val="left" w:pos="-720"/>
        </w:tabs>
        <w:suppressAutoHyphens/>
        <w:rPr>
          <w:b/>
          <w:sz w:val="22"/>
          <w:szCs w:val="22"/>
        </w:rPr>
      </w:pPr>
    </w:p>
    <w:p w14:paraId="4C7B81FA" w14:textId="77777777" w:rsidR="00DA1BA7" w:rsidRPr="00DA1BA7" w:rsidRDefault="00DA1BA7" w:rsidP="00DA1BA7">
      <w:pPr>
        <w:ind w:left="720" w:hanging="720"/>
        <w:rPr>
          <w:rFonts w:cs="Arial"/>
          <w:b/>
          <w:sz w:val="22"/>
          <w:szCs w:val="22"/>
        </w:rPr>
      </w:pPr>
      <w:r w:rsidRPr="00DA1BA7">
        <w:rPr>
          <w:b/>
          <w:sz w:val="22"/>
          <w:szCs w:val="22"/>
        </w:rPr>
        <w:t xml:space="preserve">Withdrawal Deadline: </w:t>
      </w:r>
    </w:p>
    <w:p w14:paraId="3936281E" w14:textId="77777777" w:rsidR="00DA1BA7" w:rsidRPr="00DA1BA7" w:rsidRDefault="00DA1BA7" w:rsidP="00DA1BA7">
      <w:pPr>
        <w:widowControl w:val="0"/>
        <w:rPr>
          <w:rFonts w:cs="Arial"/>
          <w:sz w:val="22"/>
          <w:szCs w:val="22"/>
        </w:rPr>
      </w:pPr>
      <w:r w:rsidRPr="00DA1BA7">
        <w:rPr>
          <w:rFonts w:cs="Arial"/>
          <w:sz w:val="22"/>
          <w:szCs w:val="22"/>
        </w:rPr>
        <w:t xml:space="preserve">If you feel that you cannot complete this course, you will need to withdraw from the course prior to the final date of withdrawal.   Before, you withdraw from your course; please take the time to meet with the instructor to discuss why you feel it is necessary to do so. The instructor may be able to provide you with suggestions that would enable you to complete the course.  Your success is very important.  Beginning in fall 2007, the Texas Legislature passed a law limiting first time entering freshmen to no more than </w:t>
      </w:r>
      <w:r w:rsidRPr="00DA1BA7">
        <w:rPr>
          <w:rFonts w:cs="Arial"/>
          <w:b/>
          <w:sz w:val="22"/>
          <w:szCs w:val="22"/>
        </w:rPr>
        <w:t xml:space="preserve">SIX </w:t>
      </w:r>
      <w:r w:rsidRPr="00DA1BA7">
        <w:rPr>
          <w:rFonts w:cs="Arial"/>
          <w:sz w:val="22"/>
          <w:szCs w:val="22"/>
        </w:rPr>
        <w:t xml:space="preserve">total course withdrawals </w:t>
      </w:r>
      <w:r w:rsidRPr="00DA1BA7">
        <w:rPr>
          <w:rFonts w:cs="Arial"/>
          <w:b/>
          <w:sz w:val="22"/>
          <w:szCs w:val="22"/>
        </w:rPr>
        <w:t xml:space="preserve">throughout </w:t>
      </w:r>
      <w:r w:rsidRPr="00DA1BA7">
        <w:rPr>
          <w:rFonts w:cs="Arial"/>
          <w:sz w:val="22"/>
          <w:szCs w:val="22"/>
        </w:rPr>
        <w:t xml:space="preserve">their educational career in obtaining a certificate and/or degree.  </w:t>
      </w:r>
    </w:p>
    <w:p w14:paraId="6DADC7A2" w14:textId="77777777" w:rsidR="00DA1BA7" w:rsidRPr="00DA1BA7" w:rsidRDefault="00DA1BA7" w:rsidP="00DA1BA7">
      <w:pPr>
        <w:pStyle w:val="ListParagraph"/>
        <w:ind w:left="0"/>
        <w:rPr>
          <w:rFonts w:cs="Arial"/>
          <w:sz w:val="22"/>
          <w:szCs w:val="22"/>
        </w:rPr>
      </w:pPr>
    </w:p>
    <w:p w14:paraId="6223F8F8" w14:textId="4CA3DD79" w:rsidR="00DA1BA7" w:rsidRPr="00DA1BA7" w:rsidRDefault="00DA1BA7" w:rsidP="00DA1BA7">
      <w:pPr>
        <w:pStyle w:val="ListParagraph"/>
        <w:ind w:left="0"/>
        <w:rPr>
          <w:sz w:val="22"/>
          <w:szCs w:val="22"/>
        </w:rPr>
      </w:pPr>
      <w:r w:rsidRPr="00DA1BA7">
        <w:rPr>
          <w:rFonts w:cs="Arial"/>
          <w:sz w:val="22"/>
          <w:szCs w:val="22"/>
        </w:rPr>
        <w:t xml:space="preserve">If you do not withdraw before the deadline, you will receive the grade that you have on the last day of the semester as your final course grade. </w:t>
      </w:r>
      <w:r w:rsidRPr="00DA1BA7">
        <w:rPr>
          <w:b/>
          <w:color w:val="800000"/>
          <w:sz w:val="22"/>
          <w:szCs w:val="22"/>
          <w:highlight w:val="yellow"/>
        </w:rPr>
        <w:t>The withdrawal deadline for the Spring 2020 semester is Monday, April 06, 2020.</w:t>
      </w:r>
      <w:r w:rsidRPr="00DA1BA7">
        <w:rPr>
          <w:b/>
          <w:color w:val="FF0000"/>
          <w:sz w:val="22"/>
          <w:szCs w:val="22"/>
        </w:rPr>
        <w:t xml:space="preserve">  </w:t>
      </w:r>
      <w:r w:rsidRPr="00DA1BA7">
        <w:rPr>
          <w:sz w:val="22"/>
          <w:szCs w:val="22"/>
        </w:rPr>
        <w:t xml:space="preserve">Please see calendars on </w:t>
      </w:r>
    </w:p>
    <w:p w14:paraId="45744FE3" w14:textId="77777777" w:rsidR="00DA1BA7" w:rsidRDefault="00612FD8" w:rsidP="00DA1BA7">
      <w:pPr>
        <w:ind w:left="720" w:hanging="720"/>
        <w:rPr>
          <w:sz w:val="22"/>
          <w:szCs w:val="22"/>
        </w:rPr>
      </w:pPr>
      <w:hyperlink r:id="rId28" w:history="1">
        <w:r w:rsidR="00DA1BA7" w:rsidRPr="00DA1BA7">
          <w:rPr>
            <w:rStyle w:val="Hyperlink"/>
            <w:sz w:val="22"/>
            <w:szCs w:val="22"/>
          </w:rPr>
          <w:t>http://www.hccs.edu/district/events-calendar/academic-calendar/</w:t>
        </w:r>
      </w:hyperlink>
      <w:r w:rsidR="00DA1BA7" w:rsidRPr="00DA1BA7">
        <w:rPr>
          <w:sz w:val="22"/>
          <w:szCs w:val="22"/>
        </w:rPr>
        <w:t xml:space="preserve"> for more detailed</w:t>
      </w:r>
    </w:p>
    <w:p w14:paraId="1913333D" w14:textId="45D264DD" w:rsidR="00DA1BA7" w:rsidRPr="00DA1BA7" w:rsidRDefault="00DA1BA7" w:rsidP="00DA1BA7">
      <w:pPr>
        <w:ind w:left="720" w:hanging="720"/>
        <w:rPr>
          <w:sz w:val="22"/>
          <w:szCs w:val="22"/>
        </w:rPr>
      </w:pPr>
      <w:r w:rsidRPr="00DA1BA7">
        <w:rPr>
          <w:sz w:val="22"/>
          <w:szCs w:val="22"/>
        </w:rPr>
        <w:t>information.</w:t>
      </w:r>
    </w:p>
    <w:p w14:paraId="007FED2E" w14:textId="500E1615" w:rsidR="00D66A52" w:rsidRPr="009F7E01" w:rsidRDefault="00D66A52" w:rsidP="00D66A52">
      <w:pPr>
        <w:rPr>
          <w:color w:val="000000" w:themeColor="text1"/>
          <w:sz w:val="22"/>
          <w:szCs w:val="22"/>
        </w:rPr>
      </w:pPr>
    </w:p>
    <w:p w14:paraId="46BABB74" w14:textId="77777777" w:rsidR="00D66A52" w:rsidRDefault="00D66A52" w:rsidP="00D66A52">
      <w:pPr>
        <w:rPr>
          <w:sz w:val="22"/>
          <w:szCs w:val="22"/>
        </w:rPr>
      </w:pPr>
    </w:p>
    <w:p w14:paraId="751CBDA0" w14:textId="77777777" w:rsidR="009E7B70" w:rsidRDefault="009E7B70" w:rsidP="00D13067">
      <w:pPr>
        <w:pStyle w:val="Heading2"/>
        <w:sectPr w:rsidR="009E7B70"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D13067">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51B960DF" w14:textId="665633FB" w:rsidR="00815E9C" w:rsidRDefault="00815E9C" w:rsidP="00815E9C">
      <w:pPr>
        <w:rPr>
          <w:rFonts w:ascii="Arial Narrow" w:hAnsi="Arial Narrow"/>
          <w:bCs/>
        </w:rPr>
      </w:pPr>
      <w:r w:rsidRPr="00FA67CA">
        <w:rPr>
          <w:rFonts w:ascii="Arial Narrow" w:hAnsi="Arial Narrow"/>
          <w:bCs/>
        </w:rPr>
        <w:t>.</w:t>
      </w:r>
    </w:p>
    <w:p w14:paraId="225EE988" w14:textId="0D27E8D6" w:rsidR="00D66A52" w:rsidRPr="00815E9C" w:rsidRDefault="00D66A52" w:rsidP="00D66A52">
      <w:pPr>
        <w:rPr>
          <w:rFonts w:cs="Segoe UI Semibold"/>
          <w:sz w:val="22"/>
          <w:szCs w:val="22"/>
        </w:rPr>
      </w:pPr>
    </w:p>
    <w:tbl>
      <w:tblPr>
        <w:tblW w:w="0" w:type="auto"/>
        <w:tblLayout w:type="fixed"/>
        <w:tblLook w:val="04A0" w:firstRow="1" w:lastRow="0" w:firstColumn="1" w:lastColumn="0" w:noHBand="0" w:noVBand="1"/>
      </w:tblPr>
      <w:tblGrid>
        <w:gridCol w:w="10872"/>
      </w:tblGrid>
      <w:tr w:rsidR="00815E9C" w:rsidRPr="00815E9C" w14:paraId="4615EA49" w14:textId="77777777" w:rsidTr="00020CE0">
        <w:tc>
          <w:tcPr>
            <w:tcW w:w="10872" w:type="dxa"/>
            <w:shd w:val="clear" w:color="auto" w:fill="auto"/>
          </w:tcPr>
          <w:p w14:paraId="1A6EE47F" w14:textId="77777777" w:rsidR="00815E9C" w:rsidRPr="00815E9C" w:rsidRDefault="00815E9C" w:rsidP="00815E9C">
            <w:pPr>
              <w:rPr>
                <w:rFonts w:cs="Segoe UI Semibold"/>
                <w:b/>
                <w:sz w:val="22"/>
                <w:szCs w:val="22"/>
              </w:rPr>
            </w:pPr>
            <w:r w:rsidRPr="00815E9C">
              <w:rPr>
                <w:rFonts w:cs="Segoe UI Semibold"/>
                <w:b/>
                <w:sz w:val="22"/>
                <w:szCs w:val="22"/>
              </w:rPr>
              <w:t>Disruptive Student(s) Policy:</w:t>
            </w:r>
          </w:p>
          <w:p w14:paraId="2B40A14C" w14:textId="77777777" w:rsidR="00815E9C" w:rsidRPr="00815E9C" w:rsidRDefault="00815E9C" w:rsidP="00815E9C">
            <w:pPr>
              <w:rPr>
                <w:rFonts w:cs="Segoe UI Semibold"/>
                <w:sz w:val="22"/>
                <w:szCs w:val="22"/>
              </w:rPr>
            </w:pPr>
            <w:r w:rsidRPr="00815E9C">
              <w:rPr>
                <w:rFonts w:cs="Segoe UI Semibold"/>
                <w:sz w:val="22"/>
                <w:szCs w:val="22"/>
              </w:rPr>
              <w:t xml:space="preserve">Pharmacy Technician students who demonstrate disruptive and at-risk behaviors during their clinic rotation compromise patient safety as well as the learning environment. </w:t>
            </w:r>
          </w:p>
          <w:p w14:paraId="6978AD2F" w14:textId="77777777" w:rsidR="00815E9C" w:rsidRPr="00815E9C" w:rsidRDefault="00815E9C" w:rsidP="00815E9C">
            <w:pPr>
              <w:rPr>
                <w:rFonts w:cs="Segoe UI Semibold"/>
                <w:sz w:val="22"/>
                <w:szCs w:val="22"/>
              </w:rPr>
            </w:pPr>
          </w:p>
          <w:p w14:paraId="5598D657" w14:textId="77777777" w:rsidR="00815E9C" w:rsidRPr="00815E9C" w:rsidRDefault="00815E9C" w:rsidP="00815E9C">
            <w:pPr>
              <w:rPr>
                <w:rFonts w:cs="Segoe UI Semibold"/>
                <w:sz w:val="22"/>
                <w:szCs w:val="22"/>
              </w:rPr>
            </w:pPr>
            <w:r w:rsidRPr="00815E9C">
              <w:rPr>
                <w:rFonts w:cs="Segoe UI Semibold"/>
                <w:sz w:val="22"/>
                <w:szCs w:val="22"/>
              </w:rPr>
              <w:t>Disruptive behaviors include but are not limited to:</w:t>
            </w:r>
          </w:p>
          <w:p w14:paraId="6363A185" w14:textId="77777777" w:rsidR="00815E9C" w:rsidRPr="00815E9C" w:rsidRDefault="00815E9C" w:rsidP="00815E9C">
            <w:pPr>
              <w:rPr>
                <w:rFonts w:cs="Segoe UI Semibold"/>
                <w:sz w:val="22"/>
                <w:szCs w:val="22"/>
              </w:rPr>
            </w:pPr>
          </w:p>
          <w:p w14:paraId="003843F6" w14:textId="77777777" w:rsidR="00815E9C" w:rsidRPr="00815E9C" w:rsidRDefault="00815E9C" w:rsidP="00815E9C">
            <w:pPr>
              <w:numPr>
                <w:ilvl w:val="0"/>
                <w:numId w:val="26"/>
              </w:numPr>
              <w:rPr>
                <w:rFonts w:cs="Segoe UI Semibold"/>
                <w:sz w:val="22"/>
                <w:szCs w:val="22"/>
              </w:rPr>
            </w:pPr>
            <w:r w:rsidRPr="00815E9C">
              <w:rPr>
                <w:rFonts w:cs="Segoe UI Semibold"/>
                <w:sz w:val="22"/>
                <w:szCs w:val="22"/>
              </w:rPr>
              <w:t>Persistent and/or inappropriate speaking or vocabulary</w:t>
            </w:r>
          </w:p>
          <w:p w14:paraId="0993E347" w14:textId="77777777" w:rsidR="00815E9C" w:rsidRPr="00815E9C" w:rsidRDefault="00815E9C" w:rsidP="00815E9C">
            <w:pPr>
              <w:numPr>
                <w:ilvl w:val="0"/>
                <w:numId w:val="26"/>
              </w:numPr>
              <w:rPr>
                <w:rFonts w:cs="Segoe UI Semibold"/>
                <w:sz w:val="22"/>
                <w:szCs w:val="22"/>
              </w:rPr>
            </w:pPr>
            <w:r w:rsidRPr="00815E9C">
              <w:rPr>
                <w:rFonts w:cs="Segoe UI Semibold"/>
                <w:sz w:val="22"/>
                <w:szCs w:val="22"/>
              </w:rPr>
              <w:t>Engaging in activities not related to clinic objectives</w:t>
            </w:r>
          </w:p>
          <w:p w14:paraId="0982C309" w14:textId="77777777" w:rsidR="00815E9C" w:rsidRPr="00815E9C" w:rsidRDefault="00815E9C" w:rsidP="00815E9C">
            <w:pPr>
              <w:numPr>
                <w:ilvl w:val="0"/>
                <w:numId w:val="26"/>
              </w:numPr>
              <w:rPr>
                <w:rFonts w:cs="Segoe UI Semibold"/>
                <w:sz w:val="22"/>
                <w:szCs w:val="22"/>
              </w:rPr>
            </w:pPr>
            <w:r w:rsidRPr="00815E9C">
              <w:rPr>
                <w:rFonts w:cs="Segoe UI Semibold"/>
                <w:sz w:val="22"/>
                <w:szCs w:val="22"/>
              </w:rPr>
              <w:t>Use of non-clinic related electronic devices during clinic rotation</w:t>
            </w:r>
          </w:p>
          <w:p w14:paraId="7880E083" w14:textId="77777777" w:rsidR="00815E9C" w:rsidRPr="00815E9C" w:rsidRDefault="00815E9C" w:rsidP="00815E9C">
            <w:pPr>
              <w:numPr>
                <w:ilvl w:val="0"/>
                <w:numId w:val="26"/>
              </w:numPr>
              <w:rPr>
                <w:rFonts w:cs="Segoe UI Semibold"/>
                <w:sz w:val="22"/>
                <w:szCs w:val="22"/>
              </w:rPr>
            </w:pPr>
            <w:r w:rsidRPr="00815E9C">
              <w:rPr>
                <w:rFonts w:cs="Segoe UI Semibold"/>
                <w:sz w:val="22"/>
                <w:szCs w:val="22"/>
              </w:rPr>
              <w:t>Sleeping or giving the appearance of sleeping during clinic rotation</w:t>
            </w:r>
          </w:p>
          <w:p w14:paraId="0331F1A4" w14:textId="77777777" w:rsidR="00815E9C" w:rsidRPr="00815E9C" w:rsidRDefault="00815E9C" w:rsidP="00815E9C">
            <w:pPr>
              <w:numPr>
                <w:ilvl w:val="0"/>
                <w:numId w:val="26"/>
              </w:numPr>
              <w:rPr>
                <w:rFonts w:cs="Segoe UI Semibold"/>
                <w:sz w:val="22"/>
                <w:szCs w:val="22"/>
              </w:rPr>
            </w:pPr>
            <w:r w:rsidRPr="00815E9C">
              <w:rPr>
                <w:rFonts w:cs="Segoe UI Semibold"/>
                <w:sz w:val="22"/>
                <w:szCs w:val="22"/>
              </w:rPr>
              <w:t>Frequently arriving to clinic late or leaving early</w:t>
            </w:r>
          </w:p>
          <w:p w14:paraId="2E0FCA51" w14:textId="77777777" w:rsidR="00815E9C" w:rsidRPr="00815E9C" w:rsidRDefault="00815E9C" w:rsidP="00815E9C">
            <w:pPr>
              <w:numPr>
                <w:ilvl w:val="0"/>
                <w:numId w:val="26"/>
              </w:numPr>
              <w:rPr>
                <w:rFonts w:cs="Segoe UI Semibold"/>
                <w:sz w:val="22"/>
                <w:szCs w:val="22"/>
              </w:rPr>
            </w:pPr>
            <w:r w:rsidRPr="00815E9C">
              <w:rPr>
                <w:rFonts w:cs="Segoe UI Semibold"/>
                <w:sz w:val="22"/>
                <w:szCs w:val="22"/>
              </w:rPr>
              <w:t xml:space="preserve">Eating, drinking &amp;/or chewing gum in clinic </w:t>
            </w:r>
          </w:p>
          <w:p w14:paraId="2ED13F93" w14:textId="77777777" w:rsidR="00815E9C" w:rsidRPr="00815E9C" w:rsidRDefault="00815E9C" w:rsidP="00815E9C">
            <w:pPr>
              <w:numPr>
                <w:ilvl w:val="0"/>
                <w:numId w:val="26"/>
              </w:numPr>
              <w:rPr>
                <w:rFonts w:cs="Segoe UI Semibold"/>
                <w:sz w:val="22"/>
                <w:szCs w:val="22"/>
              </w:rPr>
            </w:pPr>
            <w:r w:rsidRPr="00815E9C">
              <w:rPr>
                <w:rFonts w:cs="Segoe UI Semibold"/>
                <w:sz w:val="22"/>
                <w:szCs w:val="22"/>
              </w:rPr>
              <w:t>Dishonestly of any kind</w:t>
            </w:r>
          </w:p>
          <w:p w14:paraId="2C80B316" w14:textId="77777777" w:rsidR="00815E9C" w:rsidRPr="00815E9C" w:rsidRDefault="00815E9C" w:rsidP="00815E9C">
            <w:pPr>
              <w:numPr>
                <w:ilvl w:val="0"/>
                <w:numId w:val="26"/>
              </w:numPr>
              <w:rPr>
                <w:rFonts w:cs="Segoe UI Semibold"/>
                <w:sz w:val="22"/>
                <w:szCs w:val="22"/>
              </w:rPr>
            </w:pPr>
            <w:r w:rsidRPr="00815E9C">
              <w:rPr>
                <w:rFonts w:cs="Segoe UI Semibold"/>
                <w:sz w:val="22"/>
                <w:szCs w:val="22"/>
              </w:rPr>
              <w:t>Disputing authority and/or arguing with clinic affiliate staff, patients &amp;/or visitors or HCC faculty*</w:t>
            </w:r>
          </w:p>
          <w:p w14:paraId="60630DCF" w14:textId="77777777" w:rsidR="00815E9C" w:rsidRPr="00815E9C" w:rsidRDefault="00815E9C" w:rsidP="00815E9C">
            <w:pPr>
              <w:numPr>
                <w:ilvl w:val="0"/>
                <w:numId w:val="26"/>
              </w:numPr>
              <w:rPr>
                <w:rFonts w:cs="Segoe UI Semibold"/>
                <w:sz w:val="22"/>
                <w:szCs w:val="22"/>
              </w:rPr>
            </w:pPr>
            <w:r w:rsidRPr="00815E9C">
              <w:rPr>
                <w:rFonts w:cs="Segoe UI Semibold"/>
                <w:sz w:val="22"/>
                <w:szCs w:val="22"/>
              </w:rPr>
              <w:t>Threats of any kind*</w:t>
            </w:r>
          </w:p>
          <w:p w14:paraId="5315AE97" w14:textId="77777777" w:rsidR="00815E9C" w:rsidRPr="00815E9C" w:rsidRDefault="00815E9C" w:rsidP="00815E9C">
            <w:pPr>
              <w:numPr>
                <w:ilvl w:val="0"/>
                <w:numId w:val="26"/>
              </w:numPr>
              <w:rPr>
                <w:rFonts w:cs="Segoe UI Semibold"/>
                <w:sz w:val="22"/>
                <w:szCs w:val="22"/>
              </w:rPr>
            </w:pPr>
            <w:r w:rsidRPr="00815E9C">
              <w:rPr>
                <w:rFonts w:cs="Segoe UI Semibold"/>
                <w:sz w:val="22"/>
                <w:szCs w:val="22"/>
              </w:rPr>
              <w:t>Harassment of any kind*</w:t>
            </w:r>
          </w:p>
          <w:p w14:paraId="01D7C262" w14:textId="77777777" w:rsidR="00815E9C" w:rsidRPr="00815E9C" w:rsidRDefault="00815E9C" w:rsidP="00815E9C">
            <w:pPr>
              <w:numPr>
                <w:ilvl w:val="0"/>
                <w:numId w:val="26"/>
              </w:numPr>
              <w:rPr>
                <w:rFonts w:cs="Segoe UI Semibold"/>
                <w:sz w:val="22"/>
                <w:szCs w:val="22"/>
              </w:rPr>
            </w:pPr>
            <w:r w:rsidRPr="00815E9C">
              <w:rPr>
                <w:rFonts w:cs="Segoe UI Semibold"/>
                <w:sz w:val="22"/>
                <w:szCs w:val="22"/>
              </w:rPr>
              <w:t>Physical altercations of any kind*</w:t>
            </w:r>
          </w:p>
          <w:p w14:paraId="4D48CFD1" w14:textId="77777777" w:rsidR="00815E9C" w:rsidRPr="00815E9C" w:rsidRDefault="00815E9C" w:rsidP="00815E9C">
            <w:pPr>
              <w:numPr>
                <w:ilvl w:val="0"/>
                <w:numId w:val="26"/>
              </w:numPr>
              <w:rPr>
                <w:rFonts w:cs="Segoe UI Semibold"/>
                <w:sz w:val="22"/>
                <w:szCs w:val="22"/>
              </w:rPr>
            </w:pPr>
            <w:r w:rsidRPr="00815E9C">
              <w:rPr>
                <w:rFonts w:cs="Segoe UI Semibold"/>
                <w:sz w:val="22"/>
                <w:szCs w:val="22"/>
              </w:rPr>
              <w:t>Destruction of property*</w:t>
            </w:r>
          </w:p>
          <w:p w14:paraId="7D5950D4" w14:textId="77777777" w:rsidR="00815E9C" w:rsidRPr="00815E9C" w:rsidRDefault="00815E9C" w:rsidP="00815E9C">
            <w:pPr>
              <w:numPr>
                <w:ilvl w:val="0"/>
                <w:numId w:val="26"/>
              </w:numPr>
              <w:rPr>
                <w:rFonts w:cs="Segoe UI Semibold"/>
                <w:sz w:val="22"/>
                <w:szCs w:val="22"/>
              </w:rPr>
            </w:pPr>
            <w:r w:rsidRPr="00815E9C">
              <w:rPr>
                <w:rFonts w:cs="Segoe UI Semibold"/>
                <w:sz w:val="22"/>
                <w:szCs w:val="22"/>
              </w:rPr>
              <w:t>Any type of behavior that puts the safety of any employee, patient, visitor, instructor or student in jeopardy*</w:t>
            </w:r>
          </w:p>
          <w:p w14:paraId="667EC5EE" w14:textId="77777777" w:rsidR="00815E9C" w:rsidRPr="00815E9C" w:rsidRDefault="00815E9C" w:rsidP="00815E9C">
            <w:pPr>
              <w:rPr>
                <w:rFonts w:cs="Segoe UI Semibold"/>
                <w:b/>
                <w:sz w:val="22"/>
                <w:szCs w:val="22"/>
              </w:rPr>
            </w:pPr>
          </w:p>
          <w:p w14:paraId="287C317A" w14:textId="77777777" w:rsidR="00815E9C" w:rsidRPr="00815E9C" w:rsidRDefault="00815E9C" w:rsidP="00815E9C">
            <w:pPr>
              <w:rPr>
                <w:rFonts w:cs="Segoe UI Semibold"/>
                <w:b/>
                <w:sz w:val="22"/>
                <w:szCs w:val="22"/>
              </w:rPr>
            </w:pPr>
            <w:r w:rsidRPr="00815E9C">
              <w:rPr>
                <w:rFonts w:cs="Segoe UI Semibold"/>
                <w:b/>
                <w:sz w:val="22"/>
                <w:szCs w:val="22"/>
              </w:rPr>
              <w:t xml:space="preserve">Disciplinary Procedures: </w:t>
            </w:r>
          </w:p>
          <w:p w14:paraId="3F82CC05" w14:textId="77777777" w:rsidR="00815E9C" w:rsidRPr="00815E9C" w:rsidRDefault="00815E9C" w:rsidP="00815E9C">
            <w:pPr>
              <w:rPr>
                <w:rFonts w:cs="Segoe UI Semibold"/>
                <w:sz w:val="22"/>
                <w:szCs w:val="22"/>
              </w:rPr>
            </w:pPr>
            <w:r w:rsidRPr="00815E9C">
              <w:rPr>
                <w:rFonts w:cs="Segoe UI Semibold"/>
                <w:sz w:val="22"/>
                <w:szCs w:val="22"/>
              </w:rPr>
              <w:t>When disruptive behavior occurs at a clinic site,</w:t>
            </w:r>
          </w:p>
          <w:p w14:paraId="17D9A639" w14:textId="77777777" w:rsidR="00815E9C" w:rsidRPr="00815E9C" w:rsidRDefault="00815E9C" w:rsidP="00815E9C">
            <w:pPr>
              <w:rPr>
                <w:rFonts w:cs="Segoe UI Semibold"/>
                <w:sz w:val="22"/>
                <w:szCs w:val="22"/>
              </w:rPr>
            </w:pPr>
          </w:p>
          <w:p w14:paraId="13CA9A59" w14:textId="77777777" w:rsidR="00815E9C" w:rsidRPr="00815E9C" w:rsidRDefault="00815E9C" w:rsidP="00815E9C">
            <w:pPr>
              <w:numPr>
                <w:ilvl w:val="0"/>
                <w:numId w:val="27"/>
              </w:numPr>
              <w:rPr>
                <w:rFonts w:cs="Segoe UI Semibold"/>
                <w:sz w:val="22"/>
                <w:szCs w:val="22"/>
              </w:rPr>
            </w:pPr>
            <w:r w:rsidRPr="00815E9C">
              <w:rPr>
                <w:rFonts w:cs="Segoe UI Semibold"/>
                <w:sz w:val="22"/>
                <w:szCs w:val="22"/>
              </w:rPr>
              <w:t xml:space="preserve">For violations of items #1 – 7 above.  The instructor will warn the student verbally &amp; in writing, explaining to the student(s) that his/her behavior or action is disruptive and that it must cease immediately or the student(s) will face removal from the clinic site.  If the student(s) fails to comply with the instructor’s warning, the student(s) will be asked to leave the clinic site immediately. If the student(s) refuses to leave as instructed, the instructor will summon the appropriate authorities/police to escort the student(s) off the premises. </w:t>
            </w:r>
          </w:p>
          <w:p w14:paraId="5E90004D" w14:textId="77777777" w:rsidR="00815E9C" w:rsidRPr="00815E9C" w:rsidRDefault="00815E9C" w:rsidP="00815E9C">
            <w:pPr>
              <w:ind w:left="720"/>
              <w:rPr>
                <w:rFonts w:cs="Segoe UI Semibold"/>
                <w:sz w:val="22"/>
                <w:szCs w:val="22"/>
              </w:rPr>
            </w:pPr>
          </w:p>
          <w:p w14:paraId="55687E1C" w14:textId="77777777" w:rsidR="00815E9C" w:rsidRPr="00815E9C" w:rsidRDefault="00815E9C" w:rsidP="00815E9C">
            <w:pPr>
              <w:numPr>
                <w:ilvl w:val="0"/>
                <w:numId w:val="27"/>
              </w:numPr>
              <w:rPr>
                <w:rFonts w:cs="Segoe UI Semibold"/>
                <w:sz w:val="22"/>
                <w:szCs w:val="22"/>
              </w:rPr>
            </w:pPr>
            <w:r w:rsidRPr="00815E9C">
              <w:rPr>
                <w:rFonts w:cs="Segoe UI Semibold"/>
                <w:sz w:val="22"/>
                <w:szCs w:val="22"/>
              </w:rPr>
              <w:t xml:space="preserve">For violations of items #8 – 13 above.  The instructor will immediately remove the student from the clinic site.  If the student(s) refuses to leave as instructed, the instructor will summon the appropriate authorities/police to escort the student(s) off the premises. </w:t>
            </w:r>
          </w:p>
          <w:p w14:paraId="24BAE6D8" w14:textId="77777777" w:rsidR="00815E9C" w:rsidRPr="00815E9C" w:rsidRDefault="00815E9C" w:rsidP="00815E9C">
            <w:pPr>
              <w:ind w:left="720"/>
              <w:rPr>
                <w:rFonts w:cs="Segoe UI Semibold"/>
                <w:sz w:val="22"/>
                <w:szCs w:val="22"/>
              </w:rPr>
            </w:pPr>
          </w:p>
          <w:p w14:paraId="3136AACF" w14:textId="77777777" w:rsidR="00815E9C" w:rsidRPr="00815E9C" w:rsidRDefault="00815E9C" w:rsidP="00815E9C">
            <w:pPr>
              <w:rPr>
                <w:rFonts w:cs="Segoe UI Semibold"/>
                <w:sz w:val="22"/>
                <w:szCs w:val="22"/>
              </w:rPr>
            </w:pPr>
            <w:r w:rsidRPr="00815E9C">
              <w:rPr>
                <w:rFonts w:cs="Segoe UI Semibold"/>
                <w:sz w:val="22"/>
                <w:szCs w:val="22"/>
              </w:rPr>
              <w:t xml:space="preserve">If a student violates items #8-13 above OR has to be removed from the clinic site by the appropriate authorities/police, that student will be dismissed from the pharmacy technician program without the ability for re-admission.  </w:t>
            </w:r>
          </w:p>
          <w:p w14:paraId="1943A5D6" w14:textId="77777777" w:rsidR="00815E9C" w:rsidRPr="00815E9C" w:rsidRDefault="00815E9C" w:rsidP="00815E9C">
            <w:pPr>
              <w:rPr>
                <w:rFonts w:cs="Segoe UI Semibold"/>
                <w:sz w:val="22"/>
                <w:szCs w:val="22"/>
              </w:rPr>
            </w:pPr>
          </w:p>
          <w:p w14:paraId="533DC607" w14:textId="77777777" w:rsidR="00815E9C" w:rsidRPr="00815E9C" w:rsidRDefault="00815E9C" w:rsidP="00815E9C">
            <w:pPr>
              <w:rPr>
                <w:rFonts w:cs="Segoe UI Semibold"/>
                <w:b/>
                <w:sz w:val="22"/>
                <w:szCs w:val="22"/>
              </w:rPr>
            </w:pPr>
            <w:r w:rsidRPr="00815E9C">
              <w:rPr>
                <w:rFonts w:cs="Segoe UI Semibold"/>
                <w:b/>
                <w:sz w:val="22"/>
                <w:szCs w:val="22"/>
              </w:rPr>
              <w:t>Dismissal Policy</w:t>
            </w:r>
          </w:p>
          <w:p w14:paraId="03E2D8BB" w14:textId="77777777" w:rsidR="00815E9C" w:rsidRPr="00815E9C" w:rsidRDefault="00815E9C" w:rsidP="00815E9C">
            <w:pPr>
              <w:rPr>
                <w:rFonts w:cs="Segoe UI Semibold"/>
                <w:sz w:val="22"/>
                <w:szCs w:val="22"/>
              </w:rPr>
            </w:pPr>
            <w:r w:rsidRPr="00815E9C">
              <w:rPr>
                <w:rFonts w:cs="Segoe UI Semibold"/>
                <w:sz w:val="22"/>
                <w:szCs w:val="22"/>
              </w:rPr>
              <w:t>Violation of HCC, Coleman College or the Pharmacy Technician policies may result in the dismissal of a student.   A pharmacy technician student will be dismissed from the program if they are found to have violated any of the following pharmacy technician polices as outlined in the PHRA handbook:</w:t>
            </w:r>
          </w:p>
          <w:p w14:paraId="30A13DC6" w14:textId="77777777" w:rsidR="00815E9C" w:rsidRPr="00815E9C" w:rsidRDefault="00815E9C" w:rsidP="00815E9C">
            <w:pPr>
              <w:pStyle w:val="ListParagraph"/>
              <w:numPr>
                <w:ilvl w:val="0"/>
                <w:numId w:val="29"/>
              </w:numPr>
              <w:overflowPunct/>
              <w:autoSpaceDE/>
              <w:autoSpaceDN/>
              <w:adjustRightInd/>
              <w:textAlignment w:val="auto"/>
              <w:rPr>
                <w:rFonts w:cs="Segoe UI Semibold"/>
                <w:sz w:val="22"/>
                <w:szCs w:val="22"/>
              </w:rPr>
            </w:pPr>
            <w:r w:rsidRPr="00815E9C">
              <w:rPr>
                <w:rFonts w:cs="Segoe UI Semibold"/>
                <w:sz w:val="22"/>
                <w:szCs w:val="22"/>
              </w:rPr>
              <w:t>Behavior – Professional</w:t>
            </w:r>
          </w:p>
          <w:p w14:paraId="34CBA57B" w14:textId="77777777" w:rsidR="00815E9C" w:rsidRPr="00815E9C" w:rsidRDefault="00815E9C" w:rsidP="00815E9C">
            <w:pPr>
              <w:pStyle w:val="ListParagraph"/>
              <w:numPr>
                <w:ilvl w:val="0"/>
                <w:numId w:val="29"/>
              </w:numPr>
              <w:overflowPunct/>
              <w:autoSpaceDE/>
              <w:autoSpaceDN/>
              <w:adjustRightInd/>
              <w:textAlignment w:val="auto"/>
              <w:rPr>
                <w:rFonts w:cs="Segoe UI Semibold"/>
                <w:sz w:val="22"/>
                <w:szCs w:val="22"/>
              </w:rPr>
            </w:pPr>
            <w:r w:rsidRPr="00815E9C">
              <w:rPr>
                <w:rFonts w:cs="Segoe UI Semibold"/>
                <w:sz w:val="22"/>
                <w:szCs w:val="22"/>
              </w:rPr>
              <w:t>Confidentiality</w:t>
            </w:r>
          </w:p>
          <w:p w14:paraId="03981D47" w14:textId="77777777" w:rsidR="00815E9C" w:rsidRPr="00815E9C" w:rsidRDefault="00815E9C" w:rsidP="00815E9C">
            <w:pPr>
              <w:pStyle w:val="ListParagraph"/>
              <w:numPr>
                <w:ilvl w:val="0"/>
                <w:numId w:val="29"/>
              </w:numPr>
              <w:overflowPunct/>
              <w:autoSpaceDE/>
              <w:autoSpaceDN/>
              <w:adjustRightInd/>
              <w:textAlignment w:val="auto"/>
              <w:rPr>
                <w:rFonts w:cs="Segoe UI Semibold"/>
                <w:sz w:val="22"/>
                <w:szCs w:val="22"/>
              </w:rPr>
            </w:pPr>
            <w:r w:rsidRPr="00815E9C">
              <w:rPr>
                <w:rFonts w:cs="Segoe UI Semibold"/>
                <w:sz w:val="22"/>
                <w:szCs w:val="22"/>
              </w:rPr>
              <w:t>Injuries &amp; Needle sticks</w:t>
            </w:r>
          </w:p>
          <w:p w14:paraId="7DA7EC1B" w14:textId="77777777" w:rsidR="00815E9C" w:rsidRPr="00815E9C" w:rsidRDefault="00815E9C" w:rsidP="00815E9C">
            <w:pPr>
              <w:pStyle w:val="ListParagraph"/>
              <w:numPr>
                <w:ilvl w:val="0"/>
                <w:numId w:val="29"/>
              </w:numPr>
              <w:overflowPunct/>
              <w:autoSpaceDE/>
              <w:autoSpaceDN/>
              <w:adjustRightInd/>
              <w:textAlignment w:val="auto"/>
              <w:rPr>
                <w:rFonts w:cs="Segoe UI Semibold"/>
                <w:sz w:val="22"/>
                <w:szCs w:val="22"/>
              </w:rPr>
            </w:pPr>
            <w:r w:rsidRPr="00815E9C">
              <w:rPr>
                <w:rFonts w:cs="Segoe UI Semibold"/>
                <w:sz w:val="22"/>
                <w:szCs w:val="22"/>
              </w:rPr>
              <w:t xml:space="preserve">Safety </w:t>
            </w:r>
          </w:p>
          <w:p w14:paraId="2E19B44E" w14:textId="77777777" w:rsidR="00815E9C" w:rsidRPr="00815E9C" w:rsidRDefault="00815E9C" w:rsidP="00815E9C">
            <w:pPr>
              <w:pStyle w:val="ListParagraph"/>
              <w:numPr>
                <w:ilvl w:val="0"/>
                <w:numId w:val="29"/>
              </w:numPr>
              <w:overflowPunct/>
              <w:autoSpaceDE/>
              <w:autoSpaceDN/>
              <w:adjustRightInd/>
              <w:textAlignment w:val="auto"/>
              <w:rPr>
                <w:rFonts w:cs="Segoe UI Semibold"/>
                <w:sz w:val="22"/>
                <w:szCs w:val="22"/>
              </w:rPr>
            </w:pPr>
            <w:r w:rsidRPr="00815E9C">
              <w:rPr>
                <w:rFonts w:cs="Segoe UI Semibold"/>
                <w:sz w:val="22"/>
                <w:szCs w:val="22"/>
              </w:rPr>
              <w:t>Standards of Practice</w:t>
            </w:r>
          </w:p>
          <w:p w14:paraId="2B26EEC7" w14:textId="77777777" w:rsidR="00815E9C" w:rsidRPr="00815E9C" w:rsidRDefault="00815E9C" w:rsidP="00815E9C">
            <w:pPr>
              <w:pStyle w:val="ListParagraph"/>
              <w:numPr>
                <w:ilvl w:val="0"/>
                <w:numId w:val="29"/>
              </w:numPr>
              <w:overflowPunct/>
              <w:autoSpaceDE/>
              <w:autoSpaceDN/>
              <w:adjustRightInd/>
              <w:textAlignment w:val="auto"/>
              <w:rPr>
                <w:rFonts w:cs="Segoe UI Semibold"/>
                <w:sz w:val="22"/>
                <w:szCs w:val="22"/>
              </w:rPr>
            </w:pPr>
            <w:r w:rsidRPr="00815E9C">
              <w:rPr>
                <w:rFonts w:cs="Segoe UI Semibold"/>
                <w:sz w:val="22"/>
                <w:szCs w:val="22"/>
              </w:rPr>
              <w:t>Academic Dishonesty</w:t>
            </w:r>
          </w:p>
          <w:p w14:paraId="0FA304FD" w14:textId="77777777" w:rsidR="00815E9C" w:rsidRPr="00815E9C" w:rsidRDefault="00815E9C" w:rsidP="00815E9C">
            <w:pPr>
              <w:pStyle w:val="ListParagraph"/>
              <w:numPr>
                <w:ilvl w:val="0"/>
                <w:numId w:val="29"/>
              </w:numPr>
              <w:overflowPunct/>
              <w:autoSpaceDE/>
              <w:autoSpaceDN/>
              <w:adjustRightInd/>
              <w:textAlignment w:val="auto"/>
              <w:rPr>
                <w:rFonts w:cs="Segoe UI Semibold"/>
                <w:sz w:val="22"/>
                <w:szCs w:val="22"/>
              </w:rPr>
            </w:pPr>
            <w:r w:rsidRPr="00815E9C">
              <w:rPr>
                <w:rFonts w:cs="Segoe UI Semibold"/>
                <w:sz w:val="22"/>
                <w:szCs w:val="22"/>
              </w:rPr>
              <w:t>Weapons</w:t>
            </w:r>
          </w:p>
          <w:p w14:paraId="7C031654" w14:textId="77777777" w:rsidR="00815E9C" w:rsidRPr="00815E9C" w:rsidRDefault="00815E9C" w:rsidP="00815E9C">
            <w:pPr>
              <w:tabs>
                <w:tab w:val="left" w:pos="-720"/>
              </w:tabs>
              <w:suppressAutoHyphens/>
              <w:rPr>
                <w:rFonts w:cs="Segoe UI Semibold"/>
                <w:bCs/>
                <w:sz w:val="22"/>
                <w:szCs w:val="22"/>
              </w:rPr>
            </w:pPr>
            <w:r w:rsidRPr="00815E9C">
              <w:rPr>
                <w:rFonts w:cs="Segoe UI Semibold"/>
                <w:bCs/>
                <w:sz w:val="22"/>
                <w:szCs w:val="22"/>
              </w:rPr>
              <w:t>Examples of other types of behavior that may lead to corrective action and/or immediate dismissal from the Pharmacy Program include:</w:t>
            </w:r>
          </w:p>
          <w:p w14:paraId="1D7C8C1B" w14:textId="77777777" w:rsidR="00815E9C" w:rsidRPr="00815E9C" w:rsidRDefault="00815E9C" w:rsidP="00815E9C">
            <w:pPr>
              <w:pStyle w:val="ListParagraph"/>
              <w:numPr>
                <w:ilvl w:val="0"/>
                <w:numId w:val="28"/>
              </w:numPr>
              <w:tabs>
                <w:tab w:val="left" w:pos="-720"/>
              </w:tabs>
              <w:suppressAutoHyphens/>
              <w:overflowPunct/>
              <w:autoSpaceDE/>
              <w:autoSpaceDN/>
              <w:adjustRightInd/>
              <w:textAlignment w:val="auto"/>
              <w:rPr>
                <w:rFonts w:cs="Segoe UI Semibold"/>
                <w:b/>
                <w:sz w:val="22"/>
                <w:szCs w:val="22"/>
              </w:rPr>
            </w:pPr>
            <w:r w:rsidRPr="00815E9C">
              <w:rPr>
                <w:rFonts w:cs="Segoe UI Semibold"/>
                <w:sz w:val="22"/>
                <w:szCs w:val="22"/>
              </w:rPr>
              <w:t>Offensive, harassing, abusive, disrespectful, insulting or vulgar language and/or gestures</w:t>
            </w:r>
          </w:p>
          <w:p w14:paraId="4E179763" w14:textId="77777777" w:rsidR="00815E9C" w:rsidRPr="00815E9C" w:rsidRDefault="00815E9C" w:rsidP="00815E9C">
            <w:pPr>
              <w:pStyle w:val="ListParagraph"/>
              <w:numPr>
                <w:ilvl w:val="0"/>
                <w:numId w:val="28"/>
              </w:numPr>
              <w:tabs>
                <w:tab w:val="left" w:pos="-720"/>
              </w:tabs>
              <w:suppressAutoHyphens/>
              <w:overflowPunct/>
              <w:autoSpaceDE/>
              <w:autoSpaceDN/>
              <w:adjustRightInd/>
              <w:textAlignment w:val="auto"/>
              <w:rPr>
                <w:rFonts w:cs="Segoe UI Semibold"/>
                <w:b/>
                <w:sz w:val="22"/>
                <w:szCs w:val="22"/>
              </w:rPr>
            </w:pPr>
            <w:r w:rsidRPr="00815E9C">
              <w:rPr>
                <w:rFonts w:cs="Segoe UI Semibold"/>
                <w:sz w:val="22"/>
                <w:szCs w:val="22"/>
              </w:rPr>
              <w:t>Damage, abuse or theft of HCC, Coleman College, pharmacy technician program or any clinical affiliate property</w:t>
            </w:r>
          </w:p>
          <w:p w14:paraId="7A1797EA" w14:textId="77777777" w:rsidR="00815E9C" w:rsidRPr="00815E9C" w:rsidRDefault="00815E9C" w:rsidP="00815E9C">
            <w:pPr>
              <w:pStyle w:val="ListParagraph"/>
              <w:numPr>
                <w:ilvl w:val="0"/>
                <w:numId w:val="28"/>
              </w:numPr>
              <w:tabs>
                <w:tab w:val="left" w:pos="-720"/>
              </w:tabs>
              <w:suppressAutoHyphens/>
              <w:overflowPunct/>
              <w:autoSpaceDE/>
              <w:autoSpaceDN/>
              <w:adjustRightInd/>
              <w:textAlignment w:val="auto"/>
              <w:rPr>
                <w:rFonts w:cs="Segoe UI Semibold"/>
                <w:b/>
                <w:sz w:val="22"/>
                <w:szCs w:val="22"/>
              </w:rPr>
            </w:pPr>
            <w:r w:rsidRPr="00815E9C">
              <w:rPr>
                <w:rFonts w:cs="Segoe UI Semibold"/>
                <w:sz w:val="22"/>
                <w:szCs w:val="22"/>
              </w:rPr>
              <w:t>Insubordination, including willful negligence or refusal to perform tasks in the manner assigned by instructors, instructional support specialists, preceptors, clinical supervisors, or other authority figures</w:t>
            </w:r>
          </w:p>
          <w:p w14:paraId="762BDBDF" w14:textId="77777777" w:rsidR="00815E9C" w:rsidRPr="00815E9C" w:rsidRDefault="00815E9C" w:rsidP="00815E9C">
            <w:pPr>
              <w:pStyle w:val="ListParagraph"/>
              <w:numPr>
                <w:ilvl w:val="0"/>
                <w:numId w:val="28"/>
              </w:numPr>
              <w:tabs>
                <w:tab w:val="left" w:pos="-720"/>
              </w:tabs>
              <w:suppressAutoHyphens/>
              <w:overflowPunct/>
              <w:autoSpaceDE/>
              <w:autoSpaceDN/>
              <w:adjustRightInd/>
              <w:textAlignment w:val="auto"/>
              <w:rPr>
                <w:rFonts w:cs="Segoe UI Semibold"/>
                <w:b/>
                <w:sz w:val="22"/>
                <w:szCs w:val="22"/>
              </w:rPr>
            </w:pPr>
            <w:r w:rsidRPr="00815E9C">
              <w:rPr>
                <w:rFonts w:cs="Segoe UI Semibold"/>
                <w:sz w:val="22"/>
                <w:szCs w:val="22"/>
              </w:rPr>
              <w:t>Time clock violations or excessive tardies and absences</w:t>
            </w:r>
          </w:p>
          <w:p w14:paraId="0B9F018F" w14:textId="77777777" w:rsidR="00815E9C" w:rsidRPr="00815E9C" w:rsidRDefault="00815E9C" w:rsidP="00815E9C">
            <w:pPr>
              <w:pStyle w:val="ListParagraph"/>
              <w:numPr>
                <w:ilvl w:val="0"/>
                <w:numId w:val="28"/>
              </w:numPr>
              <w:tabs>
                <w:tab w:val="left" w:pos="-720"/>
              </w:tabs>
              <w:suppressAutoHyphens/>
              <w:overflowPunct/>
              <w:autoSpaceDE/>
              <w:autoSpaceDN/>
              <w:adjustRightInd/>
              <w:textAlignment w:val="auto"/>
              <w:rPr>
                <w:rFonts w:cs="Segoe UI Semibold"/>
                <w:b/>
                <w:sz w:val="22"/>
                <w:szCs w:val="22"/>
              </w:rPr>
            </w:pPr>
            <w:r w:rsidRPr="00815E9C">
              <w:rPr>
                <w:rFonts w:cs="Segoe UI Semibold"/>
                <w:sz w:val="22"/>
                <w:szCs w:val="22"/>
              </w:rPr>
              <w:t>Fighting, threatening violence or horseplay (which may result in injury)</w:t>
            </w:r>
          </w:p>
          <w:p w14:paraId="6E0B950D" w14:textId="77777777" w:rsidR="00815E9C" w:rsidRPr="00815E9C" w:rsidRDefault="00815E9C" w:rsidP="00815E9C">
            <w:pPr>
              <w:pStyle w:val="ListParagraph"/>
              <w:numPr>
                <w:ilvl w:val="0"/>
                <w:numId w:val="28"/>
              </w:numPr>
              <w:tabs>
                <w:tab w:val="left" w:pos="-720"/>
              </w:tabs>
              <w:suppressAutoHyphens/>
              <w:overflowPunct/>
              <w:autoSpaceDE/>
              <w:autoSpaceDN/>
              <w:adjustRightInd/>
              <w:textAlignment w:val="auto"/>
              <w:rPr>
                <w:rFonts w:cs="Segoe UI Semibold"/>
                <w:b/>
                <w:sz w:val="22"/>
                <w:szCs w:val="22"/>
              </w:rPr>
            </w:pPr>
            <w:r w:rsidRPr="00815E9C">
              <w:rPr>
                <w:rFonts w:cs="Segoe UI Semibold"/>
                <w:sz w:val="22"/>
                <w:szCs w:val="22"/>
              </w:rPr>
              <w:t>Sleeping or giving the appearance of sleeping.</w:t>
            </w:r>
          </w:p>
          <w:p w14:paraId="4D620636" w14:textId="77777777" w:rsidR="00815E9C" w:rsidRPr="00815E9C" w:rsidRDefault="00815E9C" w:rsidP="00815E9C">
            <w:pPr>
              <w:pStyle w:val="ListParagraph"/>
              <w:numPr>
                <w:ilvl w:val="0"/>
                <w:numId w:val="28"/>
              </w:numPr>
              <w:tabs>
                <w:tab w:val="left" w:pos="-720"/>
              </w:tabs>
              <w:suppressAutoHyphens/>
              <w:overflowPunct/>
              <w:autoSpaceDE/>
              <w:autoSpaceDN/>
              <w:adjustRightInd/>
              <w:textAlignment w:val="auto"/>
              <w:rPr>
                <w:rFonts w:cs="Segoe UI Semibold"/>
                <w:b/>
                <w:sz w:val="22"/>
                <w:szCs w:val="22"/>
              </w:rPr>
            </w:pPr>
            <w:r w:rsidRPr="00815E9C">
              <w:rPr>
                <w:rFonts w:cs="Segoe UI Semibold"/>
                <w:sz w:val="22"/>
                <w:szCs w:val="22"/>
              </w:rPr>
              <w:t>Physical or psychological negligence to faculty, classmates, staff, patients, or guests.</w:t>
            </w:r>
          </w:p>
          <w:p w14:paraId="44953470" w14:textId="77777777" w:rsidR="00815E9C" w:rsidRPr="00815E9C" w:rsidRDefault="00815E9C" w:rsidP="00815E9C">
            <w:pPr>
              <w:pStyle w:val="ListParagraph"/>
              <w:numPr>
                <w:ilvl w:val="0"/>
                <w:numId w:val="28"/>
              </w:numPr>
              <w:tabs>
                <w:tab w:val="left" w:pos="-720"/>
              </w:tabs>
              <w:suppressAutoHyphens/>
              <w:overflowPunct/>
              <w:autoSpaceDE/>
              <w:autoSpaceDN/>
              <w:adjustRightInd/>
              <w:textAlignment w:val="auto"/>
              <w:rPr>
                <w:rFonts w:cs="Segoe UI Semibold"/>
                <w:b/>
                <w:sz w:val="22"/>
                <w:szCs w:val="22"/>
              </w:rPr>
            </w:pPr>
            <w:r w:rsidRPr="00815E9C">
              <w:rPr>
                <w:rFonts w:cs="Segoe UI Semibold"/>
                <w:sz w:val="22"/>
                <w:szCs w:val="22"/>
              </w:rPr>
              <w:t>Failure to follow instructions and/or policies and procedures which may result in serious consequences.</w:t>
            </w:r>
          </w:p>
          <w:p w14:paraId="2B0978F7" w14:textId="77777777" w:rsidR="00815E9C" w:rsidRPr="00815E9C" w:rsidRDefault="00815E9C" w:rsidP="00815E9C">
            <w:pPr>
              <w:pStyle w:val="ListParagraph"/>
              <w:numPr>
                <w:ilvl w:val="0"/>
                <w:numId w:val="28"/>
              </w:numPr>
              <w:tabs>
                <w:tab w:val="left" w:pos="-720"/>
              </w:tabs>
              <w:suppressAutoHyphens/>
              <w:overflowPunct/>
              <w:autoSpaceDE/>
              <w:autoSpaceDN/>
              <w:adjustRightInd/>
              <w:textAlignment w:val="auto"/>
              <w:rPr>
                <w:rFonts w:cs="Segoe UI Semibold"/>
                <w:b/>
                <w:sz w:val="22"/>
                <w:szCs w:val="22"/>
              </w:rPr>
            </w:pPr>
            <w:r w:rsidRPr="00815E9C">
              <w:rPr>
                <w:rFonts w:cs="Segoe UI Semibold"/>
                <w:sz w:val="22"/>
                <w:szCs w:val="22"/>
              </w:rPr>
              <w:t>Sexually suggestive behaviors and/or actions.</w:t>
            </w:r>
          </w:p>
          <w:p w14:paraId="25727220" w14:textId="77777777" w:rsidR="00815E9C" w:rsidRPr="00815E9C" w:rsidRDefault="00815E9C" w:rsidP="00815E9C">
            <w:pPr>
              <w:pStyle w:val="ListParagraph"/>
              <w:numPr>
                <w:ilvl w:val="0"/>
                <w:numId w:val="28"/>
              </w:numPr>
              <w:tabs>
                <w:tab w:val="left" w:pos="-720"/>
              </w:tabs>
              <w:suppressAutoHyphens/>
              <w:overflowPunct/>
              <w:autoSpaceDE/>
              <w:autoSpaceDN/>
              <w:adjustRightInd/>
              <w:textAlignment w:val="auto"/>
              <w:rPr>
                <w:rFonts w:cs="Segoe UI Semibold"/>
                <w:b/>
                <w:sz w:val="22"/>
                <w:szCs w:val="22"/>
              </w:rPr>
            </w:pPr>
            <w:r w:rsidRPr="00815E9C">
              <w:rPr>
                <w:rFonts w:cs="Segoe UI Semibold"/>
                <w:sz w:val="22"/>
                <w:szCs w:val="22"/>
              </w:rPr>
              <w:t>Any possession, use, distribution or abuse of alcohol, un-prescribed drugs, narcotics, or illegal substances on college or clinical property.</w:t>
            </w:r>
          </w:p>
          <w:p w14:paraId="3290F9A9" w14:textId="77777777" w:rsidR="00815E9C" w:rsidRPr="00815E9C" w:rsidRDefault="00815E9C" w:rsidP="00815E9C">
            <w:pPr>
              <w:pStyle w:val="ListParagraph"/>
              <w:numPr>
                <w:ilvl w:val="0"/>
                <w:numId w:val="28"/>
              </w:numPr>
              <w:tabs>
                <w:tab w:val="left" w:pos="-720"/>
              </w:tabs>
              <w:suppressAutoHyphens/>
              <w:overflowPunct/>
              <w:autoSpaceDE/>
              <w:autoSpaceDN/>
              <w:adjustRightInd/>
              <w:textAlignment w:val="auto"/>
              <w:rPr>
                <w:rFonts w:cs="Segoe UI Semibold"/>
                <w:b/>
                <w:sz w:val="22"/>
                <w:szCs w:val="22"/>
              </w:rPr>
            </w:pPr>
            <w:r w:rsidRPr="00815E9C">
              <w:rPr>
                <w:rFonts w:cs="Segoe UI Semibold"/>
                <w:sz w:val="22"/>
                <w:szCs w:val="22"/>
              </w:rPr>
              <w:t>Not following HCC, Coleman College, or the Pharmacy Technician policies, procedures, guidelines or regulations.</w:t>
            </w:r>
          </w:p>
          <w:p w14:paraId="7EC69F88" w14:textId="77777777" w:rsidR="00815E9C" w:rsidRPr="00815E9C" w:rsidRDefault="00815E9C" w:rsidP="00815E9C">
            <w:pPr>
              <w:pStyle w:val="ListParagraph"/>
              <w:numPr>
                <w:ilvl w:val="0"/>
                <w:numId w:val="28"/>
              </w:numPr>
              <w:tabs>
                <w:tab w:val="left" w:pos="-720"/>
              </w:tabs>
              <w:suppressAutoHyphens/>
              <w:overflowPunct/>
              <w:autoSpaceDE/>
              <w:autoSpaceDN/>
              <w:adjustRightInd/>
              <w:textAlignment w:val="auto"/>
              <w:rPr>
                <w:rFonts w:cs="Segoe UI Semibold"/>
                <w:b/>
                <w:sz w:val="22"/>
                <w:szCs w:val="22"/>
              </w:rPr>
            </w:pPr>
            <w:r w:rsidRPr="00815E9C">
              <w:rPr>
                <w:rFonts w:cs="Segoe UI Semibold"/>
                <w:sz w:val="22"/>
                <w:szCs w:val="22"/>
              </w:rPr>
              <w:t>Disregard for established safety practices in the classroom, lab, or clinic settings</w:t>
            </w:r>
          </w:p>
          <w:p w14:paraId="24E32E20" w14:textId="77777777" w:rsidR="00815E9C" w:rsidRPr="00815E9C" w:rsidRDefault="00815E9C" w:rsidP="00815E9C">
            <w:pPr>
              <w:pStyle w:val="ListParagraph"/>
              <w:numPr>
                <w:ilvl w:val="0"/>
                <w:numId w:val="28"/>
              </w:numPr>
              <w:tabs>
                <w:tab w:val="left" w:pos="-720"/>
              </w:tabs>
              <w:suppressAutoHyphens/>
              <w:overflowPunct/>
              <w:autoSpaceDE/>
              <w:autoSpaceDN/>
              <w:adjustRightInd/>
              <w:textAlignment w:val="auto"/>
              <w:rPr>
                <w:rFonts w:cs="Segoe UI Semibold"/>
                <w:b/>
                <w:sz w:val="22"/>
                <w:szCs w:val="22"/>
              </w:rPr>
            </w:pPr>
            <w:r w:rsidRPr="00815E9C">
              <w:rPr>
                <w:rFonts w:cs="Segoe UI Semibold"/>
                <w:sz w:val="22"/>
                <w:szCs w:val="22"/>
              </w:rPr>
              <w:t>Failure to protect self, peers, faculty, staff, and patients from actual or potential physical and health hazards.</w:t>
            </w:r>
          </w:p>
          <w:p w14:paraId="061A9D6C" w14:textId="3A6D5612" w:rsidR="00815E9C" w:rsidRPr="00815E9C" w:rsidRDefault="00815E9C" w:rsidP="00815E9C">
            <w:pPr>
              <w:pStyle w:val="ListParagraph"/>
              <w:numPr>
                <w:ilvl w:val="0"/>
                <w:numId w:val="28"/>
              </w:numPr>
              <w:tabs>
                <w:tab w:val="left" w:pos="-720"/>
              </w:tabs>
              <w:suppressAutoHyphens/>
              <w:overflowPunct/>
              <w:autoSpaceDE/>
              <w:autoSpaceDN/>
              <w:adjustRightInd/>
              <w:textAlignment w:val="auto"/>
              <w:rPr>
                <w:rFonts w:cs="Segoe UI Semibold"/>
                <w:sz w:val="22"/>
                <w:szCs w:val="22"/>
              </w:rPr>
            </w:pPr>
            <w:r w:rsidRPr="00815E9C">
              <w:rPr>
                <w:rFonts w:cs="Segoe UI Semibold"/>
                <w:sz w:val="22"/>
                <w:szCs w:val="22"/>
              </w:rPr>
              <w:t>Failure to disclose any health disorder (physical or psychological) that could potentially interfere with your being able to professionally perform in any academic, laboratory or clinical setting.</w:t>
            </w:r>
          </w:p>
        </w:tc>
      </w:tr>
    </w:tbl>
    <w:p w14:paraId="51C9D93F" w14:textId="77777777" w:rsidR="00815E9C" w:rsidRDefault="00815E9C" w:rsidP="00815E9C">
      <w:pPr>
        <w:jc w:val="center"/>
        <w:rPr>
          <w:b/>
          <w:i/>
          <w:sz w:val="28"/>
        </w:rPr>
      </w:pPr>
      <w:r w:rsidRPr="00DE69A2">
        <w:rPr>
          <w:b/>
          <w:i/>
          <w:sz w:val="28"/>
          <w:highlight w:val="green"/>
        </w:rPr>
        <w:t>Students are at their clinic site by invitation.  A clinic has the right to deny any student access to their site or ask that a student be removed from the site for any reason.</w:t>
      </w:r>
    </w:p>
    <w:p w14:paraId="053BE9FF" w14:textId="0CE531AC" w:rsidR="00833269" w:rsidRPr="00815E9C" w:rsidRDefault="00833269" w:rsidP="00D01FA0">
      <w:pPr>
        <w:rPr>
          <w:sz w:val="22"/>
          <w:szCs w:val="22"/>
        </w:rPr>
      </w:pPr>
    </w:p>
    <w:p w14:paraId="4FAF3E0B" w14:textId="0105C603" w:rsidR="00D66A52" w:rsidRDefault="00D66A52" w:rsidP="00D13067">
      <w:pPr>
        <w:pStyle w:val="Heading2"/>
      </w:pPr>
      <w:r>
        <w:t>Electronic Devices</w:t>
      </w:r>
    </w:p>
    <w:p w14:paraId="1827CA54" w14:textId="77777777" w:rsidR="00815E9C" w:rsidRPr="00815E9C" w:rsidRDefault="00815E9C" w:rsidP="00815E9C">
      <w:pPr>
        <w:rPr>
          <w:rFonts w:cs="Arial"/>
          <w:b/>
          <w:sz w:val="22"/>
          <w:szCs w:val="22"/>
        </w:rPr>
      </w:pPr>
      <w:r w:rsidRPr="00815E9C">
        <w:rPr>
          <w:rFonts w:cs="Arial"/>
          <w:b/>
          <w:sz w:val="22"/>
          <w:szCs w:val="22"/>
        </w:rPr>
        <w:t>Use of Camera and/or Recording Devices:</w:t>
      </w:r>
    </w:p>
    <w:p w14:paraId="4989B44F" w14:textId="77777777" w:rsidR="00815E9C" w:rsidRPr="00815E9C" w:rsidRDefault="00815E9C" w:rsidP="00815E9C">
      <w:pPr>
        <w:rPr>
          <w:rFonts w:cs="Arial"/>
          <w:color w:val="000000"/>
          <w:sz w:val="22"/>
          <w:szCs w:val="22"/>
        </w:rPr>
      </w:pPr>
      <w:r w:rsidRPr="00815E9C">
        <w:rPr>
          <w:rFonts w:cs="Arial"/>
          <w:sz w:val="22"/>
          <w:szCs w:val="22"/>
        </w:rPr>
        <w:t>As a student active in the learning community of this course, it is your responsibility to be respectful of the learning atmosphere in your classroom.  To show respect of your fellow students and instructor, you will turn off your phone and other electronic devices, and will not use these devices in the classroom unless you receive permission from the instructor.</w:t>
      </w:r>
      <w:r w:rsidRPr="00815E9C">
        <w:rPr>
          <w:rFonts w:cs="Arial"/>
          <w:sz w:val="22"/>
          <w:szCs w:val="22"/>
        </w:rPr>
        <w:br/>
      </w:r>
      <w:r w:rsidRPr="00815E9C">
        <w:rPr>
          <w:rFonts w:cs="Arial"/>
          <w:color w:val="000000"/>
          <w:sz w:val="22"/>
          <w:szCs w:val="22"/>
        </w:rPr>
        <w:t>Use of recording devices, including camera phones and tape recorders,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w:t>
      </w:r>
    </w:p>
    <w:p w14:paraId="42D71297" w14:textId="77777777" w:rsidR="00815E9C" w:rsidRPr="00815E9C" w:rsidRDefault="00815E9C" w:rsidP="00815E9C">
      <w:pPr>
        <w:rPr>
          <w:b/>
          <w:sz w:val="22"/>
          <w:szCs w:val="22"/>
        </w:rPr>
      </w:pPr>
    </w:p>
    <w:p w14:paraId="4FF1072B" w14:textId="77777777" w:rsidR="00815E9C" w:rsidRPr="00815E9C" w:rsidRDefault="00815E9C" w:rsidP="00815E9C">
      <w:pPr>
        <w:rPr>
          <w:b/>
          <w:sz w:val="22"/>
          <w:szCs w:val="22"/>
        </w:rPr>
      </w:pPr>
      <w:r w:rsidRPr="00815E9C">
        <w:rPr>
          <w:b/>
          <w:sz w:val="22"/>
          <w:szCs w:val="22"/>
        </w:rPr>
        <w:t>Social Media and Social Networking:</w:t>
      </w:r>
    </w:p>
    <w:p w14:paraId="6CACCE11" w14:textId="77777777" w:rsidR="00815E9C" w:rsidRPr="00815E9C" w:rsidRDefault="00815E9C" w:rsidP="00815E9C">
      <w:pPr>
        <w:rPr>
          <w:sz w:val="22"/>
          <w:szCs w:val="22"/>
        </w:rPr>
      </w:pPr>
      <w:r w:rsidRPr="00815E9C">
        <w:rPr>
          <w:sz w:val="22"/>
          <w:szCs w:val="22"/>
        </w:rPr>
        <w:t xml:space="preserve">The HCC and the pharmacy technician program strive to protect the privacy of patients, students and college personnel.  Before making any type of social media post regarding HCC, the pharmacy technician program and its faculty, staff &amp;/or students, be sure you are aware and understand HCC policy regarding discrimination and harassment. </w:t>
      </w:r>
    </w:p>
    <w:p w14:paraId="3C6A4D06" w14:textId="77777777" w:rsidR="00815E9C" w:rsidRPr="00815E9C" w:rsidRDefault="00815E9C" w:rsidP="00815E9C">
      <w:pPr>
        <w:rPr>
          <w:sz w:val="22"/>
          <w:szCs w:val="22"/>
        </w:rPr>
      </w:pPr>
    </w:p>
    <w:p w14:paraId="5519B9EB" w14:textId="77777777" w:rsidR="00815E9C" w:rsidRPr="00815E9C" w:rsidRDefault="00815E9C" w:rsidP="00815E9C">
      <w:pPr>
        <w:rPr>
          <w:sz w:val="22"/>
          <w:szCs w:val="22"/>
        </w:rPr>
      </w:pPr>
      <w:r w:rsidRPr="00815E9C">
        <w:rPr>
          <w:sz w:val="22"/>
          <w:szCs w:val="22"/>
        </w:rPr>
        <w:t>Students in health care programs must adhere to federal laws regarding HIPPA protected information and college policies regarding protection of privacy of the student’s patients. Students may not post any photos, videos, patient information, or any other data regarding patients or clinic affiliations on any type of Social Media or Social Networking site, including but not limited to Facebook, Instagram, Snap Chat, Twitter, or YouTube.</w:t>
      </w:r>
    </w:p>
    <w:p w14:paraId="56FE44EF" w14:textId="77777777" w:rsidR="00815E9C" w:rsidRPr="00815E9C" w:rsidRDefault="00815E9C" w:rsidP="00815E9C">
      <w:pPr>
        <w:rPr>
          <w:sz w:val="22"/>
          <w:szCs w:val="22"/>
        </w:rPr>
      </w:pPr>
    </w:p>
    <w:p w14:paraId="73A7797C" w14:textId="77777777" w:rsidR="00815E9C" w:rsidRPr="00815E9C" w:rsidRDefault="00815E9C" w:rsidP="00815E9C">
      <w:pPr>
        <w:rPr>
          <w:sz w:val="22"/>
          <w:szCs w:val="22"/>
        </w:rPr>
      </w:pPr>
      <w:r w:rsidRPr="00815E9C">
        <w:rPr>
          <w:sz w:val="22"/>
          <w:szCs w:val="22"/>
        </w:rPr>
        <w:t xml:space="preserve">In an effort to protect this privacy, the pharmacy technician program prohibits the use of social media/networking at any time during their classroom and lab.  Additionally, students are prohibited from making social media posts regarding any specific pharmacy technician program individuals including fellow HCC students, HCC faculty and staff, clinic supervisors, clinic co-workers, clinic employees or clinic patients.  </w:t>
      </w:r>
    </w:p>
    <w:p w14:paraId="7AEC8321" w14:textId="77777777" w:rsidR="00815E9C" w:rsidRPr="00815E9C" w:rsidRDefault="00815E9C" w:rsidP="00815E9C">
      <w:pPr>
        <w:rPr>
          <w:rFonts w:cs="Arial"/>
          <w:sz w:val="22"/>
          <w:szCs w:val="22"/>
        </w:rPr>
      </w:pPr>
      <w:r w:rsidRPr="00815E9C">
        <w:rPr>
          <w:b/>
          <w:sz w:val="22"/>
          <w:szCs w:val="22"/>
          <w:highlight w:val="yellow"/>
          <w:u w:val="single"/>
        </w:rPr>
        <w:t>Pharmacy technician students are PROHIBITIED from taking and posting photographs/videos that include any HCC Coleman College Pharmacy Technician faculty, staff or student.</w:t>
      </w:r>
      <w:r w:rsidRPr="00815E9C">
        <w:rPr>
          <w:b/>
          <w:sz w:val="22"/>
          <w:szCs w:val="22"/>
          <w:u w:val="single"/>
        </w:rPr>
        <w:t xml:space="preserve">  </w:t>
      </w:r>
      <w:r w:rsidRPr="00815E9C">
        <w:rPr>
          <w:b/>
          <w:sz w:val="22"/>
          <w:szCs w:val="22"/>
          <w:highlight w:val="green"/>
          <w:u w:val="single"/>
        </w:rPr>
        <w:t>Also pharmacy technician students are PROHIBITIED from taking and posting photographs/videos that include any HCC Coleman College Clinical Affiliate site, affiliate employee, affiliate patient and/or affiliate visitor.</w:t>
      </w:r>
    </w:p>
    <w:p w14:paraId="5E6F7735" w14:textId="77777777" w:rsidR="00815E9C" w:rsidRPr="00191142" w:rsidRDefault="00815E9C" w:rsidP="00815E9C">
      <w:pPr>
        <w:rPr>
          <w:rFonts w:ascii="Arial Narrow" w:hAnsi="Arial Narrow" w:cs="Arial"/>
          <w:color w:val="FF0000"/>
        </w:rPr>
      </w:pPr>
    </w:p>
    <w:p w14:paraId="2EB77687" w14:textId="77777777" w:rsidR="000577F2" w:rsidRDefault="000577F2" w:rsidP="009F2DE9">
      <w:pPr>
        <w:rPr>
          <w:sz w:val="22"/>
          <w:szCs w:val="22"/>
        </w:rPr>
      </w:pPr>
    </w:p>
    <w:p w14:paraId="30733EF3" w14:textId="77777777" w:rsidR="000025CB" w:rsidRPr="000F6631" w:rsidRDefault="000025CB" w:rsidP="00D01FA0">
      <w:pPr>
        <w:rPr>
          <w:sz w:val="22"/>
          <w:szCs w:val="22"/>
        </w:rPr>
      </w:pPr>
    </w:p>
    <w:p w14:paraId="440FA668" w14:textId="77777777" w:rsidR="009E7B70" w:rsidRDefault="009E7B70" w:rsidP="00DC4B6C">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17D0402" w:rsidR="000C2123" w:rsidRPr="00A508B4" w:rsidRDefault="00D66A52" w:rsidP="00DC4B6C">
      <w:pPr>
        <w:pStyle w:val="Heading1"/>
      </w:pPr>
      <w:r>
        <w:t>HCC Policies</w:t>
      </w:r>
    </w:p>
    <w:p w14:paraId="39670A28" w14:textId="03034BE9" w:rsidR="000C2123" w:rsidRDefault="000C2123" w:rsidP="000C2123">
      <w:pPr>
        <w:rPr>
          <w:sz w:val="22"/>
          <w:szCs w:val="22"/>
        </w:rPr>
      </w:pPr>
      <w:r>
        <w:rPr>
          <w:sz w:val="22"/>
          <w:szCs w:val="22"/>
        </w:rPr>
        <w:t xml:space="preserve">Here’s the link to the HCC Student Handbook </w:t>
      </w:r>
      <w:hyperlink r:id="rId29"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D13067">
      <w:pPr>
        <w:pStyle w:val="Heading2"/>
      </w:pPr>
      <w:r w:rsidRPr="008417BF">
        <w:t>EGLS</w:t>
      </w:r>
      <w:r w:rsidRPr="008417BF">
        <w:rPr>
          <w:vertAlign w:val="superscript"/>
        </w:rPr>
        <w:t>3</w:t>
      </w:r>
    </w:p>
    <w:p w14:paraId="528E5991" w14:textId="6FF27AD4"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0"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612FD8" w:rsidP="00D66A52">
      <w:pPr>
        <w:rPr>
          <w:sz w:val="22"/>
          <w:szCs w:val="22"/>
        </w:rPr>
      </w:pPr>
      <w:hyperlink r:id="rId31"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D13067">
      <w:pPr>
        <w:pStyle w:val="Heading2"/>
        <w:sectPr w:rsidR="009E7B70" w:rsidSect="003D1A60">
          <w:type w:val="continuous"/>
          <w:pgSz w:w="12240" w:h="15840"/>
          <w:pgMar w:top="1080" w:right="720" w:bottom="720" w:left="1080" w:header="720" w:footer="566" w:gutter="0"/>
          <w:cols w:space="720"/>
          <w:formProt w:val="0"/>
          <w:docGrid w:linePitch="360"/>
        </w:sectPr>
      </w:pPr>
    </w:p>
    <w:p w14:paraId="6BC376A9" w14:textId="11A073BA" w:rsidR="00DC703C" w:rsidRPr="00A508B4" w:rsidRDefault="00DC703C" w:rsidP="00D13067">
      <w:pPr>
        <w:pStyle w:val="Heading2"/>
      </w:pPr>
      <w:r>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32"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D13067">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D13067">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3"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D13067">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D13067">
      <w:pPr>
        <w:pStyle w:val="Heading2"/>
      </w:pPr>
      <w:r>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77777777" w:rsidR="00833269" w:rsidRPr="004D619F" w:rsidRDefault="00833269" w:rsidP="004D619F">
      <w:pPr>
        <w:pStyle w:val="NoSpacing"/>
        <w:rPr>
          <w:rFonts w:ascii="Verdana" w:hAnsi="Verdana"/>
        </w:rPr>
      </w:pPr>
    </w:p>
    <w:p w14:paraId="021530E8" w14:textId="77777777" w:rsidR="009D1F34" w:rsidRPr="00A508B4" w:rsidRDefault="009D1F34" w:rsidP="00DC4B6C">
      <w:pPr>
        <w:pStyle w:val="Heading1"/>
      </w:pPr>
      <w:r w:rsidRPr="00A508B4">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34"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32D5E98B" w:rsidR="00E72A8A" w:rsidRDefault="00E72A8A" w:rsidP="00D13067">
      <w:pPr>
        <w:pStyle w:val="Heading2"/>
      </w:pPr>
      <w:r>
        <w:t xml:space="preserve">disAbility Services </w:t>
      </w:r>
    </w:p>
    <w:p w14:paraId="2EB927AE" w14:textId="02BE84BE"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r w:rsidR="005413C0">
        <w:rPr>
          <w:sz w:val="22"/>
          <w:szCs w:val="22"/>
        </w:rPr>
        <w:t xml:space="preserve">long and short term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35"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D13067">
      <w:pPr>
        <w:pStyle w:val="Heading2"/>
      </w:pPr>
      <w:r>
        <w:t>Title IX</w:t>
      </w:r>
    </w:p>
    <w:p w14:paraId="64F1671E" w14:textId="0247E695"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If you require an accommodation due to pregnancy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36" w:tgtFrame="_blank" w:history="1">
        <w:r w:rsidRPr="002A312E">
          <w:rPr>
            <w:rStyle w:val="Hyperlink"/>
            <w:rFonts w:ascii="Verdana" w:hAnsi="Verdana"/>
            <w:iCs/>
            <w:sz w:val="22"/>
            <w:szCs w:val="22"/>
          </w:rPr>
          <w:t>Institutional.Equity@hccs.edu</w:t>
        </w:r>
      </w:hyperlink>
    </w:p>
    <w:p w14:paraId="4377FF48" w14:textId="1582F8F7" w:rsidR="000F58F2" w:rsidRDefault="00612FD8" w:rsidP="005E3054">
      <w:pPr>
        <w:rPr>
          <w:sz w:val="22"/>
        </w:rPr>
      </w:pPr>
      <w:hyperlink r:id="rId37" w:history="1">
        <w:r w:rsidR="004042BC" w:rsidRPr="004042BC">
          <w:rPr>
            <w:rStyle w:val="Hyperlink"/>
            <w:sz w:val="22"/>
          </w:rPr>
          <w:t>http://www.hccs.edu/departments/institutional-equity/title-ix-know-your-rights/</w:t>
        </w:r>
      </w:hyperlink>
      <w:r w:rsidR="004042BC" w:rsidRPr="004042BC">
        <w:rPr>
          <w:sz w:val="22"/>
        </w:rPr>
        <w:t xml:space="preserve"> </w:t>
      </w:r>
    </w:p>
    <w:p w14:paraId="5C95E921" w14:textId="77777777" w:rsidR="00CE3EB6" w:rsidRDefault="00CE3EB6" w:rsidP="005E3054">
      <w:pPr>
        <w:rPr>
          <w:sz w:val="22"/>
        </w:rPr>
      </w:pPr>
    </w:p>
    <w:p w14:paraId="62C09A85" w14:textId="77777777" w:rsidR="00411CB9" w:rsidRDefault="00411CB9" w:rsidP="005E3054">
      <w:pPr>
        <w:rPr>
          <w:sz w:val="22"/>
        </w:rPr>
      </w:pPr>
    </w:p>
    <w:p w14:paraId="71782E49" w14:textId="77777777" w:rsidR="000F58F2" w:rsidRDefault="000F58F2" w:rsidP="00D13067">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2A949FD4" w14:textId="77777777" w:rsidR="000F58F2" w:rsidRDefault="000F58F2" w:rsidP="000F58F2">
      <w:pPr>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0F58F2">
      <w:pPr>
        <w:rPr>
          <w:color w:val="000000" w:themeColor="text1"/>
          <w:sz w:val="22"/>
          <w:szCs w:val="22"/>
        </w:rPr>
      </w:pPr>
    </w:p>
    <w:p w14:paraId="6E27370F" w14:textId="635DDB0E" w:rsidR="000F58F2" w:rsidRDefault="00612FD8" w:rsidP="000F58F2">
      <w:pPr>
        <w:rPr>
          <w:sz w:val="22"/>
          <w:szCs w:val="22"/>
        </w:rPr>
      </w:pPr>
      <w:hyperlink r:id="rId38" w:history="1">
        <w:r w:rsidR="000F58F2" w:rsidRPr="000E0FCB">
          <w:rPr>
            <w:rStyle w:val="Hyperlink"/>
            <w:sz w:val="22"/>
            <w:szCs w:val="22"/>
          </w:rPr>
          <w:t>https://www.hccs.edu/about-hcc/procedures/student-rights-policies--procedures/student-complaints/speak-with-the-dean-of-students/</w:t>
        </w:r>
      </w:hyperlink>
    </w:p>
    <w:p w14:paraId="29FBBE40" w14:textId="11F4D4C2" w:rsidR="00833269" w:rsidRDefault="00833269" w:rsidP="005E3054">
      <w:pPr>
        <w:rPr>
          <w:sz w:val="22"/>
          <w:szCs w:val="22"/>
        </w:rPr>
      </w:pPr>
    </w:p>
    <w:p w14:paraId="7892D44A" w14:textId="77777777" w:rsidR="00411CB9" w:rsidRDefault="00411CB9" w:rsidP="005E3054">
      <w:pPr>
        <w:rPr>
          <w:sz w:val="22"/>
          <w:szCs w:val="22"/>
        </w:rPr>
      </w:pPr>
    </w:p>
    <w:p w14:paraId="3214E709" w14:textId="77777777" w:rsidR="009E7B70" w:rsidRDefault="009C38A1" w:rsidP="00D13067">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032099DE" w14:textId="1CA17EE0" w:rsidR="003265EE" w:rsidRPr="00815E9C" w:rsidRDefault="00815E9C" w:rsidP="00A02EE0">
      <w:pPr>
        <w:rPr>
          <w:color w:val="000000" w:themeColor="text1"/>
          <w:sz w:val="22"/>
          <w:szCs w:val="22"/>
        </w:rPr>
      </w:pPr>
      <w:r>
        <w:rPr>
          <w:color w:val="000000" w:themeColor="text1"/>
          <w:sz w:val="22"/>
          <w:szCs w:val="22"/>
        </w:rPr>
        <w:t xml:space="preserve">Program Director: Ms. Janet Pena  Email: </w:t>
      </w:r>
      <w:hyperlink r:id="rId39" w:history="1">
        <w:r w:rsidRPr="00F2517A">
          <w:rPr>
            <w:rStyle w:val="Hyperlink"/>
            <w:sz w:val="22"/>
            <w:szCs w:val="22"/>
          </w:rPr>
          <w:t>janet.pena@hccs.edu</w:t>
        </w:r>
      </w:hyperlink>
      <w:r>
        <w:rPr>
          <w:color w:val="000000" w:themeColor="text1"/>
          <w:sz w:val="22"/>
          <w:szCs w:val="22"/>
        </w:rPr>
        <w:t xml:space="preserve">  Phone(713)718-7665</w:t>
      </w:r>
    </w:p>
    <w:sectPr w:rsidR="003265EE" w:rsidRPr="00815E9C"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5AB4C" w14:textId="77777777" w:rsidR="00ED7896" w:rsidRDefault="00ED7896" w:rsidP="00EB04C8">
      <w:r>
        <w:separator/>
      </w:r>
    </w:p>
  </w:endnote>
  <w:endnote w:type="continuationSeparator" w:id="0">
    <w:p w14:paraId="2CD5D5D5" w14:textId="77777777" w:rsidR="00ED7896" w:rsidRDefault="00ED7896"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916481"/>
      <w:docPartObj>
        <w:docPartGallery w:val="Page Numbers (Bottom of Page)"/>
        <w:docPartUnique/>
      </w:docPartObj>
    </w:sdtPr>
    <w:sdtEndPr>
      <w:rPr>
        <w:noProof/>
      </w:rPr>
    </w:sdtEndPr>
    <w:sdtContent>
      <w:p w14:paraId="4F196619" w14:textId="539C7133" w:rsidR="003240A4" w:rsidRDefault="003240A4">
        <w:pPr>
          <w:pStyle w:val="Footer"/>
          <w:jc w:val="center"/>
        </w:pPr>
        <w:r>
          <w:fldChar w:fldCharType="begin"/>
        </w:r>
        <w:r>
          <w:instrText xml:space="preserve"> PAGE   \* MERGEFORMAT </w:instrText>
        </w:r>
        <w:r>
          <w:fldChar w:fldCharType="separate"/>
        </w:r>
        <w:r w:rsidR="00612FD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39EE3" w14:textId="77777777" w:rsidR="00ED7896" w:rsidRDefault="00ED7896" w:rsidP="00EB04C8">
      <w:r>
        <w:separator/>
      </w:r>
    </w:p>
  </w:footnote>
  <w:footnote w:type="continuationSeparator" w:id="0">
    <w:p w14:paraId="2BE61B1C" w14:textId="77777777" w:rsidR="00ED7896" w:rsidRDefault="00ED7896"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2167B" w14:textId="50CF940D" w:rsidR="003F5B1B" w:rsidRDefault="00217915" w:rsidP="003F5B1B">
    <w:pPr>
      <w:pStyle w:val="Header"/>
      <w:jc w:val="right"/>
    </w:pPr>
    <w:r>
      <w:t xml:space="preserve">Version </w:t>
    </w:r>
    <w:r w:rsidR="00BA5D2C">
      <w:t>2.1.FY2020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w14:anchorId="0C8EED7D" id="_x0000_i1026"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8314A"/>
    <w:multiLevelType w:val="hybridMultilevel"/>
    <w:tmpl w:val="34C0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F7E28"/>
    <w:multiLevelType w:val="hybridMultilevel"/>
    <w:tmpl w:val="377AA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C577A"/>
    <w:multiLevelType w:val="hybridMultilevel"/>
    <w:tmpl w:val="658AD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A3129"/>
    <w:multiLevelType w:val="hybridMultilevel"/>
    <w:tmpl w:val="FAE0E9CC"/>
    <w:lvl w:ilvl="0" w:tplc="04090019">
      <w:start w:val="1"/>
      <w:numFmt w:val="lowerLetter"/>
      <w:lvlText w:val="%1."/>
      <w:lvlJc w:val="left"/>
      <w:pPr>
        <w:ind w:left="720" w:hanging="360"/>
      </w:pPr>
    </w:lvl>
    <w:lvl w:ilvl="1" w:tplc="EFEA6424">
      <w:start w:val="4"/>
      <w:numFmt w:val="bullet"/>
      <w:lvlText w:val="•"/>
      <w:lvlJc w:val="left"/>
      <w:pPr>
        <w:ind w:left="1440" w:hanging="360"/>
      </w:pPr>
      <w:rPr>
        <w:rFonts w:ascii="Arial Narrow" w:eastAsia="Times New Roman" w:hAnsi="Arial Narrow"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2D0735"/>
    <w:multiLevelType w:val="hybridMultilevel"/>
    <w:tmpl w:val="45985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437E7"/>
    <w:multiLevelType w:val="hybridMultilevel"/>
    <w:tmpl w:val="404C1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6D0AD0"/>
    <w:multiLevelType w:val="hybridMultilevel"/>
    <w:tmpl w:val="203058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655E4C"/>
    <w:multiLevelType w:val="hybridMultilevel"/>
    <w:tmpl w:val="C792DEBC"/>
    <w:lvl w:ilvl="0" w:tplc="549EB24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8967BA"/>
    <w:multiLevelType w:val="hybridMultilevel"/>
    <w:tmpl w:val="0BA4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276888"/>
    <w:multiLevelType w:val="hybridMultilevel"/>
    <w:tmpl w:val="D05A8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F15EBC"/>
    <w:multiLevelType w:val="hybridMultilevel"/>
    <w:tmpl w:val="5606BA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AD457A"/>
    <w:multiLevelType w:val="hybridMultilevel"/>
    <w:tmpl w:val="FB6AB2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5"/>
  </w:num>
  <w:num w:numId="3">
    <w:abstractNumId w:val="15"/>
  </w:num>
  <w:num w:numId="4">
    <w:abstractNumId w:val="22"/>
  </w:num>
  <w:num w:numId="5">
    <w:abstractNumId w:val="12"/>
  </w:num>
  <w:num w:numId="6">
    <w:abstractNumId w:val="17"/>
  </w:num>
  <w:num w:numId="7">
    <w:abstractNumId w:val="8"/>
  </w:num>
  <w:num w:numId="8">
    <w:abstractNumId w:val="7"/>
  </w:num>
  <w:num w:numId="9">
    <w:abstractNumId w:val="14"/>
  </w:num>
  <w:num w:numId="10">
    <w:abstractNumId w:val="6"/>
  </w:num>
  <w:num w:numId="11">
    <w:abstractNumId w:val="0"/>
  </w:num>
  <w:num w:numId="12">
    <w:abstractNumId w:val="9"/>
  </w:num>
  <w:num w:numId="13">
    <w:abstractNumId w:val="18"/>
  </w:num>
  <w:num w:numId="14">
    <w:abstractNumId w:val="29"/>
  </w:num>
  <w:num w:numId="15">
    <w:abstractNumId w:val="20"/>
  </w:num>
  <w:num w:numId="16">
    <w:abstractNumId w:val="16"/>
  </w:num>
  <w:num w:numId="17">
    <w:abstractNumId w:val="21"/>
  </w:num>
  <w:num w:numId="18">
    <w:abstractNumId w:val="27"/>
  </w:num>
  <w:num w:numId="19">
    <w:abstractNumId w:val="26"/>
  </w:num>
  <w:num w:numId="20">
    <w:abstractNumId w:val="4"/>
  </w:num>
  <w:num w:numId="21">
    <w:abstractNumId w:val="13"/>
  </w:num>
  <w:num w:numId="22">
    <w:abstractNumId w:val="24"/>
  </w:num>
  <w:num w:numId="23">
    <w:abstractNumId w:val="19"/>
  </w:num>
  <w:num w:numId="24">
    <w:abstractNumId w:val="2"/>
  </w:num>
  <w:num w:numId="25">
    <w:abstractNumId w:val="11"/>
  </w:num>
  <w:num w:numId="26">
    <w:abstractNumId w:val="25"/>
  </w:num>
  <w:num w:numId="27">
    <w:abstractNumId w:val="3"/>
  </w:num>
  <w:num w:numId="28">
    <w:abstractNumId w:val="1"/>
  </w:num>
  <w:num w:numId="29">
    <w:abstractNumId w:val="2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1SkpXfxK06W/u+bH6i8SMzFFCLBUArPnw/updpPV17Mm0J/nGOEu27wni/sZzfG6+3LMW655rj/D5suYxZCLg==" w:salt="/MVaA1sSVEFINf0vq+qS5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25CE6"/>
    <w:rsid w:val="00025DBD"/>
    <w:rsid w:val="00030A66"/>
    <w:rsid w:val="00033927"/>
    <w:rsid w:val="00035398"/>
    <w:rsid w:val="00036519"/>
    <w:rsid w:val="00041A84"/>
    <w:rsid w:val="0005295F"/>
    <w:rsid w:val="00056BF8"/>
    <w:rsid w:val="000577F2"/>
    <w:rsid w:val="00063186"/>
    <w:rsid w:val="00072F1F"/>
    <w:rsid w:val="00080789"/>
    <w:rsid w:val="000A0522"/>
    <w:rsid w:val="000A6D60"/>
    <w:rsid w:val="000C2123"/>
    <w:rsid w:val="000C3515"/>
    <w:rsid w:val="000C78A3"/>
    <w:rsid w:val="000D2C0B"/>
    <w:rsid w:val="000D7A2D"/>
    <w:rsid w:val="000E36E8"/>
    <w:rsid w:val="000E381D"/>
    <w:rsid w:val="000F53E9"/>
    <w:rsid w:val="000F58F2"/>
    <w:rsid w:val="000F5E85"/>
    <w:rsid w:val="000F6631"/>
    <w:rsid w:val="00100F68"/>
    <w:rsid w:val="0010217A"/>
    <w:rsid w:val="0010508F"/>
    <w:rsid w:val="00106EBB"/>
    <w:rsid w:val="00122FF2"/>
    <w:rsid w:val="00124493"/>
    <w:rsid w:val="001409B0"/>
    <w:rsid w:val="001473D5"/>
    <w:rsid w:val="00155021"/>
    <w:rsid w:val="001745C9"/>
    <w:rsid w:val="00175DAD"/>
    <w:rsid w:val="001873EC"/>
    <w:rsid w:val="0019188D"/>
    <w:rsid w:val="00191C74"/>
    <w:rsid w:val="00193424"/>
    <w:rsid w:val="0019798D"/>
    <w:rsid w:val="001A2D61"/>
    <w:rsid w:val="001A4302"/>
    <w:rsid w:val="001B4A78"/>
    <w:rsid w:val="001B513E"/>
    <w:rsid w:val="001D1D44"/>
    <w:rsid w:val="001D791A"/>
    <w:rsid w:val="001F0B91"/>
    <w:rsid w:val="001F159D"/>
    <w:rsid w:val="001F2F87"/>
    <w:rsid w:val="00202EA3"/>
    <w:rsid w:val="00214B25"/>
    <w:rsid w:val="002160CE"/>
    <w:rsid w:val="00217915"/>
    <w:rsid w:val="00217D43"/>
    <w:rsid w:val="00220987"/>
    <w:rsid w:val="00224A74"/>
    <w:rsid w:val="00225F5D"/>
    <w:rsid w:val="00232D8B"/>
    <w:rsid w:val="00237007"/>
    <w:rsid w:val="00253BAB"/>
    <w:rsid w:val="0025433F"/>
    <w:rsid w:val="002544F9"/>
    <w:rsid w:val="00257F35"/>
    <w:rsid w:val="002608B6"/>
    <w:rsid w:val="002615F0"/>
    <w:rsid w:val="00264C11"/>
    <w:rsid w:val="00266C86"/>
    <w:rsid w:val="00270393"/>
    <w:rsid w:val="002722EA"/>
    <w:rsid w:val="00273F6E"/>
    <w:rsid w:val="002756E1"/>
    <w:rsid w:val="00287831"/>
    <w:rsid w:val="00293386"/>
    <w:rsid w:val="002936F6"/>
    <w:rsid w:val="00296822"/>
    <w:rsid w:val="002A1338"/>
    <w:rsid w:val="002A312E"/>
    <w:rsid w:val="002A402E"/>
    <w:rsid w:val="002A6093"/>
    <w:rsid w:val="002A7A9E"/>
    <w:rsid w:val="002B1C3F"/>
    <w:rsid w:val="002C149A"/>
    <w:rsid w:val="002C2865"/>
    <w:rsid w:val="002C6DE9"/>
    <w:rsid w:val="002D078F"/>
    <w:rsid w:val="002D24B3"/>
    <w:rsid w:val="002E180A"/>
    <w:rsid w:val="002E3876"/>
    <w:rsid w:val="002E4453"/>
    <w:rsid w:val="002E50DE"/>
    <w:rsid w:val="002F0E6C"/>
    <w:rsid w:val="002F206F"/>
    <w:rsid w:val="002F7D43"/>
    <w:rsid w:val="00320BEC"/>
    <w:rsid w:val="003240A4"/>
    <w:rsid w:val="003265EE"/>
    <w:rsid w:val="00327ABD"/>
    <w:rsid w:val="00335E88"/>
    <w:rsid w:val="00341751"/>
    <w:rsid w:val="00350601"/>
    <w:rsid w:val="003537E2"/>
    <w:rsid w:val="00382B3B"/>
    <w:rsid w:val="00384AE7"/>
    <w:rsid w:val="003A132E"/>
    <w:rsid w:val="003A4962"/>
    <w:rsid w:val="003C320D"/>
    <w:rsid w:val="003C33B8"/>
    <w:rsid w:val="003D1A60"/>
    <w:rsid w:val="003D51C1"/>
    <w:rsid w:val="003F3782"/>
    <w:rsid w:val="003F59D7"/>
    <w:rsid w:val="003F5B1B"/>
    <w:rsid w:val="00400558"/>
    <w:rsid w:val="004010ED"/>
    <w:rsid w:val="004042BC"/>
    <w:rsid w:val="004056B3"/>
    <w:rsid w:val="00411CB9"/>
    <w:rsid w:val="0041657F"/>
    <w:rsid w:val="00422551"/>
    <w:rsid w:val="00424E50"/>
    <w:rsid w:val="00432BFD"/>
    <w:rsid w:val="0043743A"/>
    <w:rsid w:val="00440A3C"/>
    <w:rsid w:val="004415E4"/>
    <w:rsid w:val="004444C8"/>
    <w:rsid w:val="00444F34"/>
    <w:rsid w:val="00445CAF"/>
    <w:rsid w:val="00454E73"/>
    <w:rsid w:val="004574C5"/>
    <w:rsid w:val="00464C41"/>
    <w:rsid w:val="0048137A"/>
    <w:rsid w:val="004823DB"/>
    <w:rsid w:val="0049021A"/>
    <w:rsid w:val="004A173B"/>
    <w:rsid w:val="004B3FA4"/>
    <w:rsid w:val="004C1932"/>
    <w:rsid w:val="004D0D47"/>
    <w:rsid w:val="004D619F"/>
    <w:rsid w:val="004D6D9D"/>
    <w:rsid w:val="004E2DCE"/>
    <w:rsid w:val="004F0E21"/>
    <w:rsid w:val="004F369E"/>
    <w:rsid w:val="004F6A52"/>
    <w:rsid w:val="004F7BF6"/>
    <w:rsid w:val="0050110B"/>
    <w:rsid w:val="00503280"/>
    <w:rsid w:val="005032CF"/>
    <w:rsid w:val="0051615D"/>
    <w:rsid w:val="0051642D"/>
    <w:rsid w:val="005245EF"/>
    <w:rsid w:val="00526321"/>
    <w:rsid w:val="00534A14"/>
    <w:rsid w:val="005413C0"/>
    <w:rsid w:val="00541E3F"/>
    <w:rsid w:val="00546812"/>
    <w:rsid w:val="00553307"/>
    <w:rsid w:val="005661A2"/>
    <w:rsid w:val="0057513B"/>
    <w:rsid w:val="00577D77"/>
    <w:rsid w:val="005A79A1"/>
    <w:rsid w:val="005B3A17"/>
    <w:rsid w:val="005B3DD4"/>
    <w:rsid w:val="005C601D"/>
    <w:rsid w:val="005D312F"/>
    <w:rsid w:val="005D5F5E"/>
    <w:rsid w:val="005E20B1"/>
    <w:rsid w:val="005E2BD9"/>
    <w:rsid w:val="005E3054"/>
    <w:rsid w:val="005E5B7E"/>
    <w:rsid w:val="005F10AA"/>
    <w:rsid w:val="00601EB1"/>
    <w:rsid w:val="0060531A"/>
    <w:rsid w:val="00612FD8"/>
    <w:rsid w:val="00615A08"/>
    <w:rsid w:val="00616984"/>
    <w:rsid w:val="0062380A"/>
    <w:rsid w:val="00631943"/>
    <w:rsid w:val="00644021"/>
    <w:rsid w:val="00647DEA"/>
    <w:rsid w:val="006562D6"/>
    <w:rsid w:val="006612D8"/>
    <w:rsid w:val="00663AF8"/>
    <w:rsid w:val="006805D7"/>
    <w:rsid w:val="0069775A"/>
    <w:rsid w:val="006B170D"/>
    <w:rsid w:val="006F47E4"/>
    <w:rsid w:val="006F5B2D"/>
    <w:rsid w:val="007136C3"/>
    <w:rsid w:val="00720DCE"/>
    <w:rsid w:val="0072121A"/>
    <w:rsid w:val="00725707"/>
    <w:rsid w:val="00730B89"/>
    <w:rsid w:val="007544A1"/>
    <w:rsid w:val="00757870"/>
    <w:rsid w:val="00764128"/>
    <w:rsid w:val="007736CD"/>
    <w:rsid w:val="007813B7"/>
    <w:rsid w:val="007820EB"/>
    <w:rsid w:val="00786165"/>
    <w:rsid w:val="00791607"/>
    <w:rsid w:val="00791E87"/>
    <w:rsid w:val="007B270A"/>
    <w:rsid w:val="007B5446"/>
    <w:rsid w:val="007C46E0"/>
    <w:rsid w:val="007D1A65"/>
    <w:rsid w:val="007E034C"/>
    <w:rsid w:val="007E239E"/>
    <w:rsid w:val="007E448C"/>
    <w:rsid w:val="007E6C89"/>
    <w:rsid w:val="007F36E0"/>
    <w:rsid w:val="007F654F"/>
    <w:rsid w:val="007F7B36"/>
    <w:rsid w:val="00800C8A"/>
    <w:rsid w:val="00806A3D"/>
    <w:rsid w:val="00811563"/>
    <w:rsid w:val="00812E60"/>
    <w:rsid w:val="00815E9C"/>
    <w:rsid w:val="00822167"/>
    <w:rsid w:val="00823E66"/>
    <w:rsid w:val="00830822"/>
    <w:rsid w:val="00833269"/>
    <w:rsid w:val="00834BE5"/>
    <w:rsid w:val="00836367"/>
    <w:rsid w:val="00837C9F"/>
    <w:rsid w:val="008417BF"/>
    <w:rsid w:val="00843746"/>
    <w:rsid w:val="008532D2"/>
    <w:rsid w:val="00854960"/>
    <w:rsid w:val="00857A85"/>
    <w:rsid w:val="0086453E"/>
    <w:rsid w:val="0087261D"/>
    <w:rsid w:val="008754A6"/>
    <w:rsid w:val="008812D1"/>
    <w:rsid w:val="00891A2A"/>
    <w:rsid w:val="008A2DBD"/>
    <w:rsid w:val="008A6E3A"/>
    <w:rsid w:val="008B1E1E"/>
    <w:rsid w:val="008B2D72"/>
    <w:rsid w:val="008C79AC"/>
    <w:rsid w:val="008D2CBF"/>
    <w:rsid w:val="008D3ED0"/>
    <w:rsid w:val="008D6E68"/>
    <w:rsid w:val="008D7E53"/>
    <w:rsid w:val="008E4638"/>
    <w:rsid w:val="008F7D9E"/>
    <w:rsid w:val="00907D0D"/>
    <w:rsid w:val="00921067"/>
    <w:rsid w:val="009218A5"/>
    <w:rsid w:val="009219A2"/>
    <w:rsid w:val="009254F7"/>
    <w:rsid w:val="00933C9C"/>
    <w:rsid w:val="00937292"/>
    <w:rsid w:val="0097370C"/>
    <w:rsid w:val="00982503"/>
    <w:rsid w:val="00982F96"/>
    <w:rsid w:val="00991ADD"/>
    <w:rsid w:val="0099348E"/>
    <w:rsid w:val="009A04DF"/>
    <w:rsid w:val="009B13BC"/>
    <w:rsid w:val="009B33DF"/>
    <w:rsid w:val="009B4211"/>
    <w:rsid w:val="009C32F2"/>
    <w:rsid w:val="009C38A1"/>
    <w:rsid w:val="009C64A6"/>
    <w:rsid w:val="009C76EA"/>
    <w:rsid w:val="009D023C"/>
    <w:rsid w:val="009D0A59"/>
    <w:rsid w:val="009D1F34"/>
    <w:rsid w:val="009E1C47"/>
    <w:rsid w:val="009E4655"/>
    <w:rsid w:val="009E7B70"/>
    <w:rsid w:val="009F1CEE"/>
    <w:rsid w:val="009F2DE9"/>
    <w:rsid w:val="009F7E01"/>
    <w:rsid w:val="00A00B10"/>
    <w:rsid w:val="00A02EE0"/>
    <w:rsid w:val="00A05370"/>
    <w:rsid w:val="00A06627"/>
    <w:rsid w:val="00A121A0"/>
    <w:rsid w:val="00A14E4D"/>
    <w:rsid w:val="00A2467D"/>
    <w:rsid w:val="00A41553"/>
    <w:rsid w:val="00A45544"/>
    <w:rsid w:val="00A508B4"/>
    <w:rsid w:val="00A531D6"/>
    <w:rsid w:val="00A723FD"/>
    <w:rsid w:val="00A766E9"/>
    <w:rsid w:val="00A80062"/>
    <w:rsid w:val="00A81AC6"/>
    <w:rsid w:val="00A82D5D"/>
    <w:rsid w:val="00A845A3"/>
    <w:rsid w:val="00A911FA"/>
    <w:rsid w:val="00A91EAF"/>
    <w:rsid w:val="00A975D2"/>
    <w:rsid w:val="00AA0A1A"/>
    <w:rsid w:val="00AA453F"/>
    <w:rsid w:val="00AA5796"/>
    <w:rsid w:val="00AB290C"/>
    <w:rsid w:val="00AB2A90"/>
    <w:rsid w:val="00AB4143"/>
    <w:rsid w:val="00AC1F25"/>
    <w:rsid w:val="00AC2E10"/>
    <w:rsid w:val="00AD62E6"/>
    <w:rsid w:val="00AD6D8E"/>
    <w:rsid w:val="00AD6FF0"/>
    <w:rsid w:val="00AE4316"/>
    <w:rsid w:val="00AE45F0"/>
    <w:rsid w:val="00AE536C"/>
    <w:rsid w:val="00AE635B"/>
    <w:rsid w:val="00AE6934"/>
    <w:rsid w:val="00AF051A"/>
    <w:rsid w:val="00AF3601"/>
    <w:rsid w:val="00AF61F9"/>
    <w:rsid w:val="00B07CCC"/>
    <w:rsid w:val="00B11368"/>
    <w:rsid w:val="00B21DBE"/>
    <w:rsid w:val="00B3083E"/>
    <w:rsid w:val="00B33ECD"/>
    <w:rsid w:val="00B35BA8"/>
    <w:rsid w:val="00B36FE8"/>
    <w:rsid w:val="00B46904"/>
    <w:rsid w:val="00B50530"/>
    <w:rsid w:val="00B5059A"/>
    <w:rsid w:val="00B5174E"/>
    <w:rsid w:val="00B534AC"/>
    <w:rsid w:val="00B560F9"/>
    <w:rsid w:val="00B65220"/>
    <w:rsid w:val="00B66CCE"/>
    <w:rsid w:val="00B679E4"/>
    <w:rsid w:val="00B72AB0"/>
    <w:rsid w:val="00B90844"/>
    <w:rsid w:val="00B93658"/>
    <w:rsid w:val="00B93BA9"/>
    <w:rsid w:val="00B96FD3"/>
    <w:rsid w:val="00BA3A20"/>
    <w:rsid w:val="00BA5AA5"/>
    <w:rsid w:val="00BA5B60"/>
    <w:rsid w:val="00BA5D2C"/>
    <w:rsid w:val="00BB0352"/>
    <w:rsid w:val="00BB1F6B"/>
    <w:rsid w:val="00BB6B97"/>
    <w:rsid w:val="00BD2E92"/>
    <w:rsid w:val="00BF7505"/>
    <w:rsid w:val="00C16A28"/>
    <w:rsid w:val="00C2090B"/>
    <w:rsid w:val="00C20AAF"/>
    <w:rsid w:val="00C2322A"/>
    <w:rsid w:val="00C23B65"/>
    <w:rsid w:val="00C35BD2"/>
    <w:rsid w:val="00C37241"/>
    <w:rsid w:val="00C42C88"/>
    <w:rsid w:val="00C518E1"/>
    <w:rsid w:val="00C65FB6"/>
    <w:rsid w:val="00C71F3C"/>
    <w:rsid w:val="00C80BD2"/>
    <w:rsid w:val="00C822C4"/>
    <w:rsid w:val="00C93428"/>
    <w:rsid w:val="00C949F1"/>
    <w:rsid w:val="00C969DB"/>
    <w:rsid w:val="00CA0A23"/>
    <w:rsid w:val="00CA4088"/>
    <w:rsid w:val="00CB05EB"/>
    <w:rsid w:val="00CC21E6"/>
    <w:rsid w:val="00CC43BA"/>
    <w:rsid w:val="00CD027E"/>
    <w:rsid w:val="00CD231F"/>
    <w:rsid w:val="00CE1A06"/>
    <w:rsid w:val="00CE3EB6"/>
    <w:rsid w:val="00CE5A0D"/>
    <w:rsid w:val="00CF4D52"/>
    <w:rsid w:val="00D01FA0"/>
    <w:rsid w:val="00D02875"/>
    <w:rsid w:val="00D03AA7"/>
    <w:rsid w:val="00D040D0"/>
    <w:rsid w:val="00D059CB"/>
    <w:rsid w:val="00D13067"/>
    <w:rsid w:val="00D1566E"/>
    <w:rsid w:val="00D36AA6"/>
    <w:rsid w:val="00D43191"/>
    <w:rsid w:val="00D64FAB"/>
    <w:rsid w:val="00D65657"/>
    <w:rsid w:val="00D658B3"/>
    <w:rsid w:val="00D66A52"/>
    <w:rsid w:val="00D8454F"/>
    <w:rsid w:val="00DA1BA7"/>
    <w:rsid w:val="00DB7642"/>
    <w:rsid w:val="00DC2E8C"/>
    <w:rsid w:val="00DC4B6C"/>
    <w:rsid w:val="00DC703C"/>
    <w:rsid w:val="00DF6EE5"/>
    <w:rsid w:val="00DF7BCD"/>
    <w:rsid w:val="00E01BCF"/>
    <w:rsid w:val="00E0423B"/>
    <w:rsid w:val="00E07F56"/>
    <w:rsid w:val="00E105C5"/>
    <w:rsid w:val="00E11CB7"/>
    <w:rsid w:val="00E169F2"/>
    <w:rsid w:val="00E210F9"/>
    <w:rsid w:val="00E43B8B"/>
    <w:rsid w:val="00E46A20"/>
    <w:rsid w:val="00E54A87"/>
    <w:rsid w:val="00E65161"/>
    <w:rsid w:val="00E7116F"/>
    <w:rsid w:val="00E72744"/>
    <w:rsid w:val="00E72A8A"/>
    <w:rsid w:val="00E807B0"/>
    <w:rsid w:val="00E851F2"/>
    <w:rsid w:val="00E86392"/>
    <w:rsid w:val="00E9112B"/>
    <w:rsid w:val="00EB04C8"/>
    <w:rsid w:val="00ED1E34"/>
    <w:rsid w:val="00ED7896"/>
    <w:rsid w:val="00EF1A28"/>
    <w:rsid w:val="00F10D32"/>
    <w:rsid w:val="00F23778"/>
    <w:rsid w:val="00F271CB"/>
    <w:rsid w:val="00F44454"/>
    <w:rsid w:val="00F47DA7"/>
    <w:rsid w:val="00F52291"/>
    <w:rsid w:val="00F53A72"/>
    <w:rsid w:val="00F57A40"/>
    <w:rsid w:val="00F72CDC"/>
    <w:rsid w:val="00F73AD7"/>
    <w:rsid w:val="00F7570B"/>
    <w:rsid w:val="00F846C1"/>
    <w:rsid w:val="00F91B74"/>
    <w:rsid w:val="00F94777"/>
    <w:rsid w:val="00F94959"/>
    <w:rsid w:val="00FA5FE5"/>
    <w:rsid w:val="00FA6E05"/>
    <w:rsid w:val="00FB4E15"/>
    <w:rsid w:val="00FB7AFF"/>
    <w:rsid w:val="00FD13C7"/>
    <w:rsid w:val="00FD275B"/>
    <w:rsid w:val="00FD3478"/>
    <w:rsid w:val="00FD4A08"/>
    <w:rsid w:val="00FD5507"/>
    <w:rsid w:val="00FE0C3B"/>
    <w:rsid w:val="00FE7B26"/>
    <w:rsid w:val="00FF258D"/>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DC4B6C"/>
    <w:pPr>
      <w:keepNext/>
      <w:keepLines/>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D13067"/>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D13067"/>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DC4B6C"/>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
    <w:name w:val="Unresolved Mention"/>
    <w:basedOn w:val="DefaultParagraphFont"/>
    <w:uiPriority w:val="99"/>
    <w:semiHidden/>
    <w:unhideWhenUsed/>
    <w:rsid w:val="00B33ECD"/>
    <w:rPr>
      <w:color w:val="605E5C"/>
      <w:shd w:val="clear" w:color="auto" w:fill="E1DFDD"/>
    </w:rPr>
  </w:style>
  <w:style w:type="character" w:customStyle="1" w:styleId="label">
    <w:name w:val="label"/>
    <w:rsid w:val="00815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mozilla.org/en-US/firefox/new/" TargetMode="External"/><Relationship Id="rId26" Type="http://schemas.openxmlformats.org/officeDocument/2006/relationships/hyperlink" Target="http://www.hccs.edu/resources-for/current-students/student-handbook/" TargetMode="External"/><Relationship Id="rId39" Type="http://schemas.openxmlformats.org/officeDocument/2006/relationships/hyperlink" Target="mailto:janet.pena@hccs.edu" TargetMode="External"/><Relationship Id="rId3" Type="http://schemas.openxmlformats.org/officeDocument/2006/relationships/customXml" Target="../customXml/item3.xml"/><Relationship Id="rId21" Type="http://schemas.openxmlformats.org/officeDocument/2006/relationships/hyperlink" Target="https://eagleonline.hccs.edu/login/ldap" TargetMode="External"/><Relationship Id="rId34" Type="http://schemas.openxmlformats.org/officeDocument/2006/relationships/hyperlink" Target="http://www.hccs.edu/departments/institutional-equity/"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agleonline.hccs.edu" TargetMode="External"/><Relationship Id="rId25" Type="http://schemas.openxmlformats.org/officeDocument/2006/relationships/hyperlink" Target="http://www.hccs.edu/programs/areas-of-study/health-sciences/pharmacy-technician/" TargetMode="External"/><Relationship Id="rId33" Type="http://schemas.openxmlformats.org/officeDocument/2006/relationships/hyperlink" Target="http://www.hccs.edu/resources-for/current-students/student-e-maileagle-id/" TargetMode="External"/><Relationship Id="rId38" Type="http://schemas.openxmlformats.org/officeDocument/2006/relationships/hyperlink" Target="https://www.hccs.edu/about-hcc/procedures/student-rights-policies--procedures/student-complaints/speak-with-the-dean-of-students/" TargetMode="External"/><Relationship Id="rId2" Type="http://schemas.openxmlformats.org/officeDocument/2006/relationships/customXml" Target="../customXml/item2.xml"/><Relationship Id="rId16" Type="http://schemas.openxmlformats.org/officeDocument/2006/relationships/hyperlink" Target="file:///C:\Users\Matt%20Webster\AppData\Local\Temp\Canvas" TargetMode="External"/><Relationship Id="rId20" Type="http://schemas.openxmlformats.org/officeDocument/2006/relationships/hyperlink" Target="http://www.hccs.edu/online/" TargetMode="External"/><Relationship Id="rId29" Type="http://schemas.openxmlformats.org/officeDocument/2006/relationships/hyperlink" Target="http://www.hccs.edu/resources-for/current-students/student-handboo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ccs.edu/resources-for/current-students/supplemental-instruction/" TargetMode="External"/><Relationship Id="rId32" Type="http://schemas.openxmlformats.org/officeDocument/2006/relationships/hyperlink" Target="http://www.hccs.edu/departments/police/campus-carry/" TargetMode="External"/><Relationship Id="rId37" Type="http://schemas.openxmlformats.org/officeDocument/2006/relationships/hyperlink" Target="http://www.hccs.edu/departments/institutional-equity/title-ix-know-your-right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hccs.edu/resources-for/current-students/student-handbook/" TargetMode="External"/><Relationship Id="rId23" Type="http://schemas.openxmlformats.org/officeDocument/2006/relationships/hyperlink" Target="http://library.hccs.edu/" TargetMode="External"/><Relationship Id="rId28" Type="http://schemas.openxmlformats.org/officeDocument/2006/relationships/hyperlink" Target="http://www.hccs.edu/district/events-calendar/academic-calendar/" TargetMode="External"/><Relationship Id="rId36" Type="http://schemas.openxmlformats.org/officeDocument/2006/relationships/hyperlink" Target="mailto:Institutional.Equity@hccs.edu" TargetMode="External"/><Relationship Id="rId10" Type="http://schemas.openxmlformats.org/officeDocument/2006/relationships/endnotes" Target="endnotes.xml"/><Relationship Id="rId19" Type="http://schemas.openxmlformats.org/officeDocument/2006/relationships/hyperlink" Target="https://www.google.com/chrome/browser/desktop/index.html" TargetMode="External"/><Relationship Id="rId31" Type="http://schemas.openxmlformats.org/officeDocument/2006/relationships/hyperlink" Target="http://www.hccs.edu/resources-for/current-students/egls3-evaluate-your-professo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programs/areas-of-study/health-sciences/pharmacy-technician/" TargetMode="External"/><Relationship Id="rId22" Type="http://schemas.openxmlformats.org/officeDocument/2006/relationships/hyperlink" Target="http://www.hccs.edu/resources-for/current-students/tutoring/" TargetMode="External"/><Relationship Id="rId27" Type="http://schemas.openxmlformats.org/officeDocument/2006/relationships/hyperlink" Target="http://www.hccs.edu/about-hcc/procedures/student-rights-policies--procedures/student-procedures/" TargetMode="External"/><Relationship Id="rId30" Type="http://schemas.openxmlformats.org/officeDocument/2006/relationships/hyperlink" Target="http://www.hccs.edu/resources-for/current-students/egls3-evaluate-your-professors/" TargetMode="External"/><Relationship Id="rId35" Type="http://schemas.openxmlformats.org/officeDocument/2006/relationships/hyperlink" Target="http://www.hccs.edu/support-services/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3.xml><?xml version="1.0" encoding="utf-8"?>
<ds:datastoreItem xmlns:ds="http://schemas.openxmlformats.org/officeDocument/2006/customXml" ds:itemID="{CF42B1A1-65FF-4DE8-BCB1-FE17EEF75C9C}">
  <ds:schemaRefs>
    <ds:schemaRef ds:uri="http://schemas.microsoft.com/office/2006/metadata/properties"/>
    <ds:schemaRef ds:uri="http://purl.org/dc/elements/1.1/"/>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6B9A014-A63B-478F-A90E-61CC224D9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7171</Words>
  <Characters>40879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47955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coleman</cp:lastModifiedBy>
  <cp:revision>2</cp:revision>
  <cp:lastPrinted>2018-06-18T12:43:00Z</cp:lastPrinted>
  <dcterms:created xsi:type="dcterms:W3CDTF">2020-01-27T08:54:00Z</dcterms:created>
  <dcterms:modified xsi:type="dcterms:W3CDTF">2020-01-27T08:54:00Z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