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000A68" w:rsidP="00445CAF">
      <w:pPr>
        <w:pStyle w:val="Header"/>
        <w:tabs>
          <w:tab w:val="clear" w:pos="4320"/>
          <w:tab w:val="clear" w:pos="8640"/>
        </w:tabs>
        <w:jc w:val="center"/>
        <w:rPr>
          <w:rFonts w:ascii="Verdana" w:hAnsi="Verdana"/>
        </w:rPr>
      </w:pPr>
      <w:r>
        <w:rPr>
          <w:rFonts w:ascii="Verdana" w:hAnsi="Verdana"/>
        </w:rPr>
        <w:pict w14:anchorId="56C8F8F4">
          <v:rect id="_x0000_i1026" style="width:0;height:1.5pt"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5BFE43FE" w:rsidR="00445CAF" w:rsidRPr="00685BE6" w:rsidRDefault="00367FC1" w:rsidP="00685BE6">
      <w:pPr>
        <w:pStyle w:val="Heading1"/>
      </w:pPr>
      <w:r w:rsidRPr="00685BE6">
        <w:t>EDUC 1300</w:t>
      </w:r>
      <w:r w:rsidR="00445CAF" w:rsidRPr="00685BE6">
        <w:t xml:space="preserve">: </w:t>
      </w:r>
      <w:r w:rsidRPr="00685BE6">
        <w:t>Learning Framework</w:t>
      </w:r>
      <w:r w:rsidR="008417BF" w:rsidRPr="00685BE6">
        <w:t xml:space="preserve"> </w:t>
      </w:r>
      <w:r w:rsidR="001D791A" w:rsidRPr="00685BE6">
        <w:t>|</w:t>
      </w:r>
      <w:r w:rsidR="008417BF" w:rsidRPr="00685BE6">
        <w:t xml:space="preserve"> Lecture</w:t>
      </w:r>
      <w:r w:rsidR="001D791A" w:rsidRPr="00685BE6">
        <w:t xml:space="preserve"> | #</w:t>
      </w:r>
      <w:r w:rsidR="00685BE6" w:rsidRPr="00685BE6">
        <w:t>141</w:t>
      </w:r>
      <w:r w:rsidR="005467E5">
        <w:t>31</w:t>
      </w:r>
    </w:p>
    <w:p w14:paraId="2335366D" w14:textId="7825B9FD"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Pr="00B227A6">
        <w:rPr>
          <w:rFonts w:ascii="Verdana" w:hAnsi="Verdana"/>
        </w:rPr>
        <w:t xml:space="preserve"> | 16 Weeks </w:t>
      </w:r>
      <w:r w:rsidR="001D791A" w:rsidRPr="00B227A6">
        <w:rPr>
          <w:rFonts w:ascii="Verdana" w:hAnsi="Verdana"/>
        </w:rPr>
        <w:t>(8.2</w:t>
      </w:r>
      <w:r w:rsidR="00122FF2" w:rsidRPr="00B227A6">
        <w:rPr>
          <w:rFonts w:ascii="Verdana" w:hAnsi="Verdana"/>
        </w:rPr>
        <w:t>6</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3FDF46AA" w:rsidR="001D791A" w:rsidRPr="00B227A6" w:rsidRDefault="003240A4" w:rsidP="00270393">
      <w:pPr>
        <w:jc w:val="center"/>
        <w:rPr>
          <w:rFonts w:ascii="Verdana" w:hAnsi="Verdana"/>
        </w:rPr>
      </w:pPr>
      <w:r w:rsidRPr="00B227A6">
        <w:rPr>
          <w:rFonts w:ascii="Verdana" w:hAnsi="Verdana"/>
          <w:color w:val="FF0000"/>
        </w:rPr>
        <w:t>I</w:t>
      </w:r>
      <w:r w:rsidR="001D791A" w:rsidRPr="00B227A6">
        <w:rPr>
          <w:rFonts w:ascii="Verdana" w:hAnsi="Verdana"/>
          <w:color w:val="FF0000"/>
        </w:rPr>
        <w:t xml:space="preserve">n-Person </w:t>
      </w:r>
      <w:r w:rsidR="001D791A" w:rsidRPr="00B227A6">
        <w:rPr>
          <w:rFonts w:ascii="Verdana" w:hAnsi="Verdana"/>
        </w:rPr>
        <w:t xml:space="preserve">| </w:t>
      </w:r>
      <w:r w:rsidR="00687C75">
        <w:rPr>
          <w:rFonts w:ascii="Verdana" w:hAnsi="Verdana"/>
          <w:color w:val="FF0000"/>
        </w:rPr>
        <w:t xml:space="preserve">Stafford LHUB-Room </w:t>
      </w:r>
      <w:r w:rsidR="005D1C8A">
        <w:rPr>
          <w:rFonts w:ascii="Verdana" w:hAnsi="Verdana"/>
          <w:color w:val="FF0000"/>
        </w:rPr>
        <w:t>31</w:t>
      </w:r>
      <w:r w:rsidR="002C157C">
        <w:rPr>
          <w:rFonts w:ascii="Verdana" w:hAnsi="Verdana"/>
          <w:color w:val="FF0000"/>
        </w:rPr>
        <w:t>4</w:t>
      </w:r>
      <w:r w:rsidR="001D791A" w:rsidRPr="00B227A6">
        <w:rPr>
          <w:rFonts w:ascii="Verdana" w:hAnsi="Verdana"/>
          <w:color w:val="FF0000"/>
        </w:rPr>
        <w:t xml:space="preserve"> </w:t>
      </w:r>
      <w:r w:rsidR="001D791A" w:rsidRPr="00B227A6">
        <w:rPr>
          <w:rFonts w:ascii="Verdana" w:hAnsi="Verdana"/>
        </w:rPr>
        <w:t xml:space="preserve">| </w:t>
      </w:r>
      <w:r w:rsidR="005D1C8A">
        <w:rPr>
          <w:rFonts w:ascii="Verdana" w:hAnsi="Verdana"/>
          <w:color w:val="FF0000"/>
        </w:rPr>
        <w:t>Sat</w:t>
      </w:r>
      <w:r w:rsidR="001D791A" w:rsidRPr="00B227A6">
        <w:rPr>
          <w:rFonts w:ascii="Verdana" w:hAnsi="Verdana"/>
          <w:color w:val="FF0000"/>
        </w:rPr>
        <w:t xml:space="preserve"> </w:t>
      </w:r>
      <w:r w:rsidR="005D1C8A">
        <w:rPr>
          <w:rFonts w:ascii="Verdana" w:hAnsi="Verdana"/>
          <w:color w:val="FF0000"/>
        </w:rPr>
        <w:t>8:00-1</w:t>
      </w:r>
      <w:r w:rsidR="005467E5">
        <w:rPr>
          <w:rFonts w:ascii="Verdana" w:hAnsi="Verdana"/>
          <w:color w:val="FF0000"/>
        </w:rPr>
        <w:t>0</w:t>
      </w:r>
      <w:r w:rsidR="00685BE6">
        <w:rPr>
          <w:rFonts w:ascii="Verdana" w:hAnsi="Verdana"/>
          <w:color w:val="FF0000"/>
        </w:rPr>
        <w:t>:50</w:t>
      </w:r>
    </w:p>
    <w:p w14:paraId="05D77111" w14:textId="20C89EE6" w:rsidR="001D791A" w:rsidRPr="00B227A6" w:rsidRDefault="001D791A" w:rsidP="00270393">
      <w:pPr>
        <w:jc w:val="center"/>
        <w:rPr>
          <w:rFonts w:ascii="Verdana" w:hAnsi="Verdana"/>
          <w:b/>
        </w:rPr>
      </w:pPr>
      <w:r w:rsidRPr="00B227A6">
        <w:rPr>
          <w:rFonts w:ascii="Verdana" w:hAnsi="Verdana"/>
        </w:rPr>
        <w:t>3</w:t>
      </w:r>
      <w:r w:rsidR="00FD5507" w:rsidRPr="00B227A6">
        <w:rPr>
          <w:rFonts w:ascii="Verdana" w:hAnsi="Verdana"/>
        </w:rPr>
        <w:t xml:space="preserve"> Credit Hours</w:t>
      </w:r>
      <w:r w:rsidRPr="00B227A6">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687C75">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7E03672F" w:rsidR="008417BF" w:rsidRPr="00B227A6" w:rsidRDefault="008417BF" w:rsidP="009D023C">
      <w:pPr>
        <w:rPr>
          <w:rFonts w:ascii="Verdana" w:hAnsi="Verdana"/>
          <w:color w:val="FF0000"/>
          <w:sz w:val="22"/>
          <w:szCs w:val="22"/>
        </w:rPr>
      </w:pPr>
      <w:r w:rsidRPr="00B227A6">
        <w:rPr>
          <w:rFonts w:ascii="Verdana" w:hAnsi="Verdana"/>
          <w:color w:val="FF0000"/>
          <w:sz w:val="22"/>
          <w:szCs w:val="22"/>
        </w:rPr>
        <w:t xml:space="preserve">Instructor: </w:t>
      </w:r>
      <w:r w:rsidRPr="00B227A6">
        <w:rPr>
          <w:rFonts w:ascii="Verdana" w:hAnsi="Verdana"/>
          <w:color w:val="FF0000"/>
          <w:sz w:val="22"/>
          <w:szCs w:val="22"/>
        </w:rPr>
        <w:tab/>
      </w:r>
      <w:r w:rsidR="00687C75">
        <w:rPr>
          <w:rFonts w:ascii="Verdana" w:hAnsi="Verdana"/>
          <w:color w:val="FF0000"/>
          <w:sz w:val="22"/>
          <w:szCs w:val="22"/>
        </w:rPr>
        <w:t xml:space="preserve">Robin </w:t>
      </w:r>
      <w:proofErr w:type="spellStart"/>
      <w:r w:rsidR="00687C75">
        <w:rPr>
          <w:rFonts w:ascii="Verdana" w:hAnsi="Verdana"/>
          <w:color w:val="FF0000"/>
          <w:sz w:val="22"/>
          <w:szCs w:val="22"/>
        </w:rPr>
        <w:t>Raborn</w:t>
      </w:r>
      <w:proofErr w:type="spellEnd"/>
      <w:r w:rsidR="00687C75">
        <w:rPr>
          <w:rFonts w:ascii="Verdana" w:hAnsi="Verdana"/>
          <w:color w:val="FF0000"/>
          <w:sz w:val="22"/>
          <w:szCs w:val="22"/>
        </w:rPr>
        <w:t>, M.Ed.</w:t>
      </w:r>
      <w:r w:rsidRPr="00B227A6">
        <w:rPr>
          <w:rFonts w:ascii="Verdana" w:hAnsi="Verdana"/>
          <w:color w:val="FF0000"/>
          <w:sz w:val="22"/>
          <w:szCs w:val="22"/>
        </w:rPr>
        <w:tab/>
      </w:r>
      <w:r w:rsidRPr="00B227A6">
        <w:rPr>
          <w:rFonts w:ascii="Verdana" w:hAnsi="Verdana"/>
          <w:color w:val="FF0000"/>
          <w:sz w:val="22"/>
          <w:szCs w:val="22"/>
        </w:rPr>
        <w:tab/>
        <w:t>Office Phone:</w:t>
      </w:r>
      <w:r w:rsidRPr="00B227A6">
        <w:rPr>
          <w:rFonts w:ascii="Verdana" w:hAnsi="Verdana"/>
          <w:color w:val="FF0000"/>
          <w:sz w:val="22"/>
          <w:szCs w:val="22"/>
        </w:rPr>
        <w:tab/>
        <w:t>713-718-</w:t>
      </w:r>
      <w:r w:rsidR="00687C75">
        <w:rPr>
          <w:rFonts w:ascii="Verdana" w:hAnsi="Verdana"/>
          <w:color w:val="FF0000"/>
          <w:sz w:val="22"/>
          <w:szCs w:val="22"/>
        </w:rPr>
        <w:t>2823</w:t>
      </w:r>
    </w:p>
    <w:p w14:paraId="0618B253" w14:textId="77777777" w:rsidR="004F789C" w:rsidRDefault="008417BF" w:rsidP="009D023C">
      <w:pPr>
        <w:rPr>
          <w:rFonts w:ascii="Verdana" w:hAnsi="Verdana"/>
          <w:color w:val="FF0000"/>
          <w:sz w:val="22"/>
          <w:szCs w:val="22"/>
        </w:rPr>
      </w:pPr>
      <w:r w:rsidRPr="00B227A6">
        <w:rPr>
          <w:rFonts w:ascii="Verdana" w:hAnsi="Verdana"/>
          <w:color w:val="FF0000"/>
          <w:sz w:val="22"/>
          <w:szCs w:val="22"/>
        </w:rPr>
        <w:t>Office:</w:t>
      </w:r>
      <w:r w:rsidRPr="00B227A6">
        <w:rPr>
          <w:rFonts w:ascii="Verdana" w:hAnsi="Verdana"/>
          <w:color w:val="FF0000"/>
          <w:sz w:val="22"/>
          <w:szCs w:val="22"/>
        </w:rPr>
        <w:tab/>
        <w:t>Northline, Room 3</w:t>
      </w:r>
      <w:r w:rsidR="00687C75">
        <w:rPr>
          <w:rFonts w:ascii="Verdana" w:hAnsi="Verdana"/>
          <w:color w:val="FF0000"/>
          <w:sz w:val="22"/>
          <w:szCs w:val="22"/>
        </w:rPr>
        <w:t>10</w:t>
      </w:r>
      <w:r w:rsidRPr="00B227A6">
        <w:rPr>
          <w:rFonts w:ascii="Verdana" w:hAnsi="Verdana"/>
          <w:color w:val="FF0000"/>
          <w:sz w:val="22"/>
          <w:szCs w:val="22"/>
        </w:rPr>
        <w:tab/>
      </w:r>
      <w:r w:rsidRPr="00B227A6">
        <w:rPr>
          <w:rFonts w:ascii="Verdana" w:hAnsi="Verdana"/>
          <w:color w:val="FF0000"/>
          <w:sz w:val="22"/>
          <w:szCs w:val="22"/>
        </w:rPr>
        <w:tab/>
        <w:t>Office Hours:</w:t>
      </w:r>
      <w:r w:rsidRPr="00B227A6">
        <w:rPr>
          <w:rFonts w:ascii="Verdana" w:hAnsi="Verdana"/>
          <w:color w:val="FF0000"/>
          <w:sz w:val="22"/>
          <w:szCs w:val="22"/>
        </w:rPr>
        <w:tab/>
      </w:r>
      <w:r w:rsidR="005467E5">
        <w:rPr>
          <w:rFonts w:ascii="Verdana" w:hAnsi="Verdana"/>
          <w:color w:val="FF0000"/>
          <w:sz w:val="22"/>
          <w:szCs w:val="22"/>
        </w:rPr>
        <w:t>Sat</w:t>
      </w:r>
      <w:r w:rsidR="00687C75">
        <w:rPr>
          <w:rFonts w:ascii="Verdana" w:hAnsi="Verdana"/>
          <w:color w:val="FF0000"/>
          <w:sz w:val="22"/>
          <w:szCs w:val="22"/>
        </w:rPr>
        <w:t xml:space="preserve"> – </w:t>
      </w:r>
      <w:r w:rsidR="005467E5">
        <w:rPr>
          <w:rFonts w:ascii="Verdana" w:hAnsi="Verdana"/>
          <w:color w:val="FF0000"/>
          <w:sz w:val="22"/>
          <w:szCs w:val="22"/>
        </w:rPr>
        <w:t>11-12</w:t>
      </w:r>
      <w:r w:rsidR="00687C75">
        <w:rPr>
          <w:rFonts w:ascii="Verdana" w:hAnsi="Verdana"/>
          <w:color w:val="FF0000"/>
          <w:sz w:val="22"/>
          <w:szCs w:val="22"/>
        </w:rPr>
        <w:t xml:space="preserve"> or by</w:t>
      </w:r>
    </w:p>
    <w:p w14:paraId="251AFD1D" w14:textId="7C7DDE69" w:rsidR="008417BF" w:rsidRPr="00B227A6" w:rsidRDefault="005467E5" w:rsidP="009D023C">
      <w:pPr>
        <w:rPr>
          <w:rFonts w:ascii="Verdana" w:hAnsi="Verdana"/>
          <w:color w:val="FF0000"/>
          <w:sz w:val="22"/>
          <w:szCs w:val="22"/>
        </w:rPr>
      </w:pPr>
      <w:r w:rsidRPr="00B227A6">
        <w:rPr>
          <w:rFonts w:ascii="Verdana" w:hAnsi="Verdana"/>
          <w:color w:val="FF0000"/>
          <w:sz w:val="22"/>
          <w:szCs w:val="22"/>
        </w:rPr>
        <w:t>Email:</w:t>
      </w:r>
      <w:r w:rsidRPr="00B227A6">
        <w:rPr>
          <w:rFonts w:ascii="Verdana" w:hAnsi="Verdana"/>
          <w:color w:val="FF0000"/>
          <w:sz w:val="22"/>
          <w:szCs w:val="22"/>
        </w:rPr>
        <w:tab/>
      </w:r>
      <w:r>
        <w:rPr>
          <w:rFonts w:ascii="Verdana" w:hAnsi="Verdana"/>
          <w:color w:val="FF0000"/>
          <w:sz w:val="22"/>
          <w:szCs w:val="22"/>
        </w:rPr>
        <w:tab/>
      </w:r>
      <w:hyperlink r:id="rId14" w:history="1">
        <w:r w:rsidRPr="00951B5A">
          <w:rPr>
            <w:rStyle w:val="Hyperlink"/>
            <w:rFonts w:ascii="Verdana" w:hAnsi="Verdana"/>
            <w:sz w:val="22"/>
            <w:szCs w:val="22"/>
          </w:rPr>
          <w:t>robin.raborn@hccs.edu</w:t>
        </w:r>
      </w:hyperlink>
      <w:r w:rsidRPr="00B227A6">
        <w:rPr>
          <w:rFonts w:ascii="Verdana" w:hAnsi="Verdana"/>
          <w:color w:val="FF0000"/>
          <w:sz w:val="22"/>
          <w:szCs w:val="22"/>
        </w:rPr>
        <w:t xml:space="preserve"> </w:t>
      </w:r>
      <w:r>
        <w:rPr>
          <w:rFonts w:ascii="Verdana" w:hAnsi="Verdana"/>
          <w:color w:val="FF0000"/>
          <w:sz w:val="22"/>
          <w:szCs w:val="22"/>
        </w:rPr>
        <w:tab/>
      </w:r>
      <w:r>
        <w:rPr>
          <w:rFonts w:ascii="Verdana" w:hAnsi="Verdana"/>
          <w:color w:val="FF0000"/>
          <w:sz w:val="22"/>
          <w:szCs w:val="22"/>
        </w:rPr>
        <w:tab/>
      </w:r>
      <w:r>
        <w:rPr>
          <w:rFonts w:ascii="Verdana" w:hAnsi="Verdana"/>
          <w:color w:val="FF0000"/>
          <w:sz w:val="22"/>
          <w:szCs w:val="22"/>
        </w:rPr>
        <w:tab/>
      </w:r>
      <w:r>
        <w:rPr>
          <w:rFonts w:ascii="Verdana" w:hAnsi="Verdana"/>
          <w:color w:val="FF0000"/>
          <w:sz w:val="22"/>
          <w:szCs w:val="22"/>
        </w:rPr>
        <w:tab/>
      </w:r>
      <w:r>
        <w:rPr>
          <w:rFonts w:ascii="Verdana" w:hAnsi="Verdana"/>
          <w:color w:val="FF0000"/>
          <w:sz w:val="22"/>
          <w:szCs w:val="22"/>
        </w:rPr>
        <w:tab/>
      </w:r>
      <w:r w:rsidR="00687C75">
        <w:rPr>
          <w:rFonts w:ascii="Verdana" w:hAnsi="Verdana"/>
          <w:color w:val="FF0000"/>
          <w:sz w:val="22"/>
          <w:szCs w:val="22"/>
        </w:rPr>
        <w:t>appointment</w:t>
      </w:r>
    </w:p>
    <w:p w14:paraId="70639563" w14:textId="1D403EF6" w:rsidR="008417BF" w:rsidRPr="00B227A6" w:rsidRDefault="00BB0352" w:rsidP="009D023C">
      <w:pPr>
        <w:rPr>
          <w:rFonts w:ascii="Verdana" w:hAnsi="Verdana"/>
          <w:color w:val="FF0000"/>
          <w:sz w:val="22"/>
          <w:szCs w:val="22"/>
        </w:rPr>
      </w:pPr>
      <w:r w:rsidRPr="00B227A6">
        <w:rPr>
          <w:rFonts w:ascii="Verdana" w:hAnsi="Verdana"/>
          <w:color w:val="FF0000"/>
          <w:sz w:val="22"/>
          <w:szCs w:val="22"/>
        </w:rPr>
        <w:t xml:space="preserve">Office Location: </w:t>
      </w:r>
      <w:r w:rsidRPr="00B227A6">
        <w:rPr>
          <w:rFonts w:ascii="Verdana" w:hAnsi="Verdana"/>
          <w:color w:val="FF0000"/>
          <w:sz w:val="22"/>
          <w:szCs w:val="22"/>
        </w:rPr>
        <w:tab/>
      </w:r>
      <w:r w:rsidR="00687C75">
        <w:rPr>
          <w:rFonts w:ascii="Verdana" w:hAnsi="Verdana"/>
          <w:color w:val="FF0000"/>
          <w:sz w:val="22"/>
          <w:szCs w:val="22"/>
        </w:rPr>
        <w:t>We can meet in the library</w:t>
      </w:r>
      <w:r w:rsidR="004F789C">
        <w:rPr>
          <w:rFonts w:ascii="Verdana" w:hAnsi="Verdana"/>
          <w:color w:val="FF0000"/>
          <w:sz w:val="22"/>
          <w:szCs w:val="22"/>
        </w:rPr>
        <w:t xml:space="preserve"> by the computers</w:t>
      </w:r>
    </w:p>
    <w:p w14:paraId="1B2BA95F" w14:textId="30F374CA" w:rsidR="008417BF" w:rsidRPr="00B227A6" w:rsidRDefault="008417BF" w:rsidP="009D023C">
      <w:pPr>
        <w:rPr>
          <w:rFonts w:ascii="Verdana" w:hAnsi="Verdana"/>
          <w:color w:val="000000" w:themeColor="text1"/>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687C75">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1CE5DAC8" w:rsidR="004E2DCE" w:rsidRPr="00B227A6" w:rsidRDefault="00367FC1" w:rsidP="004E2DCE">
      <w:pPr>
        <w:rPr>
          <w:rFonts w:ascii="Verdana" w:hAnsi="Verdana"/>
          <w:color w:val="FF0000"/>
          <w:sz w:val="22"/>
          <w:szCs w:val="22"/>
        </w:rPr>
      </w:pPr>
      <w:r w:rsidRPr="00B227A6">
        <w:rPr>
          <w:rFonts w:ascii="Verdana" w:hAnsi="Verdana"/>
          <w:color w:val="FF0000"/>
          <w:sz w:val="22"/>
          <w:szCs w:val="22"/>
        </w:rPr>
        <w:t xml:space="preserve">The best way to contact me is through email at </w:t>
      </w:r>
      <w:hyperlink r:id="rId15" w:history="1">
        <w:r w:rsidR="00687C75" w:rsidRPr="00951B5A">
          <w:rPr>
            <w:rStyle w:val="Hyperlink"/>
            <w:rFonts w:ascii="Verdana" w:hAnsi="Verdana"/>
            <w:sz w:val="22"/>
            <w:szCs w:val="22"/>
          </w:rPr>
          <w:t>robin.raborn@hccs.edu</w:t>
        </w:r>
      </w:hyperlink>
      <w:r w:rsidRPr="00B227A6">
        <w:rPr>
          <w:rFonts w:ascii="Verdana" w:hAnsi="Verdana"/>
          <w:color w:val="FF0000"/>
          <w:sz w:val="22"/>
          <w:szCs w:val="22"/>
        </w:rPr>
        <w:t>.</w:t>
      </w:r>
      <w:r w:rsidRPr="00B227A6">
        <w:rPr>
          <w:rFonts w:ascii="Verdana" w:hAnsi="Verdana"/>
          <w:color w:val="000000" w:themeColor="text1"/>
          <w:sz w:val="22"/>
          <w:szCs w:val="22"/>
        </w:rPr>
        <w:t xml:space="preserve">  If you ae unable to reach me and need immediate assistance, please contact our department administrative assistant, Ms. Debbie Hussmann by email at Debbie.Hussmann@hccs.edu or by phone at 713-718-7858.  </w:t>
      </w:r>
      <w:r w:rsidR="004E2DCE" w:rsidRPr="00B227A6">
        <w:rPr>
          <w:rFonts w:ascii="Verdana" w:hAnsi="Verdana"/>
          <w:color w:val="000000" w:themeColor="text1"/>
          <w:sz w:val="22"/>
          <w:szCs w:val="22"/>
        </w:rPr>
        <w:t xml:space="preserve">I will respond to emails within 24 hours Monday through Friday; </w:t>
      </w:r>
      <w:r w:rsidR="004E2DCE" w:rsidRPr="00B227A6">
        <w:rPr>
          <w:rFonts w:ascii="Verdana" w:hAnsi="Verdana"/>
          <w:color w:val="FF0000"/>
          <w:sz w:val="22"/>
          <w:szCs w:val="22"/>
        </w:rPr>
        <w:t>I will reply to weekend messages on Monday mornings.</w:t>
      </w:r>
    </w:p>
    <w:p w14:paraId="2725455C" w14:textId="6F8FB717" w:rsidR="004E2DCE" w:rsidRPr="00B227A6"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687C75">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5212E48A" w14:textId="44BC30C5" w:rsidR="00367FC1" w:rsidRPr="004F789C"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687C75">
      <w:pPr>
        <w:pStyle w:val="Heading2"/>
      </w:pPr>
      <w:r w:rsidRPr="00B227A6">
        <w:lastRenderedPageBreak/>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8767E1" w:rsidRDefault="00367FC1" w:rsidP="00367FC1">
      <w:pPr>
        <w:rPr>
          <w:rFonts w:ascii="Verdana" w:hAnsi="Verdana"/>
          <w:color w:val="000000" w:themeColor="text1"/>
          <w:sz w:val="22"/>
          <w:szCs w:val="22"/>
        </w:rPr>
      </w:pPr>
      <w:r w:rsidRPr="008767E1">
        <w:rPr>
          <w:rFonts w:ascii="Verdana" w:hAnsi="Verdana"/>
          <w:color w:val="000000" w:themeColor="text1"/>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B227A6"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687C75">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687C75">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3906E6D3"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  </w:t>
      </w: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85BE6">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85BE6">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687C75">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 </w:t>
      </w:r>
      <w:r w:rsidRPr="00B227A6">
        <w:rPr>
          <w:rFonts w:ascii="Verdana" w:hAnsi="Verdana"/>
          <w:b/>
          <w:sz w:val="22"/>
          <w:szCs w:val="22"/>
        </w:rPr>
        <w:t xml:space="preserve">The </w:t>
      </w:r>
      <w:proofErr w:type="spellStart"/>
      <w:r w:rsidRPr="00B227A6">
        <w:rPr>
          <w:rFonts w:ascii="Verdana" w:hAnsi="Verdana"/>
          <w:b/>
          <w:sz w:val="22"/>
          <w:szCs w:val="22"/>
        </w:rPr>
        <w:t>LaunchPad</w:t>
      </w:r>
      <w:proofErr w:type="spellEnd"/>
      <w:r w:rsidRPr="00B227A6">
        <w:rPr>
          <w:rFonts w:ascii="Verdana" w:hAnsi="Verdana"/>
          <w:b/>
          <w:sz w:val="22"/>
          <w:szCs w:val="22"/>
        </w:rPr>
        <w:t xml:space="preserve"> code for this course is not sold separately online.</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51B50518" w14:textId="68A00C3C" w:rsidR="00367FC1" w:rsidRPr="00B227A6" w:rsidRDefault="00367FC1" w:rsidP="00687C75">
      <w:pPr>
        <w:spacing w:line="276" w:lineRule="auto"/>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687C75">
      <w:pPr>
        <w:pStyle w:val="Heading2"/>
      </w:pPr>
    </w:p>
    <w:p w14:paraId="3DAB08C2" w14:textId="77777777" w:rsidR="00F7570B" w:rsidRPr="00B227A6" w:rsidRDefault="00F7570B" w:rsidP="00687C75">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687C75">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687C75">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w:t>
      </w:r>
      <w:proofErr w:type="gramStart"/>
      <w:r w:rsidR="00D64FAB" w:rsidRPr="00B227A6">
        <w:rPr>
          <w:rFonts w:ascii="Verdana" w:hAnsi="Verdana"/>
          <w:sz w:val="22"/>
          <w:szCs w:val="22"/>
          <w:shd w:val="clear" w:color="auto" w:fill="FFFFFF"/>
        </w:rPr>
        <w:t xml:space="preserve">critiques, </w:t>
      </w:r>
      <w:r w:rsidRPr="00B227A6">
        <w:rPr>
          <w:rFonts w:ascii="Verdana" w:hAnsi="Verdana"/>
          <w:sz w:val="22"/>
          <w:szCs w:val="22"/>
          <w:shd w:val="clear" w:color="auto" w:fill="FFFFFF"/>
        </w:rPr>
        <w:t xml:space="preserve"> to</w:t>
      </w:r>
      <w:proofErr w:type="gramEnd"/>
      <w:r w:rsidRPr="00B227A6">
        <w:rPr>
          <w:rFonts w:ascii="Verdana" w:hAnsi="Verdana"/>
          <w:sz w:val="22"/>
          <w:szCs w:val="22"/>
          <w:shd w:val="clear" w:color="auto" w:fill="FFFFFF"/>
        </w:rPr>
        <w:t xml:space="preserve">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85BE6">
      <w:pPr>
        <w:pStyle w:val="Heading1"/>
      </w:pPr>
    </w:p>
    <w:p w14:paraId="2AD94544" w14:textId="5DF53A5E" w:rsidR="000065D7" w:rsidRPr="00B227A6" w:rsidRDefault="000065D7" w:rsidP="00685BE6">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college,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687C75">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ynthesizing this information and determining if the student will be able to live a comfortable lifestyle 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lastRenderedPageBreak/>
        <w:t>Teamwork (TW)</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687C75">
      <w:pPr>
        <w:pStyle w:val="Heading2"/>
      </w:pPr>
    </w:p>
    <w:p w14:paraId="7072491D" w14:textId="0BAEEBAE" w:rsidR="00445CAF" w:rsidRPr="00B227A6" w:rsidRDefault="00445CAF" w:rsidP="00687C75">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lastRenderedPageBreak/>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3.1 Discuss your educational/career plans with an advisor or appropriate personnel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85BE6">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0B7E0AE4" w14:textId="77777777" w:rsidR="008A2DBD" w:rsidRDefault="008A2DBD" w:rsidP="00675267">
      <w:pPr>
        <w:pStyle w:val="Heading3"/>
      </w:pPr>
    </w:p>
    <w:p w14:paraId="35B8B0A4" w14:textId="7D7479C8" w:rsidR="00687C75" w:rsidRPr="00687C75" w:rsidRDefault="00687C75" w:rsidP="00687C75">
      <w:pPr>
        <w:sectPr w:rsidR="00687C75" w:rsidRPr="00687C75"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687C75">
      <w:pPr>
        <w:pStyle w:val="Heading2"/>
      </w:pPr>
      <w:r w:rsidRPr="00B227A6">
        <w:lastRenderedPageBreak/>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32648DCD" w14:textId="4E7B3A7A" w:rsidR="008A2DBD" w:rsidRPr="00687C75" w:rsidRDefault="003D51C1" w:rsidP="00687C75">
      <w:pPr>
        <w:numPr>
          <w:ilvl w:val="0"/>
          <w:numId w:val="1"/>
        </w:numPr>
        <w:rPr>
          <w:rFonts w:ascii="Verdana" w:hAnsi="Verdana"/>
          <w:sz w:val="22"/>
          <w:szCs w:val="22"/>
        </w:rPr>
        <w:sectPr w:rsidR="008A2DBD" w:rsidRPr="00687C75" w:rsidSect="003D1A60">
          <w:type w:val="continuous"/>
          <w:pgSz w:w="12240" w:h="15840"/>
          <w:pgMar w:top="1080" w:right="720" w:bottom="720" w:left="1080" w:header="720" w:footer="566" w:gutter="0"/>
          <w:cols w:space="720"/>
          <w:formProt w:val="0"/>
          <w:docGrid w:linePitch="360"/>
        </w:sect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85BE6">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687C75">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1E063A8F" w14:textId="6DE61185" w:rsidR="007618D8" w:rsidRDefault="007618D8" w:rsidP="00871E7D">
      <w:pPr>
        <w:rPr>
          <w:rFonts w:ascii="Verdana" w:hAnsi="Verdana" w:cs="Arial"/>
          <w:b/>
          <w:sz w:val="22"/>
          <w:szCs w:val="22"/>
        </w:rPr>
      </w:pPr>
      <w:r>
        <w:rPr>
          <w:rFonts w:ascii="Verdana" w:hAnsi="Verdana" w:cs="Arial"/>
          <w:b/>
          <w:sz w:val="22"/>
          <w:szCs w:val="22"/>
        </w:rPr>
        <w:t xml:space="preserve">Assignment 1: </w:t>
      </w:r>
      <w:r w:rsidRPr="007618D8">
        <w:rPr>
          <w:rFonts w:ascii="Verdana" w:hAnsi="Verdana" w:cs="Arial"/>
          <w:sz w:val="22"/>
          <w:szCs w:val="22"/>
        </w:rPr>
        <w:t>HCC Email &amp; Etiquette Assignment – Students will send their professor a professionally crafted email (rules found at end of Chapter 1), answering the 5 questions provided in the instructions.</w:t>
      </w:r>
      <w:r>
        <w:rPr>
          <w:rFonts w:cs="Arial"/>
          <w:sz w:val="22"/>
          <w:szCs w:val="22"/>
        </w:rPr>
        <w:t xml:space="preserve">  </w:t>
      </w:r>
      <w:r>
        <w:rPr>
          <w:rFonts w:ascii="Verdana" w:hAnsi="Verdana" w:cs="Arial"/>
          <w:b/>
          <w:sz w:val="22"/>
          <w:szCs w:val="22"/>
        </w:rPr>
        <w:t xml:space="preserve"> </w:t>
      </w:r>
    </w:p>
    <w:p w14:paraId="7991A918" w14:textId="77777777" w:rsidR="007618D8" w:rsidRDefault="007618D8" w:rsidP="00871E7D">
      <w:pPr>
        <w:rPr>
          <w:rFonts w:ascii="Verdana" w:hAnsi="Verdana" w:cs="Arial"/>
          <w:b/>
          <w:sz w:val="22"/>
          <w:szCs w:val="22"/>
        </w:rPr>
      </w:pPr>
    </w:p>
    <w:p w14:paraId="7E7DD0C3" w14:textId="7929ACA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7618D8">
        <w:rPr>
          <w:rFonts w:ascii="Verdana" w:hAnsi="Verdana" w:cs="Arial"/>
          <w:b/>
          <w:sz w:val="22"/>
          <w:szCs w:val="22"/>
        </w:rPr>
        <w:t>2</w:t>
      </w:r>
      <w:r w:rsidRPr="00B227A6">
        <w:rPr>
          <w:rFonts w:ascii="Verdana" w:hAnsi="Verdana" w:cs="Arial"/>
          <w:b/>
          <w:sz w:val="22"/>
          <w:szCs w:val="22"/>
        </w:rPr>
        <w:t xml:space="preserve">: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562C1B9E"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7618D8">
        <w:rPr>
          <w:rFonts w:ascii="Verdana" w:hAnsi="Verdana" w:cs="Arial"/>
          <w:b/>
          <w:sz w:val="22"/>
          <w:szCs w:val="22"/>
        </w:rPr>
        <w:t>3</w:t>
      </w:r>
      <w:r w:rsidRPr="00B227A6">
        <w:rPr>
          <w:rFonts w:ascii="Verdana" w:hAnsi="Verdana" w:cs="Arial"/>
          <w:b/>
          <w:sz w:val="22"/>
          <w:szCs w:val="22"/>
        </w:rPr>
        <w:t xml:space="preserve">: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2FBFA4CB"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 xml:space="preserve">ignment </w:t>
      </w:r>
      <w:r w:rsidR="007618D8">
        <w:rPr>
          <w:rFonts w:ascii="Verdana" w:hAnsi="Verdana" w:cs="Arial"/>
          <w:b/>
          <w:sz w:val="22"/>
          <w:szCs w:val="22"/>
        </w:rPr>
        <w:t>4</w:t>
      </w:r>
      <w:r w:rsidRPr="00B227A6">
        <w:rPr>
          <w:rFonts w:ascii="Verdana" w:hAnsi="Verdana" w:cs="Arial"/>
          <w:b/>
          <w:sz w:val="22"/>
          <w:szCs w:val="22"/>
        </w:rPr>
        <w:t xml:space="preserve">: </w:t>
      </w:r>
      <w:r w:rsidRPr="00B227A6">
        <w:rPr>
          <w:rFonts w:ascii="Verdana" w:hAnsi="Verdana" w:cs="Arial"/>
          <w:sz w:val="22"/>
          <w:szCs w:val="22"/>
        </w:rPr>
        <w:t xml:space="preserve">Annotating </w:t>
      </w:r>
      <w:r w:rsidR="007618D8">
        <w:rPr>
          <w:rFonts w:ascii="Verdana" w:hAnsi="Verdana" w:cs="Arial"/>
          <w:sz w:val="22"/>
          <w:szCs w:val="22"/>
        </w:rPr>
        <w:t>&amp;</w:t>
      </w:r>
      <w:r w:rsidRPr="00B227A6">
        <w:rPr>
          <w:rFonts w:ascii="Verdana" w:hAnsi="Verdana" w:cs="Arial"/>
          <w:sz w:val="22"/>
          <w:szCs w:val="22"/>
        </w:rPr>
        <w:t xml:space="preserve">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5A7CC486" w:rsidR="00871E7D" w:rsidRPr="00B227A6" w:rsidRDefault="00C30E99" w:rsidP="00871E7D">
      <w:pPr>
        <w:rPr>
          <w:rFonts w:ascii="Verdana" w:hAnsi="Verdana" w:cs="Arial"/>
          <w:b/>
          <w:sz w:val="22"/>
          <w:szCs w:val="22"/>
        </w:rPr>
      </w:pPr>
      <w:r>
        <w:rPr>
          <w:rFonts w:ascii="Verdana" w:hAnsi="Verdana" w:cs="Arial"/>
          <w:b/>
          <w:sz w:val="22"/>
          <w:szCs w:val="22"/>
        </w:rPr>
        <w:t xml:space="preserve">Assignment </w:t>
      </w:r>
      <w:r w:rsidR="007618D8">
        <w:rPr>
          <w:rFonts w:ascii="Verdana" w:hAnsi="Verdana" w:cs="Arial"/>
          <w:b/>
          <w:sz w:val="22"/>
          <w:szCs w:val="22"/>
        </w:rPr>
        <w:t>5</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2B7BE419" w14:textId="77777777" w:rsidR="00871E7D" w:rsidRPr="00B227A6" w:rsidRDefault="00871E7D" w:rsidP="00871E7D">
      <w:pPr>
        <w:rPr>
          <w:rFonts w:ascii="Verdana" w:hAnsi="Verdana" w:cs="Arial"/>
          <w:b/>
          <w:sz w:val="22"/>
          <w:szCs w:val="22"/>
        </w:rPr>
      </w:pPr>
    </w:p>
    <w:p w14:paraId="4AEA68F3" w14:textId="3F348D0E"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7618D8">
        <w:rPr>
          <w:rFonts w:ascii="Verdana" w:hAnsi="Verdana" w:cs="Arial"/>
          <w:b/>
          <w:sz w:val="22"/>
          <w:szCs w:val="22"/>
        </w:rPr>
        <w:t>6</w:t>
      </w:r>
      <w:r w:rsidRPr="00B227A6">
        <w:rPr>
          <w:rFonts w:ascii="Verdana" w:hAnsi="Verdana" w:cs="Arial"/>
          <w:b/>
          <w:sz w:val="22"/>
          <w:szCs w:val="22"/>
        </w:rPr>
        <w:t xml:space="preserve">: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689BE15C" w:rsidR="00871E7D" w:rsidRDefault="00871E7D" w:rsidP="00871E7D">
      <w:pPr>
        <w:rPr>
          <w:rFonts w:ascii="Verdana" w:hAnsi="Verdana" w:cs="Arial"/>
          <w:sz w:val="22"/>
          <w:szCs w:val="22"/>
        </w:rPr>
      </w:pPr>
    </w:p>
    <w:p w14:paraId="04059C00" w14:textId="77777777" w:rsidR="006D4216" w:rsidRPr="00B227A6" w:rsidRDefault="006D4216" w:rsidP="006D4216">
      <w:pPr>
        <w:rPr>
          <w:rFonts w:ascii="Verdana" w:hAnsi="Verdana" w:cs="Arial"/>
          <w:sz w:val="22"/>
          <w:szCs w:val="22"/>
        </w:rPr>
      </w:pPr>
      <w:r w:rsidRPr="0053107C">
        <w:rPr>
          <w:rFonts w:ascii="Verdana" w:hAnsi="Verdana" w:cs="Arial"/>
          <w:b/>
          <w:sz w:val="22"/>
          <w:szCs w:val="22"/>
        </w:rPr>
        <w:t>Assignment 7:</w:t>
      </w:r>
      <w:r>
        <w:rPr>
          <w:rFonts w:ascii="Verdana" w:hAnsi="Verdana" w:cs="Arial"/>
          <w:sz w:val="22"/>
          <w:szCs w:val="22"/>
        </w:rPr>
        <w:t xml:space="preserve"> Clifton Strengths: Students will complete the inventory questions to identify their top 5 strengths and then use this information along with 3 surveys to complete a reflection paragraph about how these strengths will support their careers.</w:t>
      </w:r>
    </w:p>
    <w:p w14:paraId="3F21855A" w14:textId="77777777" w:rsidR="006D4216" w:rsidRPr="00B227A6" w:rsidRDefault="006D4216"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606E1ED0"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w:t>
      </w:r>
      <w:r w:rsidR="007618D8">
        <w:rPr>
          <w:rFonts w:ascii="Verdana" w:hAnsi="Verdana" w:cs="Arial"/>
          <w:sz w:val="22"/>
          <w:szCs w:val="22"/>
        </w:rPr>
        <w:t>activities (Learning Curve &amp; Case Study)</w:t>
      </w:r>
      <w:r w:rsidRPr="00B227A6">
        <w:rPr>
          <w:rFonts w:ascii="Verdana" w:hAnsi="Verdana" w:cs="Arial"/>
          <w:sz w:val="22"/>
          <w:szCs w:val="22"/>
        </w:rPr>
        <w:t xml:space="preserve">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208719A0"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r w:rsidR="007618D8">
        <w:rPr>
          <w:rFonts w:ascii="Verdana" w:hAnsi="Verdana" w:cs="Arial"/>
          <w:sz w:val="22"/>
          <w:szCs w:val="22"/>
        </w:rPr>
        <w:t xml:space="preserve"> (7 paragraph)</w:t>
      </w:r>
      <w:r w:rsidRPr="00B227A6">
        <w:rPr>
          <w:rFonts w:ascii="Verdana" w:hAnsi="Verdana" w:cs="Arial"/>
          <w:sz w:val="22"/>
          <w:szCs w:val="22"/>
        </w:rPr>
        <w:t>.</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687C75">
      <w:pPr>
        <w:pStyle w:val="Heading2"/>
      </w:pPr>
      <w:r w:rsidRPr="00B227A6">
        <w:t>Exams</w:t>
      </w:r>
    </w:p>
    <w:p w14:paraId="734651A0" w14:textId="77777777" w:rsidR="004D0D47" w:rsidRPr="00B227A6" w:rsidRDefault="004D0D47" w:rsidP="004D0D47">
      <w:pPr>
        <w:rPr>
          <w:rFonts w:ascii="Verdana" w:hAnsi="Verdana"/>
        </w:rPr>
      </w:pP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687C75">
      <w:pPr>
        <w:pStyle w:val="Heading2"/>
      </w:pPr>
      <w:r w:rsidRPr="00B227A6">
        <w:lastRenderedPageBreak/>
        <w:t>In-Class Activities</w:t>
      </w:r>
    </w:p>
    <w:p w14:paraId="0624326F" w14:textId="77777777" w:rsidR="003D51C1" w:rsidRPr="00B227A6" w:rsidRDefault="003D51C1" w:rsidP="003D51C1">
      <w:pPr>
        <w:rPr>
          <w:rFonts w:ascii="Verdana" w:hAnsi="Verdana"/>
          <w:color w:val="C00000"/>
          <w:sz w:val="22"/>
          <w:szCs w:val="22"/>
        </w:rPr>
      </w:pPr>
    </w:p>
    <w:p w14:paraId="277B04BF" w14:textId="79EECF2F" w:rsidR="00871E7D" w:rsidRPr="007618D8" w:rsidRDefault="00871E7D" w:rsidP="003D51C1">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5140C151" w14:textId="728F4773" w:rsidR="003D51C1" w:rsidRPr="00B227A6" w:rsidRDefault="003D51C1" w:rsidP="00687C75">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687C75">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proofErr w:type="gramStart"/>
      <w:r w:rsidRPr="00B227A6">
        <w:rPr>
          <w:rFonts w:ascii="Verdana" w:hAnsi="Verdana"/>
          <w:sz w:val="22"/>
          <w:szCs w:val="22"/>
        </w:rPr>
        <w:t>F  =</w:t>
      </w:r>
      <w:proofErr w:type="gramEnd"/>
      <w:r w:rsidRPr="00B227A6">
        <w:rPr>
          <w:rFonts w:ascii="Verdana" w:hAnsi="Verdana"/>
          <w:sz w:val="22"/>
          <w:szCs w:val="22"/>
        </w:rPr>
        <w:t xml:space="preserve">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687C75">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000A68"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85BE6">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77777777" w:rsidR="00871E7D" w:rsidRPr="00B227A6" w:rsidRDefault="00871E7D" w:rsidP="00871E7D">
      <w:pPr>
        <w:jc w:val="center"/>
        <w:rPr>
          <w:rFonts w:ascii="Verdana" w:hAnsi="Verdana"/>
          <w:i/>
          <w:sz w:val="22"/>
          <w:szCs w:val="22"/>
        </w:rPr>
      </w:pPr>
      <w:r w:rsidRPr="00B227A6">
        <w:rPr>
          <w:rFonts w:ascii="Verdana" w:hAnsi="Verdana"/>
          <w:i/>
          <w:sz w:val="22"/>
          <w:szCs w:val="22"/>
        </w:rPr>
        <w:t>* Subject to Change</w:t>
      </w:r>
    </w:p>
    <w:p w14:paraId="523E38C9" w14:textId="7CB1A8FC"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w:t>
      </w:r>
      <w:r w:rsidR="004F789C">
        <w:rPr>
          <w:rFonts w:ascii="Verdana" w:hAnsi="Verdana"/>
          <w:b/>
          <w:i/>
          <w:sz w:val="22"/>
          <w:szCs w:val="22"/>
        </w:rPr>
        <w:t>atur</w:t>
      </w:r>
      <w:r w:rsidRPr="00B227A6">
        <w:rPr>
          <w:rFonts w:ascii="Verdana" w:hAnsi="Verdana"/>
          <w:b/>
          <w:i/>
          <w:sz w:val="22"/>
          <w:szCs w:val="22"/>
        </w:rPr>
        <w:t>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000A68" w:rsidRPr="00B227A6" w14:paraId="24DFE1B6" w14:textId="77777777" w:rsidTr="00C30E99">
        <w:tc>
          <w:tcPr>
            <w:tcW w:w="1116"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312"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21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56"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000A68" w:rsidRPr="00B227A6" w14:paraId="75F68ED2" w14:textId="77777777" w:rsidTr="00C30E99">
        <w:tc>
          <w:tcPr>
            <w:tcW w:w="1116" w:type="dxa"/>
            <w:shd w:val="clear" w:color="auto" w:fill="auto"/>
          </w:tcPr>
          <w:p w14:paraId="39FB91DF" w14:textId="77777777" w:rsidR="00871E7D" w:rsidRDefault="00871E7D" w:rsidP="00C30E99">
            <w:pPr>
              <w:rPr>
                <w:rFonts w:ascii="Verdana" w:hAnsi="Verdana"/>
                <w:sz w:val="22"/>
                <w:szCs w:val="22"/>
              </w:rPr>
            </w:pPr>
            <w:r w:rsidRPr="00B227A6">
              <w:rPr>
                <w:rFonts w:ascii="Verdana" w:hAnsi="Verdana"/>
                <w:sz w:val="22"/>
                <w:szCs w:val="22"/>
              </w:rPr>
              <w:t>1</w:t>
            </w:r>
          </w:p>
          <w:p w14:paraId="3BE2BE29" w14:textId="721A5D83" w:rsidR="00000A68" w:rsidRPr="00B227A6" w:rsidRDefault="00000A68" w:rsidP="00C30E99">
            <w:pPr>
              <w:rPr>
                <w:rFonts w:ascii="Verdana" w:hAnsi="Verdana"/>
                <w:sz w:val="22"/>
                <w:szCs w:val="22"/>
              </w:rPr>
            </w:pPr>
            <w:r>
              <w:rPr>
                <w:rFonts w:ascii="Verdana" w:hAnsi="Verdana"/>
                <w:sz w:val="22"/>
                <w:szCs w:val="22"/>
              </w:rPr>
              <w:t>Aug. 31</w:t>
            </w:r>
          </w:p>
        </w:tc>
        <w:tc>
          <w:tcPr>
            <w:tcW w:w="3312"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214" w:type="dxa"/>
            <w:shd w:val="clear" w:color="auto" w:fill="auto"/>
          </w:tcPr>
          <w:p w14:paraId="67CF5AF7" w14:textId="77777777" w:rsidR="00871E7D" w:rsidRPr="00B227A6" w:rsidRDefault="00871E7D" w:rsidP="00C30E99">
            <w:pPr>
              <w:rPr>
                <w:rFonts w:ascii="Verdana" w:hAnsi="Verdana"/>
                <w:sz w:val="22"/>
                <w:szCs w:val="22"/>
              </w:rPr>
            </w:pPr>
            <w:proofErr w:type="spellStart"/>
            <w:r w:rsidRPr="00B227A6">
              <w:rPr>
                <w:rFonts w:ascii="Verdana" w:hAnsi="Verdana"/>
                <w:sz w:val="22"/>
                <w:szCs w:val="22"/>
              </w:rPr>
              <w:t>EagleOnline</w:t>
            </w:r>
            <w:proofErr w:type="spellEnd"/>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56" w:type="dxa"/>
            <w:shd w:val="clear" w:color="auto" w:fill="auto"/>
          </w:tcPr>
          <w:p w14:paraId="4D8101FF" w14:textId="77777777" w:rsidR="004F789C" w:rsidRDefault="004F789C" w:rsidP="00C30E99">
            <w:pPr>
              <w:rPr>
                <w:rFonts w:ascii="Verdana" w:hAnsi="Verdana"/>
                <w:sz w:val="22"/>
                <w:szCs w:val="22"/>
              </w:rPr>
            </w:pPr>
            <w:r>
              <w:rPr>
                <w:rFonts w:ascii="Verdana" w:hAnsi="Verdana"/>
                <w:sz w:val="22"/>
                <w:szCs w:val="22"/>
              </w:rPr>
              <w:t>HCC Email Assignment</w:t>
            </w:r>
          </w:p>
          <w:p w14:paraId="51D58A10" w14:textId="220A4196" w:rsidR="004F789C" w:rsidRDefault="004F789C" w:rsidP="00C30E99">
            <w:pPr>
              <w:rPr>
                <w:rFonts w:ascii="Verdana" w:hAnsi="Verdana"/>
                <w:sz w:val="22"/>
                <w:szCs w:val="22"/>
              </w:rPr>
            </w:pPr>
            <w:r>
              <w:rPr>
                <w:rFonts w:ascii="Verdana" w:hAnsi="Verdana"/>
                <w:sz w:val="22"/>
                <w:szCs w:val="22"/>
              </w:rPr>
              <w:t>Due 9/7/19</w:t>
            </w:r>
          </w:p>
          <w:p w14:paraId="19D7E1CE" w14:textId="650D7F32" w:rsidR="00871E7D" w:rsidRPr="00B227A6" w:rsidRDefault="00871E7D" w:rsidP="00C30E99">
            <w:pPr>
              <w:rPr>
                <w:rFonts w:ascii="Verdana" w:hAnsi="Verdana"/>
                <w:sz w:val="22"/>
                <w:szCs w:val="22"/>
              </w:rPr>
            </w:pPr>
            <w:r w:rsidRPr="00B227A6">
              <w:rPr>
                <w:rFonts w:ascii="Verdana" w:hAnsi="Verdana"/>
                <w:sz w:val="22"/>
                <w:szCs w:val="22"/>
              </w:rPr>
              <w:t>Scavenger Hunt</w:t>
            </w:r>
          </w:p>
          <w:p w14:paraId="09FE67E4" w14:textId="1E4BB5F3" w:rsidR="00871E7D" w:rsidRPr="00B227A6" w:rsidRDefault="00C30E99" w:rsidP="00C30E99">
            <w:pPr>
              <w:rPr>
                <w:rFonts w:ascii="Verdana" w:hAnsi="Verdana"/>
                <w:sz w:val="22"/>
                <w:szCs w:val="22"/>
              </w:rPr>
            </w:pPr>
            <w:r>
              <w:rPr>
                <w:rFonts w:ascii="Verdana" w:hAnsi="Verdana"/>
                <w:sz w:val="22"/>
                <w:szCs w:val="22"/>
              </w:rPr>
              <w:t>Due: 9/</w:t>
            </w:r>
            <w:r w:rsidR="004F789C">
              <w:rPr>
                <w:rFonts w:ascii="Verdana" w:hAnsi="Verdana"/>
                <w:sz w:val="22"/>
                <w:szCs w:val="22"/>
              </w:rPr>
              <w:t>14</w:t>
            </w:r>
            <w:r>
              <w:rPr>
                <w:rFonts w:ascii="Verdana" w:hAnsi="Verdana"/>
                <w:sz w:val="22"/>
                <w:szCs w:val="22"/>
              </w:rPr>
              <w:t>/ 2019</w:t>
            </w:r>
          </w:p>
          <w:p w14:paraId="7FE45750" w14:textId="77777777" w:rsidR="00871E7D" w:rsidRPr="00B227A6" w:rsidRDefault="00871E7D" w:rsidP="00C30E99">
            <w:pPr>
              <w:rPr>
                <w:rFonts w:ascii="Verdana" w:hAnsi="Verdana"/>
                <w:sz w:val="22"/>
                <w:szCs w:val="22"/>
              </w:rPr>
            </w:pPr>
          </w:p>
        </w:tc>
      </w:tr>
      <w:tr w:rsidR="00000A68" w:rsidRPr="00B227A6" w14:paraId="5118FCC6" w14:textId="77777777" w:rsidTr="00C30E99">
        <w:tc>
          <w:tcPr>
            <w:tcW w:w="1116" w:type="dxa"/>
            <w:shd w:val="clear" w:color="auto" w:fill="auto"/>
          </w:tcPr>
          <w:p w14:paraId="3E5BDEAA" w14:textId="77777777" w:rsidR="00871E7D" w:rsidRDefault="00871E7D" w:rsidP="00C30E99">
            <w:pPr>
              <w:rPr>
                <w:rFonts w:ascii="Verdana" w:hAnsi="Verdana"/>
                <w:sz w:val="22"/>
                <w:szCs w:val="22"/>
              </w:rPr>
            </w:pPr>
            <w:r w:rsidRPr="00B227A6">
              <w:rPr>
                <w:rFonts w:ascii="Verdana" w:hAnsi="Verdana"/>
                <w:sz w:val="22"/>
                <w:szCs w:val="22"/>
              </w:rPr>
              <w:t>2</w:t>
            </w:r>
          </w:p>
          <w:p w14:paraId="0ED20AC0" w14:textId="337C98AE" w:rsidR="00000A68" w:rsidRPr="00B227A6" w:rsidRDefault="00000A68" w:rsidP="00C30E99">
            <w:pPr>
              <w:rPr>
                <w:rFonts w:ascii="Verdana" w:hAnsi="Verdana"/>
                <w:sz w:val="22"/>
                <w:szCs w:val="22"/>
              </w:rPr>
            </w:pPr>
            <w:r>
              <w:rPr>
                <w:rFonts w:ascii="Verdana" w:hAnsi="Verdana"/>
                <w:sz w:val="22"/>
                <w:szCs w:val="22"/>
              </w:rPr>
              <w:t>Sept. 7</w:t>
            </w:r>
          </w:p>
        </w:tc>
        <w:tc>
          <w:tcPr>
            <w:tcW w:w="3312"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49B92524" w14:textId="77777777" w:rsidR="00871E7D" w:rsidRPr="00B227A6" w:rsidRDefault="00871E7D" w:rsidP="00C30E99">
            <w:pPr>
              <w:rPr>
                <w:rFonts w:ascii="Verdana" w:hAnsi="Verdana"/>
                <w:sz w:val="22"/>
                <w:szCs w:val="22"/>
              </w:rPr>
            </w:pPr>
          </w:p>
        </w:tc>
        <w:tc>
          <w:tcPr>
            <w:tcW w:w="2214" w:type="dxa"/>
            <w:shd w:val="clear" w:color="auto" w:fill="auto"/>
          </w:tcPr>
          <w:p w14:paraId="54491551" w14:textId="77777777" w:rsidR="00871E7D" w:rsidRPr="00B227A6" w:rsidRDefault="00871E7D" w:rsidP="00C30E99">
            <w:pPr>
              <w:rPr>
                <w:rFonts w:ascii="Verdana" w:hAnsi="Verdana"/>
                <w:sz w:val="22"/>
                <w:szCs w:val="22"/>
              </w:rPr>
            </w:pPr>
            <w:r w:rsidRPr="00B227A6">
              <w:rPr>
                <w:rFonts w:ascii="Verdana" w:hAnsi="Verdana"/>
                <w:sz w:val="22"/>
                <w:szCs w:val="22"/>
              </w:rPr>
              <w:t>Chapter 6</w:t>
            </w:r>
          </w:p>
        </w:tc>
        <w:tc>
          <w:tcPr>
            <w:tcW w:w="2556" w:type="dxa"/>
            <w:shd w:val="clear" w:color="auto" w:fill="auto"/>
          </w:tcPr>
          <w:p w14:paraId="12C3ADB4" w14:textId="7B297FAC" w:rsidR="00871E7D" w:rsidRPr="00B227A6" w:rsidRDefault="00871E7D" w:rsidP="00C30E99">
            <w:pPr>
              <w:rPr>
                <w:rFonts w:ascii="Verdana" w:hAnsi="Verdana"/>
                <w:sz w:val="22"/>
                <w:szCs w:val="22"/>
              </w:rPr>
            </w:pPr>
            <w:r w:rsidRPr="00B227A6">
              <w:rPr>
                <w:rFonts w:ascii="Verdana" w:hAnsi="Verdana"/>
                <w:sz w:val="22"/>
                <w:szCs w:val="22"/>
              </w:rPr>
              <w:t xml:space="preserve">Goal Setting </w:t>
            </w:r>
          </w:p>
          <w:p w14:paraId="77EB8DBB" w14:textId="473E7753" w:rsidR="00871E7D" w:rsidRPr="00B227A6" w:rsidRDefault="00C30E99" w:rsidP="00C30E99">
            <w:pPr>
              <w:rPr>
                <w:rFonts w:ascii="Verdana" w:hAnsi="Verdana"/>
                <w:sz w:val="22"/>
                <w:szCs w:val="22"/>
              </w:rPr>
            </w:pPr>
            <w:r>
              <w:rPr>
                <w:rFonts w:ascii="Verdana" w:hAnsi="Verdana"/>
                <w:sz w:val="22"/>
                <w:szCs w:val="22"/>
              </w:rPr>
              <w:t>Due: 9/</w:t>
            </w:r>
            <w:r w:rsidR="004F789C">
              <w:rPr>
                <w:rFonts w:ascii="Verdana" w:hAnsi="Verdana"/>
                <w:sz w:val="22"/>
                <w:szCs w:val="22"/>
              </w:rPr>
              <w:t>21</w:t>
            </w:r>
            <w:r>
              <w:rPr>
                <w:rFonts w:ascii="Verdana" w:hAnsi="Verdana"/>
                <w:sz w:val="22"/>
                <w:szCs w:val="22"/>
              </w:rPr>
              <w:t>/19</w:t>
            </w:r>
          </w:p>
          <w:p w14:paraId="22A939BE" w14:textId="77777777" w:rsidR="00871E7D" w:rsidRPr="00B227A6" w:rsidRDefault="00871E7D" w:rsidP="00C30E99">
            <w:pPr>
              <w:rPr>
                <w:rFonts w:ascii="Verdana" w:hAnsi="Verdana"/>
                <w:sz w:val="22"/>
                <w:szCs w:val="22"/>
              </w:rPr>
            </w:pPr>
          </w:p>
        </w:tc>
      </w:tr>
      <w:tr w:rsidR="00000A68" w:rsidRPr="00B227A6" w14:paraId="5033F61E" w14:textId="77777777" w:rsidTr="00C30E99">
        <w:tc>
          <w:tcPr>
            <w:tcW w:w="1116" w:type="dxa"/>
            <w:shd w:val="clear" w:color="auto" w:fill="auto"/>
          </w:tcPr>
          <w:p w14:paraId="0D83B6E5" w14:textId="77777777" w:rsidR="00871E7D" w:rsidRDefault="00871E7D" w:rsidP="00C30E99">
            <w:pPr>
              <w:rPr>
                <w:rFonts w:ascii="Verdana" w:hAnsi="Verdana"/>
                <w:sz w:val="22"/>
                <w:szCs w:val="22"/>
              </w:rPr>
            </w:pPr>
            <w:r w:rsidRPr="00B227A6">
              <w:rPr>
                <w:rFonts w:ascii="Verdana" w:hAnsi="Verdana"/>
                <w:sz w:val="22"/>
                <w:szCs w:val="22"/>
              </w:rPr>
              <w:t>3</w:t>
            </w:r>
          </w:p>
          <w:p w14:paraId="46A60E19" w14:textId="22BE18AD" w:rsidR="00000A68" w:rsidRPr="00B227A6" w:rsidRDefault="00000A68" w:rsidP="00C30E99">
            <w:pPr>
              <w:rPr>
                <w:rFonts w:ascii="Verdana" w:hAnsi="Verdana"/>
                <w:sz w:val="22"/>
                <w:szCs w:val="22"/>
              </w:rPr>
            </w:pPr>
            <w:r>
              <w:rPr>
                <w:rFonts w:ascii="Verdana" w:hAnsi="Verdana"/>
                <w:sz w:val="22"/>
                <w:szCs w:val="22"/>
              </w:rPr>
              <w:t>Sept. 14</w:t>
            </w:r>
          </w:p>
        </w:tc>
        <w:tc>
          <w:tcPr>
            <w:tcW w:w="3312" w:type="dxa"/>
            <w:shd w:val="clear" w:color="auto" w:fill="auto"/>
          </w:tcPr>
          <w:p w14:paraId="68D7ACE8" w14:textId="77777777" w:rsidR="00871E7D" w:rsidRPr="00B227A6" w:rsidRDefault="00871E7D" w:rsidP="00C30E99">
            <w:pPr>
              <w:rPr>
                <w:rFonts w:ascii="Verdana" w:hAnsi="Verdana"/>
                <w:sz w:val="22"/>
                <w:szCs w:val="22"/>
              </w:rPr>
            </w:pPr>
            <w:r w:rsidRPr="00B227A6">
              <w:rPr>
                <w:rFonts w:ascii="Verdana" w:hAnsi="Verdana"/>
                <w:sz w:val="22"/>
                <w:szCs w:val="22"/>
              </w:rPr>
              <w:t>Getting the Most Out of Class</w:t>
            </w:r>
          </w:p>
          <w:p w14:paraId="35112283" w14:textId="77777777" w:rsidR="00871E7D" w:rsidRPr="00B227A6" w:rsidRDefault="00871E7D" w:rsidP="00C30E99">
            <w:pPr>
              <w:rPr>
                <w:rFonts w:ascii="Verdana" w:hAnsi="Verdana"/>
                <w:sz w:val="22"/>
                <w:szCs w:val="22"/>
              </w:rPr>
            </w:pPr>
          </w:p>
        </w:tc>
        <w:tc>
          <w:tcPr>
            <w:tcW w:w="2214" w:type="dxa"/>
            <w:shd w:val="clear" w:color="auto" w:fill="auto"/>
          </w:tcPr>
          <w:p w14:paraId="6D65DA72" w14:textId="77777777" w:rsidR="00871E7D" w:rsidRPr="00B227A6" w:rsidRDefault="00871E7D" w:rsidP="00C30E99">
            <w:pPr>
              <w:rPr>
                <w:rFonts w:ascii="Verdana" w:hAnsi="Verdana"/>
                <w:sz w:val="22"/>
                <w:szCs w:val="22"/>
              </w:rPr>
            </w:pPr>
            <w:r w:rsidRPr="00B227A6">
              <w:rPr>
                <w:rFonts w:ascii="Verdana" w:hAnsi="Verdana"/>
                <w:sz w:val="22"/>
                <w:szCs w:val="22"/>
              </w:rPr>
              <w:t>Chapter 5</w:t>
            </w:r>
          </w:p>
          <w:p w14:paraId="777A45F7" w14:textId="77777777" w:rsidR="00871E7D" w:rsidRPr="00B227A6" w:rsidRDefault="00871E7D" w:rsidP="00C30E99">
            <w:pPr>
              <w:rPr>
                <w:rFonts w:ascii="Verdana" w:hAnsi="Verdana"/>
                <w:sz w:val="22"/>
                <w:szCs w:val="22"/>
              </w:rPr>
            </w:pP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56" w:type="dxa"/>
            <w:shd w:val="clear" w:color="auto" w:fill="auto"/>
          </w:tcPr>
          <w:p w14:paraId="507990AA" w14:textId="5365E873" w:rsidR="00871E7D" w:rsidRPr="00B227A6" w:rsidRDefault="00871E7D" w:rsidP="00C30E99">
            <w:pPr>
              <w:rPr>
                <w:rFonts w:ascii="Verdana" w:hAnsi="Verdana"/>
                <w:sz w:val="22"/>
                <w:szCs w:val="22"/>
              </w:rPr>
            </w:pPr>
            <w:r w:rsidRPr="00B227A6">
              <w:rPr>
                <w:rFonts w:ascii="Verdana" w:hAnsi="Verdana"/>
                <w:sz w:val="22"/>
                <w:szCs w:val="22"/>
              </w:rPr>
              <w:t xml:space="preserve"> Annotating &amp; Note Taking Assignment</w:t>
            </w:r>
          </w:p>
          <w:p w14:paraId="62AFB1E8" w14:textId="0741F4D0" w:rsidR="00871E7D" w:rsidRPr="00B227A6" w:rsidRDefault="00C30E99" w:rsidP="00C30E99">
            <w:pPr>
              <w:rPr>
                <w:rFonts w:ascii="Verdana" w:hAnsi="Verdana"/>
                <w:sz w:val="22"/>
                <w:szCs w:val="22"/>
              </w:rPr>
            </w:pPr>
            <w:r>
              <w:rPr>
                <w:rFonts w:ascii="Verdana" w:hAnsi="Verdana"/>
                <w:sz w:val="22"/>
                <w:szCs w:val="22"/>
              </w:rPr>
              <w:t>Due: 9/</w:t>
            </w:r>
            <w:r w:rsidR="004F789C">
              <w:rPr>
                <w:rFonts w:ascii="Verdana" w:hAnsi="Verdana"/>
                <w:sz w:val="22"/>
                <w:szCs w:val="22"/>
              </w:rPr>
              <w:t>2</w:t>
            </w:r>
            <w:r w:rsidR="00000A68">
              <w:rPr>
                <w:rFonts w:ascii="Verdana" w:hAnsi="Verdana"/>
                <w:sz w:val="22"/>
                <w:szCs w:val="22"/>
              </w:rPr>
              <w:t>8</w:t>
            </w:r>
            <w:r>
              <w:rPr>
                <w:rFonts w:ascii="Verdana" w:hAnsi="Verdana"/>
                <w:sz w:val="22"/>
                <w:szCs w:val="22"/>
              </w:rPr>
              <w:t>/19</w:t>
            </w:r>
          </w:p>
          <w:p w14:paraId="0948FD8E" w14:textId="77777777" w:rsidR="00871E7D" w:rsidRPr="00B227A6" w:rsidRDefault="00871E7D" w:rsidP="00C30E99">
            <w:pPr>
              <w:rPr>
                <w:rFonts w:ascii="Verdana" w:hAnsi="Verdana"/>
                <w:sz w:val="22"/>
                <w:szCs w:val="22"/>
              </w:rPr>
            </w:pPr>
          </w:p>
        </w:tc>
      </w:tr>
      <w:tr w:rsidR="00000A68" w:rsidRPr="00B227A6" w14:paraId="431692B8" w14:textId="77777777" w:rsidTr="00C30E99">
        <w:tc>
          <w:tcPr>
            <w:tcW w:w="1116" w:type="dxa"/>
            <w:shd w:val="clear" w:color="auto" w:fill="auto"/>
          </w:tcPr>
          <w:p w14:paraId="3D32FECC" w14:textId="77777777" w:rsidR="00871E7D" w:rsidRDefault="00871E7D" w:rsidP="00C30E99">
            <w:pPr>
              <w:rPr>
                <w:rFonts w:ascii="Verdana" w:hAnsi="Verdana"/>
                <w:sz w:val="22"/>
                <w:szCs w:val="22"/>
              </w:rPr>
            </w:pPr>
            <w:r w:rsidRPr="00B227A6">
              <w:rPr>
                <w:rFonts w:ascii="Verdana" w:hAnsi="Verdana"/>
                <w:sz w:val="22"/>
                <w:szCs w:val="22"/>
              </w:rPr>
              <w:t>4</w:t>
            </w:r>
          </w:p>
          <w:p w14:paraId="7475CC50" w14:textId="3B3BACD7" w:rsidR="00000A68" w:rsidRPr="00B227A6" w:rsidRDefault="00000A68" w:rsidP="00C30E99">
            <w:pPr>
              <w:rPr>
                <w:rFonts w:ascii="Verdana" w:hAnsi="Verdana"/>
                <w:sz w:val="22"/>
                <w:szCs w:val="22"/>
              </w:rPr>
            </w:pPr>
            <w:r>
              <w:rPr>
                <w:rFonts w:ascii="Verdana" w:hAnsi="Verdana"/>
                <w:sz w:val="22"/>
                <w:szCs w:val="22"/>
              </w:rPr>
              <w:t>Sept. 21</w:t>
            </w:r>
          </w:p>
        </w:tc>
        <w:tc>
          <w:tcPr>
            <w:tcW w:w="3312" w:type="dxa"/>
            <w:shd w:val="clear" w:color="auto" w:fill="auto"/>
          </w:tcPr>
          <w:p w14:paraId="662C1D16" w14:textId="77777777" w:rsidR="00871E7D" w:rsidRPr="00B227A6" w:rsidRDefault="00871E7D" w:rsidP="00C30E99">
            <w:pPr>
              <w:rPr>
                <w:rFonts w:ascii="Verdana" w:hAnsi="Verdana"/>
                <w:sz w:val="22"/>
                <w:szCs w:val="22"/>
              </w:rPr>
            </w:pPr>
            <w:r w:rsidRPr="00B227A6">
              <w:rPr>
                <w:rFonts w:ascii="Verdana" w:hAnsi="Verdana"/>
                <w:sz w:val="22"/>
                <w:szCs w:val="22"/>
              </w:rPr>
              <w:t>Managing Time, Energy, &amp; Money</w:t>
            </w:r>
          </w:p>
          <w:p w14:paraId="4564B0EE" w14:textId="77777777" w:rsidR="00871E7D" w:rsidRPr="00B227A6" w:rsidRDefault="00871E7D" w:rsidP="00C30E99">
            <w:pPr>
              <w:rPr>
                <w:rFonts w:ascii="Verdana" w:hAnsi="Verdana"/>
                <w:sz w:val="22"/>
                <w:szCs w:val="22"/>
              </w:rPr>
            </w:pPr>
          </w:p>
          <w:p w14:paraId="42E46F6E" w14:textId="77777777" w:rsidR="00871E7D" w:rsidRPr="00B227A6" w:rsidRDefault="00871E7D" w:rsidP="00C30E99">
            <w:pPr>
              <w:rPr>
                <w:rFonts w:ascii="Verdana" w:hAnsi="Verdana"/>
                <w:sz w:val="22"/>
                <w:szCs w:val="22"/>
              </w:rPr>
            </w:pPr>
          </w:p>
        </w:tc>
        <w:tc>
          <w:tcPr>
            <w:tcW w:w="2214" w:type="dxa"/>
            <w:shd w:val="clear" w:color="auto" w:fill="auto"/>
          </w:tcPr>
          <w:p w14:paraId="5093A80D" w14:textId="77777777" w:rsidR="00871E7D" w:rsidRPr="00B227A6" w:rsidRDefault="00871E7D" w:rsidP="00C30E99">
            <w:pPr>
              <w:rPr>
                <w:rFonts w:ascii="Verdana" w:hAnsi="Verdana"/>
                <w:sz w:val="22"/>
                <w:szCs w:val="22"/>
              </w:rPr>
            </w:pPr>
            <w:r w:rsidRPr="00B227A6">
              <w:rPr>
                <w:rFonts w:ascii="Verdana" w:hAnsi="Verdana"/>
                <w:sz w:val="22"/>
                <w:szCs w:val="22"/>
              </w:rPr>
              <w:t>Chapter 3</w:t>
            </w:r>
          </w:p>
          <w:p w14:paraId="4BA2D370" w14:textId="77777777" w:rsidR="00871E7D" w:rsidRPr="00B227A6" w:rsidRDefault="00871E7D" w:rsidP="00C30E99">
            <w:pPr>
              <w:rPr>
                <w:rFonts w:ascii="Verdana" w:hAnsi="Verdana"/>
                <w:sz w:val="22"/>
                <w:szCs w:val="22"/>
              </w:rPr>
            </w:pPr>
          </w:p>
          <w:p w14:paraId="40964BED" w14:textId="640B7F3F" w:rsidR="00871E7D" w:rsidRPr="00B227A6" w:rsidRDefault="00871E7D" w:rsidP="00C30E99">
            <w:pPr>
              <w:rPr>
                <w:rFonts w:ascii="Verdana" w:hAnsi="Verdana"/>
                <w:sz w:val="22"/>
                <w:szCs w:val="22"/>
              </w:rPr>
            </w:pPr>
          </w:p>
        </w:tc>
        <w:tc>
          <w:tcPr>
            <w:tcW w:w="2556" w:type="dxa"/>
            <w:shd w:val="clear" w:color="auto" w:fill="auto"/>
          </w:tcPr>
          <w:p w14:paraId="60EB8D93" w14:textId="4A1CE78E" w:rsidR="00871E7D" w:rsidRPr="00B227A6" w:rsidRDefault="00871E7D" w:rsidP="00C30E99">
            <w:pPr>
              <w:rPr>
                <w:rFonts w:ascii="Verdana" w:hAnsi="Verdana"/>
                <w:sz w:val="22"/>
                <w:szCs w:val="22"/>
              </w:rPr>
            </w:pPr>
            <w:r w:rsidRPr="00B227A6">
              <w:rPr>
                <w:rFonts w:ascii="Verdana" w:hAnsi="Verdana"/>
                <w:sz w:val="22"/>
                <w:szCs w:val="22"/>
              </w:rPr>
              <w:t>Time Management Assignment</w:t>
            </w:r>
          </w:p>
          <w:p w14:paraId="47A32F5F" w14:textId="3F17D1FE" w:rsidR="00871E7D" w:rsidRDefault="00990CCA" w:rsidP="00C30E99">
            <w:pPr>
              <w:rPr>
                <w:rFonts w:ascii="Verdana" w:hAnsi="Verdana"/>
                <w:sz w:val="22"/>
                <w:szCs w:val="22"/>
              </w:rPr>
            </w:pPr>
            <w:r>
              <w:rPr>
                <w:rFonts w:ascii="Verdana" w:hAnsi="Verdana"/>
                <w:sz w:val="22"/>
                <w:szCs w:val="22"/>
              </w:rPr>
              <w:t xml:space="preserve">Due: </w:t>
            </w:r>
            <w:r w:rsidR="004F789C">
              <w:rPr>
                <w:rFonts w:ascii="Verdana" w:hAnsi="Verdana"/>
                <w:sz w:val="22"/>
                <w:szCs w:val="22"/>
              </w:rPr>
              <w:t>10</w:t>
            </w:r>
            <w:r>
              <w:rPr>
                <w:rFonts w:ascii="Verdana" w:hAnsi="Verdana"/>
                <w:sz w:val="22"/>
                <w:szCs w:val="22"/>
              </w:rPr>
              <w:t>/</w:t>
            </w:r>
            <w:r w:rsidR="004F789C">
              <w:rPr>
                <w:rFonts w:ascii="Verdana" w:hAnsi="Verdana"/>
                <w:sz w:val="22"/>
                <w:szCs w:val="22"/>
              </w:rPr>
              <w:t>5</w:t>
            </w:r>
            <w:r w:rsidR="00FD4A1E">
              <w:rPr>
                <w:rFonts w:ascii="Verdana" w:hAnsi="Verdana"/>
                <w:sz w:val="22"/>
                <w:szCs w:val="22"/>
              </w:rPr>
              <w:t>/19</w:t>
            </w:r>
          </w:p>
          <w:p w14:paraId="0FDFCA14" w14:textId="17581BB6" w:rsidR="00E53AE2" w:rsidRDefault="00E53AE2" w:rsidP="00C30E99">
            <w:pPr>
              <w:rPr>
                <w:rFonts w:ascii="Verdana" w:hAnsi="Verdana"/>
                <w:sz w:val="22"/>
                <w:szCs w:val="22"/>
              </w:rPr>
            </w:pPr>
          </w:p>
          <w:p w14:paraId="70A393E2" w14:textId="77777777" w:rsidR="00E53AE2" w:rsidRPr="00B227A6" w:rsidRDefault="00E53AE2" w:rsidP="00E53AE2">
            <w:pPr>
              <w:rPr>
                <w:rFonts w:ascii="Verdana" w:hAnsi="Verdana"/>
                <w:sz w:val="22"/>
                <w:szCs w:val="22"/>
              </w:rPr>
            </w:pPr>
            <w:r>
              <w:rPr>
                <w:rFonts w:ascii="Verdana" w:hAnsi="Verdana"/>
                <w:sz w:val="22"/>
                <w:szCs w:val="22"/>
              </w:rPr>
              <w:t xml:space="preserve">Financial </w:t>
            </w:r>
            <w:proofErr w:type="gramStart"/>
            <w:r>
              <w:rPr>
                <w:rFonts w:ascii="Verdana" w:hAnsi="Verdana"/>
                <w:sz w:val="22"/>
                <w:szCs w:val="22"/>
              </w:rPr>
              <w:t xml:space="preserve">Planner </w:t>
            </w:r>
            <w:r w:rsidRPr="00B227A6">
              <w:rPr>
                <w:rFonts w:ascii="Verdana" w:hAnsi="Verdana"/>
                <w:sz w:val="22"/>
                <w:szCs w:val="22"/>
              </w:rPr>
              <w:t xml:space="preserve"> Assignment</w:t>
            </w:r>
            <w:proofErr w:type="gramEnd"/>
          </w:p>
          <w:p w14:paraId="2A2BE2AB" w14:textId="4EC3ED35" w:rsidR="00E53AE2" w:rsidRPr="00B227A6" w:rsidRDefault="00E53AE2" w:rsidP="00C30E99">
            <w:pPr>
              <w:rPr>
                <w:rFonts w:ascii="Verdana" w:hAnsi="Verdana"/>
                <w:sz w:val="22"/>
                <w:szCs w:val="22"/>
              </w:rPr>
            </w:pPr>
            <w:r>
              <w:rPr>
                <w:rFonts w:ascii="Verdana" w:hAnsi="Verdana"/>
                <w:sz w:val="22"/>
                <w:szCs w:val="22"/>
              </w:rPr>
              <w:t>Due: 11/16/19</w:t>
            </w:r>
          </w:p>
          <w:p w14:paraId="3E82F11A" w14:textId="77777777" w:rsidR="00871E7D" w:rsidRDefault="00871E7D" w:rsidP="00C30E99">
            <w:pPr>
              <w:rPr>
                <w:rFonts w:ascii="Verdana" w:hAnsi="Verdana"/>
                <w:sz w:val="22"/>
                <w:szCs w:val="22"/>
              </w:rPr>
            </w:pPr>
          </w:p>
          <w:p w14:paraId="72CA98C3" w14:textId="2D756518" w:rsidR="00990CCA" w:rsidRPr="00E53AE2" w:rsidRDefault="00990CCA" w:rsidP="00C30E99">
            <w:pPr>
              <w:rPr>
                <w:rFonts w:ascii="Verdana" w:hAnsi="Verdana"/>
                <w:sz w:val="22"/>
                <w:szCs w:val="22"/>
                <w:highlight w:val="yellow"/>
              </w:rPr>
            </w:pPr>
            <w:r w:rsidRPr="00E53AE2">
              <w:rPr>
                <w:rFonts w:ascii="Verdana" w:hAnsi="Verdana"/>
                <w:sz w:val="22"/>
                <w:szCs w:val="22"/>
                <w:highlight w:val="yellow"/>
              </w:rPr>
              <w:t>Test 1: Chapters 1, 6, 5 &amp; 3</w:t>
            </w:r>
          </w:p>
          <w:p w14:paraId="0BB401FE" w14:textId="604CCF3C" w:rsidR="00990CCA" w:rsidRDefault="00990CCA" w:rsidP="00C30E99">
            <w:pPr>
              <w:rPr>
                <w:rFonts w:ascii="Verdana" w:hAnsi="Verdana"/>
                <w:sz w:val="22"/>
                <w:szCs w:val="22"/>
              </w:rPr>
            </w:pPr>
            <w:r w:rsidRPr="00E53AE2">
              <w:rPr>
                <w:rFonts w:ascii="Verdana" w:hAnsi="Verdana"/>
                <w:sz w:val="22"/>
                <w:szCs w:val="22"/>
                <w:highlight w:val="yellow"/>
              </w:rPr>
              <w:t>Due: 9/2</w:t>
            </w:r>
            <w:r w:rsidR="00000A68" w:rsidRPr="00E53AE2">
              <w:rPr>
                <w:rFonts w:ascii="Verdana" w:hAnsi="Verdana"/>
                <w:sz w:val="22"/>
                <w:szCs w:val="22"/>
                <w:highlight w:val="yellow"/>
              </w:rPr>
              <w:t>8</w:t>
            </w:r>
            <w:r w:rsidRPr="00E53AE2">
              <w:rPr>
                <w:rFonts w:ascii="Verdana" w:hAnsi="Verdana"/>
                <w:sz w:val="22"/>
                <w:szCs w:val="22"/>
                <w:highlight w:val="yellow"/>
              </w:rPr>
              <w:t>/2019</w:t>
            </w:r>
          </w:p>
          <w:p w14:paraId="5A5D29B9" w14:textId="57EB23D5" w:rsidR="00990CCA" w:rsidRPr="00B227A6" w:rsidRDefault="00990CCA" w:rsidP="00C30E99">
            <w:pPr>
              <w:rPr>
                <w:rFonts w:ascii="Verdana" w:hAnsi="Verdana"/>
                <w:sz w:val="22"/>
                <w:szCs w:val="22"/>
              </w:rPr>
            </w:pPr>
          </w:p>
        </w:tc>
      </w:tr>
      <w:tr w:rsidR="00000A68" w:rsidRPr="00B227A6" w14:paraId="1355B1F3" w14:textId="77777777" w:rsidTr="00C30E99">
        <w:tc>
          <w:tcPr>
            <w:tcW w:w="1116" w:type="dxa"/>
            <w:shd w:val="clear" w:color="auto" w:fill="auto"/>
          </w:tcPr>
          <w:p w14:paraId="0C3A6DA1" w14:textId="77777777" w:rsidR="00871E7D" w:rsidRDefault="00871E7D" w:rsidP="00C30E99">
            <w:pPr>
              <w:rPr>
                <w:rFonts w:ascii="Verdana" w:hAnsi="Verdana"/>
                <w:sz w:val="22"/>
                <w:szCs w:val="22"/>
              </w:rPr>
            </w:pPr>
            <w:r w:rsidRPr="00B227A6">
              <w:rPr>
                <w:rFonts w:ascii="Verdana" w:hAnsi="Verdana"/>
                <w:sz w:val="22"/>
                <w:szCs w:val="22"/>
              </w:rPr>
              <w:t>5</w:t>
            </w:r>
          </w:p>
          <w:p w14:paraId="540787FE" w14:textId="611BD2F4" w:rsidR="00000A68" w:rsidRPr="00B227A6" w:rsidRDefault="00000A68" w:rsidP="00C30E99">
            <w:pPr>
              <w:rPr>
                <w:rFonts w:ascii="Verdana" w:hAnsi="Verdana"/>
                <w:sz w:val="22"/>
                <w:szCs w:val="22"/>
              </w:rPr>
            </w:pPr>
            <w:r>
              <w:rPr>
                <w:rFonts w:ascii="Verdana" w:hAnsi="Verdana"/>
                <w:sz w:val="22"/>
                <w:szCs w:val="22"/>
              </w:rPr>
              <w:t>Sept. 28</w:t>
            </w:r>
          </w:p>
        </w:tc>
        <w:tc>
          <w:tcPr>
            <w:tcW w:w="3312" w:type="dxa"/>
            <w:shd w:val="clear" w:color="auto" w:fill="auto"/>
          </w:tcPr>
          <w:p w14:paraId="3FF8EB5F" w14:textId="77777777" w:rsidR="00871E7D" w:rsidRPr="00B227A6" w:rsidRDefault="00871E7D" w:rsidP="00C30E99">
            <w:pPr>
              <w:rPr>
                <w:rFonts w:ascii="Verdana" w:hAnsi="Verdana"/>
                <w:sz w:val="22"/>
                <w:szCs w:val="22"/>
              </w:rPr>
            </w:pPr>
            <w:r w:rsidRPr="00B227A6">
              <w:rPr>
                <w:rFonts w:ascii="Verdana" w:hAnsi="Verdana"/>
                <w:sz w:val="22"/>
                <w:szCs w:val="22"/>
              </w:rPr>
              <w:t>Discovering How You Learn</w:t>
            </w:r>
          </w:p>
          <w:p w14:paraId="4B6A7C05" w14:textId="77777777" w:rsidR="00871E7D" w:rsidRPr="00B227A6" w:rsidRDefault="00871E7D" w:rsidP="00C30E99">
            <w:pPr>
              <w:rPr>
                <w:rFonts w:ascii="Verdana" w:hAnsi="Verdana"/>
                <w:sz w:val="22"/>
                <w:szCs w:val="22"/>
              </w:rPr>
            </w:pPr>
          </w:p>
          <w:p w14:paraId="4F24A3DB" w14:textId="77777777" w:rsidR="00871E7D" w:rsidRPr="00B227A6" w:rsidRDefault="00871E7D" w:rsidP="00C30E99">
            <w:pPr>
              <w:rPr>
                <w:rFonts w:ascii="Verdana" w:hAnsi="Verdana"/>
                <w:sz w:val="22"/>
                <w:szCs w:val="22"/>
              </w:rPr>
            </w:pPr>
          </w:p>
        </w:tc>
        <w:tc>
          <w:tcPr>
            <w:tcW w:w="2214" w:type="dxa"/>
            <w:shd w:val="clear" w:color="auto" w:fill="auto"/>
          </w:tcPr>
          <w:p w14:paraId="11A5B868" w14:textId="77777777" w:rsidR="00871E7D" w:rsidRPr="00B227A6" w:rsidRDefault="00871E7D" w:rsidP="00C30E99">
            <w:pPr>
              <w:rPr>
                <w:rFonts w:ascii="Verdana" w:hAnsi="Verdana"/>
                <w:sz w:val="22"/>
                <w:szCs w:val="22"/>
              </w:rPr>
            </w:pPr>
            <w:r w:rsidRPr="00B227A6">
              <w:rPr>
                <w:rFonts w:ascii="Verdana" w:hAnsi="Verdana"/>
                <w:sz w:val="22"/>
                <w:szCs w:val="22"/>
              </w:rPr>
              <w:t>Chapter 4</w:t>
            </w:r>
          </w:p>
        </w:tc>
        <w:tc>
          <w:tcPr>
            <w:tcW w:w="2556" w:type="dxa"/>
            <w:shd w:val="clear" w:color="auto" w:fill="auto"/>
          </w:tcPr>
          <w:p w14:paraId="028A6BC9" w14:textId="77777777" w:rsidR="00871E7D" w:rsidRPr="00B227A6" w:rsidRDefault="00871E7D" w:rsidP="00E53AE2">
            <w:pPr>
              <w:rPr>
                <w:rFonts w:ascii="Verdana" w:hAnsi="Verdana"/>
                <w:sz w:val="22"/>
                <w:szCs w:val="22"/>
              </w:rPr>
            </w:pPr>
          </w:p>
        </w:tc>
      </w:tr>
      <w:tr w:rsidR="00000A68" w:rsidRPr="00B227A6" w14:paraId="6520741C" w14:textId="77777777" w:rsidTr="00C30E99">
        <w:tc>
          <w:tcPr>
            <w:tcW w:w="1116" w:type="dxa"/>
            <w:shd w:val="clear" w:color="auto" w:fill="auto"/>
          </w:tcPr>
          <w:p w14:paraId="4DBE2A29" w14:textId="77777777" w:rsidR="00871E7D" w:rsidRDefault="00871E7D" w:rsidP="00C30E99">
            <w:pPr>
              <w:rPr>
                <w:rFonts w:ascii="Verdana" w:hAnsi="Verdana"/>
                <w:sz w:val="22"/>
                <w:szCs w:val="22"/>
              </w:rPr>
            </w:pPr>
            <w:r w:rsidRPr="00B227A6">
              <w:rPr>
                <w:rFonts w:ascii="Verdana" w:hAnsi="Verdana"/>
                <w:sz w:val="22"/>
                <w:szCs w:val="22"/>
              </w:rPr>
              <w:t>6</w:t>
            </w:r>
          </w:p>
          <w:p w14:paraId="59986609" w14:textId="4496FEE5" w:rsidR="00000A68" w:rsidRPr="00B227A6" w:rsidRDefault="00000A68" w:rsidP="00C30E99">
            <w:pPr>
              <w:rPr>
                <w:rFonts w:ascii="Verdana" w:hAnsi="Verdana"/>
                <w:sz w:val="22"/>
                <w:szCs w:val="22"/>
              </w:rPr>
            </w:pPr>
            <w:r>
              <w:rPr>
                <w:rFonts w:ascii="Verdana" w:hAnsi="Verdana"/>
                <w:sz w:val="22"/>
                <w:szCs w:val="22"/>
              </w:rPr>
              <w:t>Oct. 5</w:t>
            </w:r>
          </w:p>
        </w:tc>
        <w:tc>
          <w:tcPr>
            <w:tcW w:w="3312" w:type="dxa"/>
            <w:shd w:val="clear" w:color="auto" w:fill="auto"/>
          </w:tcPr>
          <w:p w14:paraId="006E4499" w14:textId="77777777" w:rsidR="00871E7D" w:rsidRPr="00B227A6" w:rsidRDefault="00871E7D" w:rsidP="00C30E99">
            <w:pPr>
              <w:rPr>
                <w:rFonts w:ascii="Verdana" w:hAnsi="Verdana"/>
                <w:sz w:val="22"/>
                <w:szCs w:val="22"/>
              </w:rPr>
            </w:pPr>
            <w:r w:rsidRPr="00B227A6">
              <w:rPr>
                <w:rFonts w:ascii="Verdana" w:hAnsi="Verdana"/>
                <w:sz w:val="22"/>
                <w:szCs w:val="22"/>
              </w:rPr>
              <w:t>Making the Right Career Choice</w:t>
            </w:r>
          </w:p>
          <w:p w14:paraId="3C464B45" w14:textId="77777777" w:rsidR="00871E7D" w:rsidRPr="00B227A6" w:rsidRDefault="00871E7D" w:rsidP="00C30E99">
            <w:pPr>
              <w:rPr>
                <w:rFonts w:ascii="Verdana" w:hAnsi="Verdana"/>
                <w:sz w:val="22"/>
                <w:szCs w:val="22"/>
              </w:rPr>
            </w:pPr>
          </w:p>
        </w:tc>
        <w:tc>
          <w:tcPr>
            <w:tcW w:w="2214" w:type="dxa"/>
            <w:shd w:val="clear" w:color="auto" w:fill="auto"/>
          </w:tcPr>
          <w:p w14:paraId="0EF773C1" w14:textId="77777777" w:rsidR="00871E7D" w:rsidRPr="00B227A6" w:rsidRDefault="00871E7D" w:rsidP="00C30E99">
            <w:pPr>
              <w:rPr>
                <w:rFonts w:ascii="Verdana" w:hAnsi="Verdana"/>
                <w:sz w:val="22"/>
                <w:szCs w:val="22"/>
              </w:rPr>
            </w:pPr>
            <w:r w:rsidRPr="00B227A6">
              <w:rPr>
                <w:rFonts w:ascii="Verdana" w:hAnsi="Verdana"/>
                <w:sz w:val="22"/>
                <w:szCs w:val="22"/>
              </w:rPr>
              <w:t>Chapter 12</w:t>
            </w:r>
          </w:p>
        </w:tc>
        <w:tc>
          <w:tcPr>
            <w:tcW w:w="2556" w:type="dxa"/>
            <w:shd w:val="clear" w:color="auto" w:fill="auto"/>
          </w:tcPr>
          <w:p w14:paraId="46206DC8" w14:textId="77777777" w:rsidR="00871E7D" w:rsidRPr="00B227A6" w:rsidRDefault="00871E7D" w:rsidP="00C30E99">
            <w:pPr>
              <w:rPr>
                <w:rFonts w:ascii="Verdana" w:hAnsi="Verdana"/>
                <w:sz w:val="22"/>
                <w:szCs w:val="22"/>
              </w:rPr>
            </w:pPr>
          </w:p>
        </w:tc>
      </w:tr>
      <w:tr w:rsidR="00000A68" w:rsidRPr="00B227A6" w14:paraId="46FB94B5" w14:textId="77777777" w:rsidTr="00C30E99">
        <w:tc>
          <w:tcPr>
            <w:tcW w:w="1116" w:type="dxa"/>
            <w:shd w:val="clear" w:color="auto" w:fill="auto"/>
          </w:tcPr>
          <w:p w14:paraId="528EE71A" w14:textId="77777777" w:rsidR="00871E7D" w:rsidRDefault="00871E7D" w:rsidP="00C30E99">
            <w:pPr>
              <w:rPr>
                <w:rFonts w:ascii="Verdana" w:hAnsi="Verdana"/>
                <w:sz w:val="22"/>
                <w:szCs w:val="22"/>
              </w:rPr>
            </w:pPr>
            <w:r w:rsidRPr="00B227A6">
              <w:rPr>
                <w:rFonts w:ascii="Verdana" w:hAnsi="Verdana"/>
                <w:sz w:val="22"/>
                <w:szCs w:val="22"/>
              </w:rPr>
              <w:t>7</w:t>
            </w:r>
          </w:p>
          <w:p w14:paraId="291349F0" w14:textId="7FCF103B" w:rsidR="00000A68" w:rsidRPr="00B227A6" w:rsidRDefault="00000A68" w:rsidP="00C30E99">
            <w:pPr>
              <w:rPr>
                <w:rFonts w:ascii="Verdana" w:hAnsi="Verdana"/>
                <w:sz w:val="22"/>
                <w:szCs w:val="22"/>
              </w:rPr>
            </w:pPr>
            <w:r>
              <w:rPr>
                <w:rFonts w:ascii="Verdana" w:hAnsi="Verdana"/>
                <w:sz w:val="22"/>
                <w:szCs w:val="22"/>
              </w:rPr>
              <w:t>Oct. 12</w:t>
            </w:r>
          </w:p>
        </w:tc>
        <w:tc>
          <w:tcPr>
            <w:tcW w:w="3312" w:type="dxa"/>
            <w:shd w:val="clear" w:color="auto" w:fill="auto"/>
          </w:tcPr>
          <w:p w14:paraId="64084803" w14:textId="77777777" w:rsidR="00871E7D" w:rsidRPr="00B227A6" w:rsidRDefault="00871E7D" w:rsidP="00C30E99">
            <w:pPr>
              <w:rPr>
                <w:rFonts w:ascii="Verdana" w:hAnsi="Verdana"/>
                <w:sz w:val="22"/>
                <w:szCs w:val="22"/>
              </w:rPr>
            </w:pPr>
            <w:r w:rsidRPr="00B227A6">
              <w:rPr>
                <w:rFonts w:ascii="Verdana" w:hAnsi="Verdana"/>
                <w:sz w:val="22"/>
                <w:szCs w:val="22"/>
              </w:rPr>
              <w:t>Collecting, Evaluating, and Using Information</w:t>
            </w:r>
          </w:p>
          <w:p w14:paraId="2CBF9466" w14:textId="77777777" w:rsidR="00871E7D" w:rsidRPr="00B227A6" w:rsidRDefault="00871E7D" w:rsidP="00C30E99">
            <w:pPr>
              <w:rPr>
                <w:rFonts w:ascii="Verdana" w:hAnsi="Verdana"/>
                <w:sz w:val="22"/>
                <w:szCs w:val="22"/>
              </w:rPr>
            </w:pP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214" w:type="dxa"/>
            <w:shd w:val="clear" w:color="auto" w:fill="auto"/>
          </w:tcPr>
          <w:p w14:paraId="3AA20969" w14:textId="77777777" w:rsidR="00871E7D" w:rsidRPr="00B227A6" w:rsidRDefault="00871E7D" w:rsidP="00C30E99">
            <w:pPr>
              <w:rPr>
                <w:rFonts w:ascii="Verdana" w:hAnsi="Verdana"/>
                <w:sz w:val="22"/>
                <w:szCs w:val="22"/>
              </w:rPr>
            </w:pPr>
            <w:r w:rsidRPr="00B227A6">
              <w:rPr>
                <w:rFonts w:ascii="Verdana" w:hAnsi="Verdana"/>
                <w:sz w:val="22"/>
                <w:szCs w:val="22"/>
              </w:rPr>
              <w:t>Chapter 9</w:t>
            </w:r>
          </w:p>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56" w:type="dxa"/>
            <w:shd w:val="clear" w:color="auto" w:fill="auto"/>
          </w:tcPr>
          <w:p w14:paraId="6ACFF51F" w14:textId="77777777" w:rsidR="00871E7D" w:rsidRPr="00B227A6" w:rsidRDefault="00871E7D" w:rsidP="00C30E99">
            <w:pPr>
              <w:rPr>
                <w:rFonts w:ascii="Verdana" w:hAnsi="Verdana"/>
                <w:sz w:val="22"/>
                <w:szCs w:val="22"/>
              </w:rPr>
            </w:pPr>
          </w:p>
        </w:tc>
      </w:tr>
      <w:tr w:rsidR="00000A68" w:rsidRPr="00B227A6" w14:paraId="668C5C27" w14:textId="77777777" w:rsidTr="00C30E99">
        <w:tc>
          <w:tcPr>
            <w:tcW w:w="1116" w:type="dxa"/>
            <w:shd w:val="clear" w:color="auto" w:fill="auto"/>
          </w:tcPr>
          <w:p w14:paraId="57FD4E69" w14:textId="77777777" w:rsidR="00871E7D" w:rsidRDefault="00871E7D" w:rsidP="00C30E99">
            <w:pPr>
              <w:rPr>
                <w:rFonts w:ascii="Verdana" w:hAnsi="Verdana"/>
                <w:sz w:val="22"/>
                <w:szCs w:val="22"/>
              </w:rPr>
            </w:pPr>
            <w:r w:rsidRPr="00B227A6">
              <w:rPr>
                <w:rFonts w:ascii="Verdana" w:hAnsi="Verdana"/>
                <w:sz w:val="22"/>
                <w:szCs w:val="22"/>
              </w:rPr>
              <w:t>8</w:t>
            </w:r>
          </w:p>
          <w:p w14:paraId="3C84B3B4" w14:textId="12ED6C11" w:rsidR="00000A68" w:rsidRPr="00B227A6" w:rsidRDefault="00000A68" w:rsidP="00C30E99">
            <w:pPr>
              <w:rPr>
                <w:rFonts w:ascii="Verdana" w:hAnsi="Verdana"/>
                <w:sz w:val="22"/>
                <w:szCs w:val="22"/>
              </w:rPr>
            </w:pPr>
            <w:r>
              <w:rPr>
                <w:rFonts w:ascii="Verdana" w:hAnsi="Verdana"/>
                <w:sz w:val="22"/>
                <w:szCs w:val="22"/>
              </w:rPr>
              <w:t>Oct. 19</w:t>
            </w:r>
          </w:p>
        </w:tc>
        <w:tc>
          <w:tcPr>
            <w:tcW w:w="3312" w:type="dxa"/>
            <w:shd w:val="clear" w:color="auto" w:fill="auto"/>
          </w:tcPr>
          <w:p w14:paraId="49EED2F6" w14:textId="77777777" w:rsidR="00871E7D" w:rsidRPr="00B227A6" w:rsidRDefault="00871E7D" w:rsidP="00C30E99">
            <w:pPr>
              <w:rPr>
                <w:rFonts w:ascii="Verdana" w:hAnsi="Verdana"/>
                <w:sz w:val="22"/>
                <w:szCs w:val="22"/>
              </w:rPr>
            </w:pPr>
            <w:r w:rsidRPr="00B227A6">
              <w:rPr>
                <w:rFonts w:ascii="Verdana" w:hAnsi="Verdana"/>
                <w:sz w:val="22"/>
                <w:szCs w:val="22"/>
              </w:rPr>
              <w:t>Studying, Understanding, and Remembering</w:t>
            </w:r>
          </w:p>
          <w:p w14:paraId="6A2007A6" w14:textId="77777777" w:rsidR="00871E7D" w:rsidRPr="00B227A6" w:rsidRDefault="00871E7D" w:rsidP="00C30E99">
            <w:pPr>
              <w:rPr>
                <w:rFonts w:ascii="Verdana" w:hAnsi="Verdana"/>
                <w:b/>
                <w:sz w:val="22"/>
                <w:szCs w:val="22"/>
              </w:rPr>
            </w:pPr>
          </w:p>
          <w:p w14:paraId="00109B14" w14:textId="1F3C005F" w:rsidR="00871E7D" w:rsidRPr="00B227A6" w:rsidRDefault="00871E7D" w:rsidP="00C30E99">
            <w:pPr>
              <w:rPr>
                <w:rFonts w:ascii="Verdana" w:hAnsi="Verdana"/>
                <w:b/>
                <w:sz w:val="22"/>
                <w:szCs w:val="22"/>
              </w:rPr>
            </w:pPr>
          </w:p>
        </w:tc>
        <w:tc>
          <w:tcPr>
            <w:tcW w:w="2214" w:type="dxa"/>
            <w:shd w:val="clear" w:color="auto" w:fill="auto"/>
          </w:tcPr>
          <w:p w14:paraId="1819F7B4" w14:textId="77777777" w:rsidR="00871E7D" w:rsidRPr="00B227A6" w:rsidRDefault="00871E7D" w:rsidP="00C30E99">
            <w:pPr>
              <w:rPr>
                <w:rFonts w:ascii="Verdana" w:hAnsi="Verdana"/>
                <w:sz w:val="22"/>
                <w:szCs w:val="22"/>
              </w:rPr>
            </w:pPr>
            <w:r w:rsidRPr="00B227A6">
              <w:rPr>
                <w:rFonts w:ascii="Verdana" w:hAnsi="Verdana"/>
                <w:sz w:val="22"/>
                <w:szCs w:val="22"/>
              </w:rPr>
              <w:t>Chapter 7</w:t>
            </w:r>
          </w:p>
          <w:p w14:paraId="37407907" w14:textId="77777777" w:rsidR="00871E7D" w:rsidRPr="00B227A6" w:rsidRDefault="00871E7D" w:rsidP="00C30E99">
            <w:pPr>
              <w:rPr>
                <w:rFonts w:ascii="Verdana" w:hAnsi="Verdana"/>
                <w:sz w:val="22"/>
                <w:szCs w:val="22"/>
              </w:rPr>
            </w:pPr>
          </w:p>
          <w:p w14:paraId="3F6FD15C" w14:textId="797E5D0B" w:rsidR="00871E7D" w:rsidRPr="00B227A6" w:rsidRDefault="00871E7D" w:rsidP="00C30E99">
            <w:pPr>
              <w:rPr>
                <w:rFonts w:ascii="Verdana" w:hAnsi="Verdana"/>
                <w:sz w:val="22"/>
                <w:szCs w:val="22"/>
              </w:rPr>
            </w:pPr>
          </w:p>
        </w:tc>
        <w:tc>
          <w:tcPr>
            <w:tcW w:w="2556" w:type="dxa"/>
            <w:shd w:val="clear" w:color="auto" w:fill="auto"/>
          </w:tcPr>
          <w:p w14:paraId="2BD692EC" w14:textId="77777777" w:rsidR="00871E7D" w:rsidRPr="00B227A6" w:rsidRDefault="00871E7D" w:rsidP="00C30E99">
            <w:pPr>
              <w:rPr>
                <w:rFonts w:ascii="Verdana" w:hAnsi="Verdana"/>
                <w:sz w:val="22"/>
                <w:szCs w:val="22"/>
              </w:rPr>
            </w:pPr>
          </w:p>
          <w:p w14:paraId="3AB48091" w14:textId="77777777" w:rsidR="00871E7D" w:rsidRPr="00E53AE2" w:rsidRDefault="00990CCA" w:rsidP="00C30E99">
            <w:pPr>
              <w:rPr>
                <w:rFonts w:ascii="Verdana" w:hAnsi="Verdana"/>
                <w:sz w:val="22"/>
                <w:szCs w:val="22"/>
                <w:highlight w:val="yellow"/>
              </w:rPr>
            </w:pPr>
            <w:r w:rsidRPr="00E53AE2">
              <w:rPr>
                <w:rFonts w:ascii="Verdana" w:hAnsi="Verdana"/>
                <w:sz w:val="22"/>
                <w:szCs w:val="22"/>
                <w:highlight w:val="yellow"/>
              </w:rPr>
              <w:t>Test 2: Chapters 4, 12, 9, &amp; 7</w:t>
            </w:r>
          </w:p>
          <w:p w14:paraId="61CF3E0D" w14:textId="7C170FE0" w:rsidR="00990CCA" w:rsidRPr="00B227A6" w:rsidRDefault="00990CCA" w:rsidP="00C30E99">
            <w:pPr>
              <w:rPr>
                <w:rFonts w:ascii="Verdana" w:hAnsi="Verdana"/>
                <w:sz w:val="22"/>
                <w:szCs w:val="22"/>
              </w:rPr>
            </w:pPr>
            <w:r w:rsidRPr="00E53AE2">
              <w:rPr>
                <w:rFonts w:ascii="Verdana" w:hAnsi="Verdana"/>
                <w:sz w:val="22"/>
                <w:szCs w:val="22"/>
                <w:highlight w:val="yellow"/>
              </w:rPr>
              <w:t>Due: 10/2</w:t>
            </w:r>
            <w:r w:rsidR="00000A68" w:rsidRPr="00E53AE2">
              <w:rPr>
                <w:rFonts w:ascii="Verdana" w:hAnsi="Verdana"/>
                <w:sz w:val="22"/>
                <w:szCs w:val="22"/>
                <w:highlight w:val="yellow"/>
              </w:rPr>
              <w:t>6</w:t>
            </w:r>
            <w:r w:rsidRPr="00E53AE2">
              <w:rPr>
                <w:rFonts w:ascii="Verdana" w:hAnsi="Verdana"/>
                <w:sz w:val="22"/>
                <w:szCs w:val="22"/>
                <w:highlight w:val="yellow"/>
              </w:rPr>
              <w:t>/2019</w:t>
            </w:r>
          </w:p>
        </w:tc>
      </w:tr>
      <w:tr w:rsidR="00000A68" w:rsidRPr="00B227A6" w14:paraId="61CC2C14" w14:textId="77777777" w:rsidTr="00C30E99">
        <w:tc>
          <w:tcPr>
            <w:tcW w:w="1116" w:type="dxa"/>
            <w:shd w:val="clear" w:color="auto" w:fill="auto"/>
          </w:tcPr>
          <w:p w14:paraId="6F8B00AB" w14:textId="77777777" w:rsidR="00871E7D" w:rsidRDefault="00871E7D" w:rsidP="00C30E99">
            <w:pPr>
              <w:rPr>
                <w:rFonts w:ascii="Verdana" w:hAnsi="Verdana"/>
                <w:sz w:val="22"/>
                <w:szCs w:val="22"/>
              </w:rPr>
            </w:pPr>
            <w:r w:rsidRPr="00B227A6">
              <w:rPr>
                <w:rFonts w:ascii="Verdana" w:hAnsi="Verdana"/>
                <w:sz w:val="22"/>
                <w:szCs w:val="22"/>
              </w:rPr>
              <w:t>9</w:t>
            </w:r>
          </w:p>
          <w:p w14:paraId="31B81F6F" w14:textId="78F3D613" w:rsidR="00000A68" w:rsidRPr="00B227A6" w:rsidRDefault="00000A68" w:rsidP="00C30E99">
            <w:pPr>
              <w:rPr>
                <w:rFonts w:ascii="Verdana" w:hAnsi="Verdana"/>
                <w:sz w:val="22"/>
                <w:szCs w:val="22"/>
              </w:rPr>
            </w:pPr>
            <w:r>
              <w:rPr>
                <w:rFonts w:ascii="Verdana" w:hAnsi="Verdana"/>
                <w:sz w:val="22"/>
                <w:szCs w:val="22"/>
              </w:rPr>
              <w:t>Oct. 26</w:t>
            </w:r>
          </w:p>
        </w:tc>
        <w:tc>
          <w:tcPr>
            <w:tcW w:w="3312" w:type="dxa"/>
            <w:shd w:val="clear" w:color="auto" w:fill="auto"/>
          </w:tcPr>
          <w:p w14:paraId="7F9AA1F0"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 &amp; Conferences</w:t>
            </w:r>
          </w:p>
        </w:tc>
        <w:tc>
          <w:tcPr>
            <w:tcW w:w="2214" w:type="dxa"/>
            <w:shd w:val="clear" w:color="auto" w:fill="auto"/>
          </w:tcPr>
          <w:p w14:paraId="6A43725D" w14:textId="77777777" w:rsidR="00871E7D" w:rsidRPr="00B227A6" w:rsidRDefault="00871E7D" w:rsidP="00C30E99">
            <w:pPr>
              <w:rPr>
                <w:rFonts w:ascii="Verdana" w:hAnsi="Verdana"/>
                <w:sz w:val="22"/>
                <w:szCs w:val="22"/>
              </w:rPr>
            </w:pPr>
          </w:p>
        </w:tc>
        <w:tc>
          <w:tcPr>
            <w:tcW w:w="2556" w:type="dxa"/>
            <w:shd w:val="clear" w:color="auto" w:fill="auto"/>
          </w:tcPr>
          <w:p w14:paraId="3887557E"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w:t>
            </w:r>
          </w:p>
          <w:p w14:paraId="16BB8478" w14:textId="0E6AF116" w:rsidR="00871E7D" w:rsidRDefault="00871E7D" w:rsidP="00C30E99">
            <w:pPr>
              <w:rPr>
                <w:rFonts w:ascii="Verdana" w:hAnsi="Verdana"/>
                <w:sz w:val="22"/>
                <w:szCs w:val="22"/>
              </w:rPr>
            </w:pPr>
            <w:r w:rsidRPr="00B227A6">
              <w:rPr>
                <w:rFonts w:ascii="Verdana" w:hAnsi="Verdana"/>
                <w:sz w:val="22"/>
                <w:szCs w:val="22"/>
              </w:rPr>
              <w:t xml:space="preserve">Due: </w:t>
            </w:r>
            <w:r w:rsidR="00990CCA">
              <w:rPr>
                <w:rFonts w:ascii="Verdana" w:hAnsi="Verdana"/>
                <w:sz w:val="22"/>
                <w:szCs w:val="22"/>
              </w:rPr>
              <w:t>1</w:t>
            </w:r>
            <w:r w:rsidR="00000A68">
              <w:rPr>
                <w:rFonts w:ascii="Verdana" w:hAnsi="Verdana"/>
                <w:sz w:val="22"/>
                <w:szCs w:val="22"/>
              </w:rPr>
              <w:t>1</w:t>
            </w:r>
            <w:r w:rsidR="00990CCA">
              <w:rPr>
                <w:rFonts w:ascii="Verdana" w:hAnsi="Verdana"/>
                <w:sz w:val="22"/>
                <w:szCs w:val="22"/>
              </w:rPr>
              <w:t>/2/2019</w:t>
            </w:r>
          </w:p>
          <w:p w14:paraId="3AE79858" w14:textId="2C2EB3FC" w:rsidR="00990CCA" w:rsidRPr="00B227A6" w:rsidRDefault="00990CCA" w:rsidP="00C30E99">
            <w:pPr>
              <w:rPr>
                <w:rFonts w:ascii="Verdana" w:hAnsi="Verdana"/>
                <w:sz w:val="22"/>
                <w:szCs w:val="22"/>
              </w:rPr>
            </w:pPr>
          </w:p>
        </w:tc>
      </w:tr>
      <w:tr w:rsidR="00000A68" w:rsidRPr="00B227A6" w14:paraId="689348DE" w14:textId="77777777" w:rsidTr="00C30E99">
        <w:tc>
          <w:tcPr>
            <w:tcW w:w="1116" w:type="dxa"/>
            <w:shd w:val="clear" w:color="auto" w:fill="auto"/>
          </w:tcPr>
          <w:p w14:paraId="6F4BE635" w14:textId="77777777" w:rsidR="00871E7D" w:rsidRDefault="00871E7D" w:rsidP="00C30E99">
            <w:pPr>
              <w:rPr>
                <w:rFonts w:ascii="Verdana" w:hAnsi="Verdana"/>
                <w:sz w:val="22"/>
                <w:szCs w:val="22"/>
              </w:rPr>
            </w:pPr>
            <w:r w:rsidRPr="00B227A6">
              <w:rPr>
                <w:rFonts w:ascii="Verdana" w:hAnsi="Verdana"/>
                <w:sz w:val="22"/>
                <w:szCs w:val="22"/>
              </w:rPr>
              <w:t>10</w:t>
            </w:r>
          </w:p>
          <w:p w14:paraId="70C3D95F" w14:textId="22C75711" w:rsidR="00000A68" w:rsidRPr="00B227A6" w:rsidRDefault="00000A68" w:rsidP="00C30E99">
            <w:pPr>
              <w:rPr>
                <w:rFonts w:ascii="Verdana" w:hAnsi="Verdana"/>
                <w:sz w:val="22"/>
                <w:szCs w:val="22"/>
              </w:rPr>
            </w:pPr>
            <w:r>
              <w:rPr>
                <w:rFonts w:ascii="Verdana" w:hAnsi="Verdana"/>
                <w:sz w:val="22"/>
                <w:szCs w:val="22"/>
              </w:rPr>
              <w:t>Nov. 2</w:t>
            </w:r>
          </w:p>
        </w:tc>
        <w:tc>
          <w:tcPr>
            <w:tcW w:w="3312" w:type="dxa"/>
            <w:shd w:val="clear" w:color="auto" w:fill="auto"/>
          </w:tcPr>
          <w:p w14:paraId="2477171C" w14:textId="77777777" w:rsidR="00871E7D" w:rsidRPr="00B227A6" w:rsidRDefault="00871E7D" w:rsidP="00C30E99">
            <w:pPr>
              <w:rPr>
                <w:rFonts w:ascii="Verdana" w:hAnsi="Verdana"/>
                <w:sz w:val="22"/>
                <w:szCs w:val="22"/>
              </w:rPr>
            </w:pPr>
            <w:r w:rsidRPr="00B227A6">
              <w:rPr>
                <w:rFonts w:ascii="Verdana" w:hAnsi="Verdana"/>
                <w:sz w:val="22"/>
                <w:szCs w:val="22"/>
              </w:rPr>
              <w:t>Cultivating Motivation, Resilience, and Emotional Intelligence</w:t>
            </w:r>
          </w:p>
          <w:p w14:paraId="07BE61EB" w14:textId="77777777" w:rsidR="00871E7D" w:rsidRPr="00B227A6" w:rsidRDefault="00871E7D" w:rsidP="00C30E99">
            <w:pPr>
              <w:rPr>
                <w:rFonts w:ascii="Verdana" w:hAnsi="Verdana"/>
                <w:sz w:val="22"/>
                <w:szCs w:val="22"/>
              </w:rPr>
            </w:pPr>
          </w:p>
        </w:tc>
        <w:tc>
          <w:tcPr>
            <w:tcW w:w="2214" w:type="dxa"/>
            <w:shd w:val="clear" w:color="auto" w:fill="auto"/>
          </w:tcPr>
          <w:p w14:paraId="2DBF388F" w14:textId="77777777" w:rsidR="00871E7D" w:rsidRPr="00B227A6" w:rsidRDefault="00871E7D" w:rsidP="00C30E99">
            <w:pPr>
              <w:rPr>
                <w:rFonts w:ascii="Verdana" w:hAnsi="Verdana"/>
                <w:sz w:val="22"/>
                <w:szCs w:val="22"/>
              </w:rPr>
            </w:pPr>
            <w:r w:rsidRPr="00B227A6">
              <w:rPr>
                <w:rFonts w:ascii="Verdana" w:hAnsi="Verdana"/>
                <w:sz w:val="22"/>
                <w:szCs w:val="22"/>
              </w:rPr>
              <w:t>Chapter 2</w:t>
            </w:r>
          </w:p>
        </w:tc>
        <w:tc>
          <w:tcPr>
            <w:tcW w:w="2556" w:type="dxa"/>
            <w:shd w:val="clear" w:color="auto" w:fill="auto"/>
          </w:tcPr>
          <w:p w14:paraId="1BE984AB" w14:textId="77777777" w:rsidR="00871E7D" w:rsidRPr="00B227A6" w:rsidRDefault="00871E7D" w:rsidP="00C30E99">
            <w:pPr>
              <w:rPr>
                <w:rFonts w:ascii="Verdana" w:hAnsi="Verdana"/>
                <w:sz w:val="22"/>
                <w:szCs w:val="22"/>
              </w:rPr>
            </w:pPr>
          </w:p>
        </w:tc>
      </w:tr>
      <w:tr w:rsidR="00000A68" w:rsidRPr="00B227A6" w14:paraId="37E96E63" w14:textId="77777777" w:rsidTr="00C30E99">
        <w:tc>
          <w:tcPr>
            <w:tcW w:w="1116" w:type="dxa"/>
            <w:shd w:val="clear" w:color="auto" w:fill="auto"/>
          </w:tcPr>
          <w:p w14:paraId="165D839E" w14:textId="77777777" w:rsidR="00871E7D" w:rsidRDefault="00871E7D" w:rsidP="00C30E99">
            <w:pPr>
              <w:rPr>
                <w:rFonts w:ascii="Verdana" w:hAnsi="Verdana"/>
                <w:sz w:val="22"/>
                <w:szCs w:val="22"/>
              </w:rPr>
            </w:pPr>
            <w:r w:rsidRPr="00B227A6">
              <w:rPr>
                <w:rFonts w:ascii="Verdana" w:hAnsi="Verdana"/>
                <w:sz w:val="22"/>
                <w:szCs w:val="22"/>
              </w:rPr>
              <w:t>11</w:t>
            </w:r>
          </w:p>
          <w:p w14:paraId="755F680D" w14:textId="6849C61B" w:rsidR="00000A68" w:rsidRPr="00B227A6" w:rsidRDefault="00000A68" w:rsidP="00C30E99">
            <w:pPr>
              <w:rPr>
                <w:rFonts w:ascii="Verdana" w:hAnsi="Verdana"/>
                <w:sz w:val="22"/>
                <w:szCs w:val="22"/>
              </w:rPr>
            </w:pPr>
            <w:r>
              <w:rPr>
                <w:rFonts w:ascii="Verdana" w:hAnsi="Verdana"/>
                <w:sz w:val="22"/>
                <w:szCs w:val="22"/>
              </w:rPr>
              <w:t>Nov. 9</w:t>
            </w:r>
          </w:p>
        </w:tc>
        <w:tc>
          <w:tcPr>
            <w:tcW w:w="3312" w:type="dxa"/>
            <w:shd w:val="clear" w:color="auto" w:fill="auto"/>
          </w:tcPr>
          <w:p w14:paraId="6827C124" w14:textId="77777777" w:rsidR="00871E7D" w:rsidRPr="00B227A6" w:rsidRDefault="00871E7D" w:rsidP="00C30E99">
            <w:pPr>
              <w:rPr>
                <w:rFonts w:ascii="Verdana" w:hAnsi="Verdana"/>
                <w:sz w:val="22"/>
                <w:szCs w:val="22"/>
              </w:rPr>
            </w:pPr>
            <w:r w:rsidRPr="00B227A6">
              <w:rPr>
                <w:rFonts w:ascii="Verdana" w:hAnsi="Verdana"/>
                <w:sz w:val="22"/>
                <w:szCs w:val="22"/>
              </w:rPr>
              <w:t>Taking Tests Successfully</w:t>
            </w:r>
          </w:p>
          <w:p w14:paraId="58297D2F" w14:textId="77777777" w:rsidR="00871E7D" w:rsidRPr="00B227A6" w:rsidRDefault="00871E7D" w:rsidP="00C30E99">
            <w:pPr>
              <w:rPr>
                <w:rFonts w:ascii="Verdana" w:hAnsi="Verdana"/>
                <w:sz w:val="22"/>
                <w:szCs w:val="22"/>
              </w:rPr>
            </w:pPr>
          </w:p>
        </w:tc>
        <w:tc>
          <w:tcPr>
            <w:tcW w:w="2214" w:type="dxa"/>
            <w:shd w:val="clear" w:color="auto" w:fill="auto"/>
          </w:tcPr>
          <w:p w14:paraId="4AB45E9F" w14:textId="77777777" w:rsidR="00871E7D" w:rsidRPr="00B227A6" w:rsidRDefault="00871E7D" w:rsidP="00C30E99">
            <w:pPr>
              <w:rPr>
                <w:rFonts w:ascii="Verdana" w:hAnsi="Verdana"/>
                <w:sz w:val="22"/>
                <w:szCs w:val="22"/>
              </w:rPr>
            </w:pPr>
            <w:r w:rsidRPr="00B227A6">
              <w:rPr>
                <w:rFonts w:ascii="Verdana" w:hAnsi="Verdana"/>
                <w:sz w:val="22"/>
                <w:szCs w:val="22"/>
              </w:rPr>
              <w:t>Chapter 8</w:t>
            </w:r>
          </w:p>
        </w:tc>
        <w:tc>
          <w:tcPr>
            <w:tcW w:w="2556" w:type="dxa"/>
            <w:shd w:val="clear" w:color="auto" w:fill="auto"/>
          </w:tcPr>
          <w:p w14:paraId="049EDED8" w14:textId="42C26811" w:rsidR="00871E7D" w:rsidRPr="00B227A6" w:rsidRDefault="00871E7D" w:rsidP="00C30E99">
            <w:pPr>
              <w:rPr>
                <w:rFonts w:ascii="Verdana" w:hAnsi="Verdana"/>
                <w:sz w:val="22"/>
                <w:szCs w:val="22"/>
              </w:rPr>
            </w:pPr>
            <w:r w:rsidRPr="00B227A6">
              <w:rPr>
                <w:rFonts w:ascii="Verdana" w:hAnsi="Verdana"/>
                <w:sz w:val="22"/>
                <w:szCs w:val="22"/>
              </w:rPr>
              <w:t>Financial Planning Assignment</w:t>
            </w:r>
          </w:p>
          <w:p w14:paraId="79533AB4" w14:textId="66A0D2C3" w:rsidR="00871E7D" w:rsidRDefault="00990CCA" w:rsidP="00C30E99">
            <w:pPr>
              <w:rPr>
                <w:rFonts w:ascii="Verdana" w:hAnsi="Verdana"/>
                <w:sz w:val="22"/>
                <w:szCs w:val="22"/>
              </w:rPr>
            </w:pPr>
            <w:r>
              <w:rPr>
                <w:rFonts w:ascii="Verdana" w:hAnsi="Verdana"/>
                <w:sz w:val="22"/>
                <w:szCs w:val="22"/>
              </w:rPr>
              <w:t>Due: 11/1</w:t>
            </w:r>
            <w:r w:rsidR="00000A68">
              <w:rPr>
                <w:rFonts w:ascii="Verdana" w:hAnsi="Verdana"/>
                <w:sz w:val="22"/>
                <w:szCs w:val="22"/>
              </w:rPr>
              <w:t>6</w:t>
            </w:r>
            <w:r>
              <w:rPr>
                <w:rFonts w:ascii="Verdana" w:hAnsi="Verdana"/>
                <w:sz w:val="22"/>
                <w:szCs w:val="22"/>
              </w:rPr>
              <w:t>/2019</w:t>
            </w:r>
          </w:p>
          <w:p w14:paraId="5DD7B937" w14:textId="5E54E147" w:rsidR="00990CCA" w:rsidRPr="00B227A6" w:rsidRDefault="00990CCA" w:rsidP="00C30E99">
            <w:pPr>
              <w:rPr>
                <w:rFonts w:ascii="Verdana" w:hAnsi="Verdana"/>
                <w:sz w:val="22"/>
                <w:szCs w:val="22"/>
              </w:rPr>
            </w:pPr>
          </w:p>
        </w:tc>
      </w:tr>
      <w:tr w:rsidR="00000A68" w:rsidRPr="00B227A6" w14:paraId="7469FC9A" w14:textId="77777777" w:rsidTr="00C30E99">
        <w:tc>
          <w:tcPr>
            <w:tcW w:w="1116" w:type="dxa"/>
            <w:shd w:val="clear" w:color="auto" w:fill="auto"/>
          </w:tcPr>
          <w:p w14:paraId="06C5C8F2" w14:textId="77777777" w:rsidR="00871E7D" w:rsidRDefault="00871E7D" w:rsidP="00C30E99">
            <w:pPr>
              <w:rPr>
                <w:rFonts w:ascii="Verdana" w:hAnsi="Verdana"/>
                <w:sz w:val="22"/>
                <w:szCs w:val="22"/>
              </w:rPr>
            </w:pPr>
            <w:r w:rsidRPr="00B227A6">
              <w:rPr>
                <w:rFonts w:ascii="Verdana" w:hAnsi="Verdana"/>
                <w:sz w:val="22"/>
                <w:szCs w:val="22"/>
              </w:rPr>
              <w:t>12</w:t>
            </w:r>
          </w:p>
          <w:p w14:paraId="113CAC07" w14:textId="0EB241BC" w:rsidR="00000A68" w:rsidRPr="00B227A6" w:rsidRDefault="00000A68" w:rsidP="00C30E99">
            <w:pPr>
              <w:rPr>
                <w:rFonts w:ascii="Verdana" w:hAnsi="Verdana"/>
                <w:sz w:val="22"/>
                <w:szCs w:val="22"/>
              </w:rPr>
            </w:pPr>
            <w:r>
              <w:rPr>
                <w:rFonts w:ascii="Verdana" w:hAnsi="Verdana"/>
                <w:sz w:val="22"/>
                <w:szCs w:val="22"/>
              </w:rPr>
              <w:t>Nov. 16</w:t>
            </w:r>
          </w:p>
        </w:tc>
        <w:tc>
          <w:tcPr>
            <w:tcW w:w="3312" w:type="dxa"/>
            <w:shd w:val="clear" w:color="auto" w:fill="auto"/>
          </w:tcPr>
          <w:p w14:paraId="5FA036C6" w14:textId="77777777" w:rsidR="00871E7D" w:rsidRPr="00B227A6" w:rsidRDefault="00871E7D" w:rsidP="00C30E99">
            <w:pPr>
              <w:rPr>
                <w:rFonts w:ascii="Verdana" w:hAnsi="Verdana"/>
                <w:sz w:val="22"/>
                <w:szCs w:val="22"/>
              </w:rPr>
            </w:pPr>
            <w:r w:rsidRPr="00B227A6">
              <w:rPr>
                <w:rFonts w:ascii="Verdana" w:hAnsi="Verdana"/>
                <w:sz w:val="22"/>
                <w:szCs w:val="22"/>
              </w:rPr>
              <w:t>Thinking in College</w:t>
            </w:r>
          </w:p>
          <w:p w14:paraId="2062268B" w14:textId="77777777" w:rsidR="00871E7D" w:rsidRPr="00B227A6" w:rsidRDefault="00871E7D" w:rsidP="00C30E99">
            <w:pPr>
              <w:rPr>
                <w:rFonts w:ascii="Verdana" w:hAnsi="Verdana"/>
                <w:sz w:val="22"/>
                <w:szCs w:val="22"/>
              </w:rPr>
            </w:pPr>
          </w:p>
          <w:p w14:paraId="706D6973" w14:textId="77777777" w:rsidR="00871E7D" w:rsidRPr="00B227A6" w:rsidRDefault="00871E7D" w:rsidP="00C30E99">
            <w:pPr>
              <w:rPr>
                <w:rFonts w:ascii="Verdana" w:hAnsi="Verdana"/>
                <w:sz w:val="22"/>
                <w:szCs w:val="22"/>
              </w:rPr>
            </w:pPr>
          </w:p>
        </w:tc>
        <w:tc>
          <w:tcPr>
            <w:tcW w:w="2214" w:type="dxa"/>
            <w:shd w:val="clear" w:color="auto" w:fill="auto"/>
          </w:tcPr>
          <w:p w14:paraId="30736181" w14:textId="77777777" w:rsidR="00871E7D" w:rsidRPr="00B227A6" w:rsidRDefault="00871E7D" w:rsidP="00C30E99">
            <w:pPr>
              <w:rPr>
                <w:rFonts w:ascii="Verdana" w:hAnsi="Verdana"/>
                <w:sz w:val="22"/>
                <w:szCs w:val="22"/>
              </w:rPr>
            </w:pPr>
            <w:r w:rsidRPr="00B227A6">
              <w:rPr>
                <w:rFonts w:ascii="Verdana" w:hAnsi="Verdana"/>
                <w:sz w:val="22"/>
                <w:szCs w:val="22"/>
              </w:rPr>
              <w:t>Chapter 10</w:t>
            </w:r>
          </w:p>
          <w:p w14:paraId="55706E19" w14:textId="77777777" w:rsidR="00871E7D" w:rsidRPr="00B227A6" w:rsidRDefault="00871E7D" w:rsidP="00C30E99">
            <w:pPr>
              <w:rPr>
                <w:rFonts w:ascii="Verdana" w:hAnsi="Verdana"/>
                <w:sz w:val="22"/>
                <w:szCs w:val="22"/>
              </w:rPr>
            </w:pPr>
          </w:p>
          <w:p w14:paraId="553CA5EC" w14:textId="1CAAFD9C" w:rsidR="00871E7D" w:rsidRPr="00B227A6" w:rsidRDefault="00871E7D" w:rsidP="00C30E99">
            <w:pPr>
              <w:rPr>
                <w:rFonts w:ascii="Verdana" w:hAnsi="Verdana"/>
                <w:sz w:val="22"/>
                <w:szCs w:val="22"/>
              </w:rPr>
            </w:pPr>
          </w:p>
        </w:tc>
        <w:tc>
          <w:tcPr>
            <w:tcW w:w="2556" w:type="dxa"/>
            <w:shd w:val="clear" w:color="auto" w:fill="auto"/>
          </w:tcPr>
          <w:p w14:paraId="28973719" w14:textId="77777777" w:rsidR="00871E7D" w:rsidRPr="00E53AE2" w:rsidRDefault="00990CCA" w:rsidP="00C30E99">
            <w:pPr>
              <w:rPr>
                <w:rFonts w:ascii="Verdana" w:hAnsi="Verdana"/>
                <w:sz w:val="22"/>
                <w:szCs w:val="22"/>
                <w:highlight w:val="yellow"/>
              </w:rPr>
            </w:pPr>
            <w:r w:rsidRPr="00E53AE2">
              <w:rPr>
                <w:rFonts w:ascii="Verdana" w:hAnsi="Verdana"/>
                <w:sz w:val="22"/>
                <w:szCs w:val="22"/>
                <w:highlight w:val="yellow"/>
              </w:rPr>
              <w:t>Test 3: 2, 8, &amp; 10</w:t>
            </w:r>
          </w:p>
          <w:p w14:paraId="12B63DB5" w14:textId="008BDAD8" w:rsidR="00990CCA" w:rsidRPr="00B227A6" w:rsidRDefault="00990CCA" w:rsidP="00C30E99">
            <w:pPr>
              <w:rPr>
                <w:rFonts w:ascii="Verdana" w:hAnsi="Verdana"/>
                <w:sz w:val="22"/>
                <w:szCs w:val="22"/>
              </w:rPr>
            </w:pPr>
            <w:r w:rsidRPr="00E53AE2">
              <w:rPr>
                <w:rFonts w:ascii="Verdana" w:hAnsi="Verdana"/>
                <w:sz w:val="22"/>
                <w:szCs w:val="22"/>
                <w:highlight w:val="yellow"/>
              </w:rPr>
              <w:t>Due: 11/</w:t>
            </w:r>
            <w:r w:rsidR="00000A68" w:rsidRPr="00E53AE2">
              <w:rPr>
                <w:rFonts w:ascii="Verdana" w:hAnsi="Verdana"/>
                <w:sz w:val="22"/>
                <w:szCs w:val="22"/>
                <w:highlight w:val="yellow"/>
              </w:rPr>
              <w:t>23</w:t>
            </w:r>
            <w:r w:rsidRPr="00E53AE2">
              <w:rPr>
                <w:rFonts w:ascii="Verdana" w:hAnsi="Verdana"/>
                <w:sz w:val="22"/>
                <w:szCs w:val="22"/>
                <w:highlight w:val="yellow"/>
              </w:rPr>
              <w:t>/2019</w:t>
            </w:r>
          </w:p>
        </w:tc>
      </w:tr>
      <w:tr w:rsidR="00000A68" w:rsidRPr="00B227A6" w14:paraId="7245572C" w14:textId="77777777" w:rsidTr="00C30E99">
        <w:tc>
          <w:tcPr>
            <w:tcW w:w="1116" w:type="dxa"/>
            <w:shd w:val="clear" w:color="auto" w:fill="auto"/>
          </w:tcPr>
          <w:p w14:paraId="2EAA971C" w14:textId="77777777" w:rsidR="00871E7D" w:rsidRDefault="00871E7D" w:rsidP="00C30E99">
            <w:pPr>
              <w:rPr>
                <w:rFonts w:ascii="Verdana" w:hAnsi="Verdana"/>
                <w:sz w:val="22"/>
                <w:szCs w:val="22"/>
              </w:rPr>
            </w:pPr>
            <w:r w:rsidRPr="00B227A6">
              <w:rPr>
                <w:rFonts w:ascii="Verdana" w:hAnsi="Verdana"/>
                <w:sz w:val="22"/>
                <w:szCs w:val="22"/>
              </w:rPr>
              <w:t>13</w:t>
            </w:r>
          </w:p>
          <w:p w14:paraId="210C9476" w14:textId="6FEAAA09" w:rsidR="00000A68" w:rsidRPr="00B227A6" w:rsidRDefault="00000A68" w:rsidP="00C30E99">
            <w:pPr>
              <w:rPr>
                <w:rFonts w:ascii="Verdana" w:hAnsi="Verdana"/>
                <w:sz w:val="22"/>
                <w:szCs w:val="22"/>
              </w:rPr>
            </w:pPr>
            <w:r>
              <w:rPr>
                <w:rFonts w:ascii="Verdana" w:hAnsi="Verdana"/>
                <w:sz w:val="22"/>
                <w:szCs w:val="22"/>
              </w:rPr>
              <w:t>Nov. 23</w:t>
            </w:r>
          </w:p>
        </w:tc>
        <w:tc>
          <w:tcPr>
            <w:tcW w:w="3312" w:type="dxa"/>
            <w:shd w:val="clear" w:color="auto" w:fill="auto"/>
          </w:tcPr>
          <w:p w14:paraId="7AA837B9" w14:textId="77777777" w:rsidR="00871E7D" w:rsidRPr="00B227A6" w:rsidRDefault="00871E7D" w:rsidP="00C30E99">
            <w:pPr>
              <w:rPr>
                <w:rFonts w:ascii="Verdana" w:hAnsi="Verdana"/>
                <w:sz w:val="22"/>
                <w:szCs w:val="22"/>
              </w:rPr>
            </w:pPr>
            <w:r w:rsidRPr="00B227A6">
              <w:rPr>
                <w:rFonts w:ascii="Verdana" w:hAnsi="Verdana"/>
                <w:sz w:val="22"/>
                <w:szCs w:val="22"/>
              </w:rPr>
              <w:t>Maintaining Wellness and Relationships in a Diverse World</w:t>
            </w:r>
          </w:p>
        </w:tc>
        <w:tc>
          <w:tcPr>
            <w:tcW w:w="2214" w:type="dxa"/>
            <w:shd w:val="clear" w:color="auto" w:fill="auto"/>
          </w:tcPr>
          <w:p w14:paraId="226EB1A4" w14:textId="77777777" w:rsidR="00871E7D" w:rsidRPr="00B227A6" w:rsidRDefault="00871E7D" w:rsidP="00C30E99">
            <w:pPr>
              <w:rPr>
                <w:rFonts w:ascii="Verdana" w:hAnsi="Verdana"/>
                <w:sz w:val="22"/>
                <w:szCs w:val="22"/>
              </w:rPr>
            </w:pPr>
            <w:r w:rsidRPr="00B227A6">
              <w:rPr>
                <w:rFonts w:ascii="Verdana" w:hAnsi="Verdana"/>
                <w:sz w:val="22"/>
                <w:szCs w:val="22"/>
              </w:rPr>
              <w:t>Chapter 11</w:t>
            </w:r>
          </w:p>
          <w:p w14:paraId="0BA196C1" w14:textId="77777777" w:rsidR="00871E7D" w:rsidRPr="00B227A6" w:rsidRDefault="00871E7D" w:rsidP="00C30E99">
            <w:pPr>
              <w:rPr>
                <w:rFonts w:ascii="Verdana" w:hAnsi="Verdana"/>
                <w:sz w:val="22"/>
                <w:szCs w:val="22"/>
              </w:rPr>
            </w:pPr>
          </w:p>
          <w:p w14:paraId="51212A1A" w14:textId="77777777" w:rsidR="00871E7D" w:rsidRPr="00B227A6" w:rsidRDefault="00871E7D" w:rsidP="00C30E99">
            <w:pPr>
              <w:rPr>
                <w:rFonts w:ascii="Verdana" w:hAnsi="Verdana"/>
                <w:sz w:val="22"/>
                <w:szCs w:val="22"/>
              </w:rPr>
            </w:pPr>
          </w:p>
        </w:tc>
        <w:tc>
          <w:tcPr>
            <w:tcW w:w="2556" w:type="dxa"/>
            <w:shd w:val="clear" w:color="auto" w:fill="auto"/>
          </w:tcPr>
          <w:p w14:paraId="005905EF" w14:textId="3B3AD954" w:rsidR="00871E7D" w:rsidRPr="00B227A6" w:rsidRDefault="00871E7D" w:rsidP="00C30E99">
            <w:pPr>
              <w:rPr>
                <w:rFonts w:ascii="Verdana" w:hAnsi="Verdana"/>
                <w:sz w:val="22"/>
                <w:szCs w:val="22"/>
              </w:rPr>
            </w:pPr>
          </w:p>
        </w:tc>
      </w:tr>
      <w:tr w:rsidR="00000A68" w:rsidRPr="00B227A6" w14:paraId="7259ADA1" w14:textId="77777777" w:rsidTr="00C30E99">
        <w:tc>
          <w:tcPr>
            <w:tcW w:w="1116" w:type="dxa"/>
            <w:shd w:val="clear" w:color="auto" w:fill="auto"/>
          </w:tcPr>
          <w:p w14:paraId="2C69E147" w14:textId="77777777" w:rsidR="00871E7D" w:rsidRDefault="00871E7D" w:rsidP="00C30E99">
            <w:pPr>
              <w:rPr>
                <w:rFonts w:ascii="Verdana" w:hAnsi="Verdana"/>
                <w:sz w:val="22"/>
                <w:szCs w:val="22"/>
              </w:rPr>
            </w:pPr>
            <w:r w:rsidRPr="00B227A6">
              <w:rPr>
                <w:rFonts w:ascii="Verdana" w:hAnsi="Verdana"/>
                <w:sz w:val="22"/>
                <w:szCs w:val="22"/>
              </w:rPr>
              <w:t>14</w:t>
            </w:r>
          </w:p>
          <w:p w14:paraId="692E1969" w14:textId="5DC30EF3" w:rsidR="00000A68" w:rsidRPr="00B227A6" w:rsidRDefault="00000A68" w:rsidP="00C30E99">
            <w:pPr>
              <w:rPr>
                <w:rFonts w:ascii="Verdana" w:hAnsi="Verdana"/>
                <w:sz w:val="22"/>
                <w:szCs w:val="22"/>
              </w:rPr>
            </w:pPr>
            <w:r>
              <w:rPr>
                <w:rFonts w:ascii="Verdana" w:hAnsi="Verdana"/>
                <w:sz w:val="22"/>
                <w:szCs w:val="22"/>
              </w:rPr>
              <w:t>Nov. 30</w:t>
            </w:r>
          </w:p>
        </w:tc>
        <w:tc>
          <w:tcPr>
            <w:tcW w:w="3312" w:type="dxa"/>
            <w:shd w:val="clear" w:color="auto" w:fill="auto"/>
          </w:tcPr>
          <w:p w14:paraId="2891C50F" w14:textId="77777777" w:rsidR="00871E7D" w:rsidRPr="00B227A6" w:rsidRDefault="00871E7D" w:rsidP="00C30E99">
            <w:pPr>
              <w:rPr>
                <w:rFonts w:ascii="Verdana" w:hAnsi="Verdana"/>
                <w:sz w:val="22"/>
                <w:szCs w:val="22"/>
              </w:rPr>
            </w:pPr>
            <w:r w:rsidRPr="00B227A6">
              <w:rPr>
                <w:rFonts w:ascii="Verdana" w:hAnsi="Verdana"/>
                <w:sz w:val="22"/>
                <w:szCs w:val="22"/>
              </w:rPr>
              <w:t>Study for final exams, Catch-up on assignments, Prepare group presentations</w:t>
            </w:r>
          </w:p>
        </w:tc>
        <w:tc>
          <w:tcPr>
            <w:tcW w:w="2214" w:type="dxa"/>
            <w:shd w:val="clear" w:color="auto" w:fill="auto"/>
          </w:tcPr>
          <w:p w14:paraId="7B41AA36" w14:textId="77777777" w:rsidR="00871E7D" w:rsidRPr="00B227A6" w:rsidRDefault="00871E7D" w:rsidP="00C30E99">
            <w:pPr>
              <w:rPr>
                <w:rFonts w:ascii="Verdana" w:hAnsi="Verdana"/>
                <w:sz w:val="22"/>
                <w:szCs w:val="22"/>
              </w:rPr>
            </w:pPr>
            <w:r w:rsidRPr="00B227A6">
              <w:rPr>
                <w:rFonts w:ascii="Verdana" w:hAnsi="Verdana"/>
                <w:sz w:val="22"/>
                <w:szCs w:val="22"/>
              </w:rPr>
              <w:t xml:space="preserve">Various </w:t>
            </w:r>
          </w:p>
          <w:p w14:paraId="212BCAB0" w14:textId="77777777" w:rsidR="00871E7D" w:rsidRPr="00B227A6" w:rsidRDefault="00871E7D" w:rsidP="00C30E99">
            <w:pPr>
              <w:rPr>
                <w:rFonts w:ascii="Verdana" w:hAnsi="Verdana"/>
                <w:sz w:val="22"/>
                <w:szCs w:val="22"/>
              </w:rPr>
            </w:pPr>
            <w:r w:rsidRPr="00B227A6">
              <w:rPr>
                <w:rFonts w:ascii="Verdana" w:hAnsi="Verdana"/>
                <w:sz w:val="22"/>
                <w:szCs w:val="22"/>
              </w:rPr>
              <w:t>Resources</w:t>
            </w:r>
          </w:p>
        </w:tc>
        <w:tc>
          <w:tcPr>
            <w:tcW w:w="2556" w:type="dxa"/>
            <w:shd w:val="clear" w:color="auto" w:fill="auto"/>
          </w:tcPr>
          <w:p w14:paraId="280B7929" w14:textId="77777777" w:rsidR="00871E7D" w:rsidRPr="00B227A6" w:rsidRDefault="00871E7D" w:rsidP="00C30E99">
            <w:pPr>
              <w:rPr>
                <w:rFonts w:ascii="Verdana" w:hAnsi="Verdana"/>
                <w:sz w:val="22"/>
                <w:szCs w:val="22"/>
              </w:rPr>
            </w:pPr>
          </w:p>
          <w:p w14:paraId="5B33EEB6" w14:textId="77777777" w:rsidR="00871E7D" w:rsidRPr="00B227A6" w:rsidRDefault="00871E7D" w:rsidP="00C30E99">
            <w:pPr>
              <w:rPr>
                <w:rFonts w:ascii="Verdana" w:hAnsi="Verdana"/>
                <w:sz w:val="22"/>
                <w:szCs w:val="22"/>
              </w:rPr>
            </w:pPr>
          </w:p>
        </w:tc>
      </w:tr>
      <w:tr w:rsidR="00000A68" w:rsidRPr="00B227A6" w14:paraId="42DDECEC" w14:textId="77777777" w:rsidTr="00C30E99">
        <w:tc>
          <w:tcPr>
            <w:tcW w:w="1116" w:type="dxa"/>
            <w:shd w:val="clear" w:color="auto" w:fill="auto"/>
          </w:tcPr>
          <w:p w14:paraId="5F3D0F0A" w14:textId="77777777" w:rsidR="00871E7D" w:rsidRDefault="00871E7D" w:rsidP="00C30E99">
            <w:pPr>
              <w:rPr>
                <w:rFonts w:ascii="Verdana" w:hAnsi="Verdana"/>
                <w:sz w:val="22"/>
                <w:szCs w:val="22"/>
              </w:rPr>
            </w:pPr>
            <w:r w:rsidRPr="00B227A6">
              <w:rPr>
                <w:rFonts w:ascii="Verdana" w:hAnsi="Verdana"/>
                <w:sz w:val="22"/>
                <w:szCs w:val="22"/>
              </w:rPr>
              <w:t>15</w:t>
            </w:r>
          </w:p>
          <w:p w14:paraId="756700CE" w14:textId="55BADEB8" w:rsidR="00000A68" w:rsidRPr="00B227A6" w:rsidRDefault="00000A68" w:rsidP="00C30E99">
            <w:pPr>
              <w:rPr>
                <w:rFonts w:ascii="Verdana" w:hAnsi="Verdana"/>
                <w:sz w:val="22"/>
                <w:szCs w:val="22"/>
              </w:rPr>
            </w:pPr>
            <w:r>
              <w:rPr>
                <w:rFonts w:ascii="Verdana" w:hAnsi="Verdana"/>
                <w:sz w:val="22"/>
                <w:szCs w:val="22"/>
              </w:rPr>
              <w:t>Dec. 7</w:t>
            </w:r>
          </w:p>
        </w:tc>
        <w:tc>
          <w:tcPr>
            <w:tcW w:w="3312" w:type="dxa"/>
            <w:shd w:val="clear" w:color="auto" w:fill="auto"/>
          </w:tcPr>
          <w:p w14:paraId="0B96E0D7" w14:textId="77777777" w:rsidR="00871E7D" w:rsidRPr="00B227A6" w:rsidRDefault="00871E7D" w:rsidP="00C30E99">
            <w:pPr>
              <w:rPr>
                <w:rFonts w:ascii="Verdana" w:hAnsi="Verdana"/>
                <w:sz w:val="22"/>
                <w:szCs w:val="22"/>
              </w:rPr>
            </w:pPr>
            <w:r w:rsidRPr="00B227A6">
              <w:rPr>
                <w:rFonts w:ascii="Verdana" w:hAnsi="Verdana"/>
                <w:sz w:val="22"/>
                <w:szCs w:val="22"/>
              </w:rPr>
              <w:t>Group Presentations</w:t>
            </w:r>
          </w:p>
          <w:p w14:paraId="363C5147" w14:textId="77777777" w:rsidR="00871E7D" w:rsidRPr="00B227A6" w:rsidRDefault="00871E7D" w:rsidP="00C30E99">
            <w:pPr>
              <w:rPr>
                <w:rFonts w:ascii="Verdana" w:hAnsi="Verdana"/>
                <w:sz w:val="22"/>
                <w:szCs w:val="22"/>
              </w:rPr>
            </w:pPr>
          </w:p>
        </w:tc>
        <w:tc>
          <w:tcPr>
            <w:tcW w:w="2214" w:type="dxa"/>
            <w:shd w:val="clear" w:color="auto" w:fill="auto"/>
          </w:tcPr>
          <w:p w14:paraId="4306DAF9" w14:textId="77777777" w:rsidR="00871E7D" w:rsidRPr="00B227A6" w:rsidRDefault="00871E7D" w:rsidP="00C30E99">
            <w:pPr>
              <w:rPr>
                <w:rFonts w:ascii="Verdana" w:hAnsi="Verdana"/>
                <w:sz w:val="22"/>
                <w:szCs w:val="22"/>
              </w:rPr>
            </w:pPr>
          </w:p>
        </w:tc>
        <w:tc>
          <w:tcPr>
            <w:tcW w:w="2556" w:type="dxa"/>
            <w:shd w:val="clear" w:color="auto" w:fill="auto"/>
          </w:tcPr>
          <w:p w14:paraId="1E6D78AA" w14:textId="1BB6CD37" w:rsidR="00871E7D" w:rsidRDefault="00871E7D" w:rsidP="00C30E99">
            <w:pPr>
              <w:rPr>
                <w:rFonts w:ascii="Verdana" w:hAnsi="Verdana"/>
                <w:sz w:val="22"/>
                <w:szCs w:val="22"/>
              </w:rPr>
            </w:pPr>
            <w:r w:rsidRPr="00B227A6">
              <w:rPr>
                <w:rFonts w:ascii="Verdana" w:hAnsi="Verdana"/>
                <w:sz w:val="22"/>
                <w:szCs w:val="22"/>
              </w:rPr>
              <w:t>Group Prese</w:t>
            </w:r>
            <w:r w:rsidR="00990CCA">
              <w:rPr>
                <w:rFonts w:ascii="Verdana" w:hAnsi="Verdana"/>
                <w:sz w:val="22"/>
                <w:szCs w:val="22"/>
              </w:rPr>
              <w:t>ntations Due:</w:t>
            </w:r>
            <w:r w:rsidR="00000A68">
              <w:rPr>
                <w:rFonts w:ascii="Verdana" w:hAnsi="Verdana"/>
                <w:sz w:val="22"/>
                <w:szCs w:val="22"/>
              </w:rPr>
              <w:t xml:space="preserve"> </w:t>
            </w:r>
            <w:r w:rsidR="00990CCA">
              <w:rPr>
                <w:rFonts w:ascii="Verdana" w:hAnsi="Verdana"/>
                <w:sz w:val="22"/>
                <w:szCs w:val="22"/>
              </w:rPr>
              <w:t xml:space="preserve">December </w:t>
            </w:r>
            <w:r w:rsidR="00000A68">
              <w:rPr>
                <w:rFonts w:ascii="Verdana" w:hAnsi="Verdana"/>
                <w:sz w:val="22"/>
                <w:szCs w:val="22"/>
              </w:rPr>
              <w:t>7, 2019</w:t>
            </w:r>
          </w:p>
          <w:p w14:paraId="790B558D" w14:textId="483117DE" w:rsidR="00990CCA" w:rsidRPr="00B227A6" w:rsidRDefault="00990CCA" w:rsidP="00C30E99">
            <w:pPr>
              <w:rPr>
                <w:rFonts w:ascii="Verdana" w:hAnsi="Verdana"/>
                <w:sz w:val="22"/>
                <w:szCs w:val="22"/>
              </w:rPr>
            </w:pPr>
          </w:p>
        </w:tc>
      </w:tr>
      <w:tr w:rsidR="00000A68" w:rsidRPr="00B227A6" w14:paraId="5DD32691" w14:textId="77777777" w:rsidTr="00C30E99">
        <w:trPr>
          <w:trHeight w:val="67"/>
        </w:trPr>
        <w:tc>
          <w:tcPr>
            <w:tcW w:w="1116" w:type="dxa"/>
            <w:shd w:val="clear" w:color="auto" w:fill="auto"/>
          </w:tcPr>
          <w:p w14:paraId="616E0A62" w14:textId="77777777" w:rsidR="00871E7D" w:rsidRDefault="00871E7D" w:rsidP="00C30E99">
            <w:pPr>
              <w:rPr>
                <w:rFonts w:ascii="Verdana" w:hAnsi="Verdana"/>
                <w:sz w:val="22"/>
                <w:szCs w:val="22"/>
              </w:rPr>
            </w:pPr>
            <w:r w:rsidRPr="00B227A6">
              <w:rPr>
                <w:rFonts w:ascii="Verdana" w:hAnsi="Verdana"/>
                <w:sz w:val="22"/>
                <w:szCs w:val="22"/>
              </w:rPr>
              <w:t>16</w:t>
            </w:r>
          </w:p>
          <w:p w14:paraId="56D6E663" w14:textId="7E7911B9" w:rsidR="00000A68" w:rsidRPr="00B227A6" w:rsidRDefault="00000A68" w:rsidP="00C30E99">
            <w:pPr>
              <w:rPr>
                <w:rFonts w:ascii="Verdana" w:hAnsi="Verdana"/>
                <w:sz w:val="22"/>
                <w:szCs w:val="22"/>
              </w:rPr>
            </w:pPr>
            <w:r>
              <w:rPr>
                <w:rFonts w:ascii="Verdana" w:hAnsi="Verdana"/>
                <w:sz w:val="22"/>
                <w:szCs w:val="22"/>
              </w:rPr>
              <w:t>Dec. 14</w:t>
            </w:r>
          </w:p>
        </w:tc>
        <w:tc>
          <w:tcPr>
            <w:tcW w:w="3312" w:type="dxa"/>
            <w:shd w:val="clear" w:color="auto" w:fill="auto"/>
          </w:tcPr>
          <w:p w14:paraId="0D5136D7" w14:textId="77777777" w:rsidR="00871E7D" w:rsidRPr="00B227A6" w:rsidRDefault="00871E7D" w:rsidP="00C30E99">
            <w:pPr>
              <w:rPr>
                <w:rFonts w:ascii="Verdana" w:hAnsi="Verdana"/>
                <w:sz w:val="22"/>
                <w:szCs w:val="22"/>
              </w:rPr>
            </w:pPr>
            <w:r w:rsidRPr="00B227A6">
              <w:rPr>
                <w:rFonts w:ascii="Verdana" w:hAnsi="Verdana"/>
                <w:sz w:val="22"/>
                <w:szCs w:val="22"/>
              </w:rPr>
              <w:t>Final Exam</w:t>
            </w:r>
          </w:p>
        </w:tc>
        <w:tc>
          <w:tcPr>
            <w:tcW w:w="2214" w:type="dxa"/>
            <w:shd w:val="clear" w:color="auto" w:fill="auto"/>
          </w:tcPr>
          <w:p w14:paraId="7FB18588" w14:textId="77777777" w:rsidR="00871E7D" w:rsidRPr="00B227A6" w:rsidRDefault="00871E7D" w:rsidP="00C30E99">
            <w:pPr>
              <w:rPr>
                <w:rFonts w:ascii="Verdana" w:hAnsi="Verdana"/>
                <w:sz w:val="22"/>
                <w:szCs w:val="22"/>
              </w:rPr>
            </w:pPr>
            <w:r w:rsidRPr="00B227A6">
              <w:rPr>
                <w:rFonts w:ascii="Verdana" w:hAnsi="Verdana"/>
                <w:sz w:val="22"/>
                <w:szCs w:val="22"/>
              </w:rPr>
              <w:t>Chapters 1-12</w:t>
            </w:r>
          </w:p>
        </w:tc>
        <w:tc>
          <w:tcPr>
            <w:tcW w:w="2556" w:type="dxa"/>
            <w:shd w:val="clear" w:color="auto" w:fill="auto"/>
          </w:tcPr>
          <w:p w14:paraId="585CB1C8" w14:textId="1B3FDA11" w:rsidR="00871E7D" w:rsidRPr="00E53AE2" w:rsidRDefault="00000A68" w:rsidP="00C30E99">
            <w:pPr>
              <w:rPr>
                <w:rFonts w:ascii="Verdana" w:hAnsi="Verdana"/>
                <w:sz w:val="22"/>
                <w:szCs w:val="22"/>
                <w:highlight w:val="yellow"/>
              </w:rPr>
            </w:pPr>
            <w:r w:rsidRPr="00E53AE2">
              <w:rPr>
                <w:rFonts w:ascii="Verdana" w:hAnsi="Verdana"/>
                <w:sz w:val="22"/>
                <w:szCs w:val="22"/>
                <w:highlight w:val="yellow"/>
              </w:rPr>
              <w:t>Final Exam due:</w:t>
            </w:r>
            <w:r w:rsidR="00871E7D" w:rsidRPr="00E53AE2">
              <w:rPr>
                <w:rFonts w:ascii="Verdana" w:hAnsi="Verdana"/>
                <w:sz w:val="22"/>
                <w:szCs w:val="22"/>
                <w:highlight w:val="yellow"/>
              </w:rPr>
              <w:t xml:space="preserve"> </w:t>
            </w:r>
          </w:p>
          <w:p w14:paraId="771D3DC3" w14:textId="2E90B237" w:rsidR="00871E7D" w:rsidRPr="00B227A6" w:rsidRDefault="00990CCA" w:rsidP="00C30E99">
            <w:pPr>
              <w:rPr>
                <w:rFonts w:ascii="Verdana" w:hAnsi="Verdana"/>
                <w:sz w:val="22"/>
                <w:szCs w:val="22"/>
              </w:rPr>
            </w:pPr>
            <w:r w:rsidRPr="00E53AE2">
              <w:rPr>
                <w:rFonts w:ascii="Verdana" w:hAnsi="Verdana"/>
                <w:sz w:val="22"/>
                <w:szCs w:val="22"/>
                <w:highlight w:val="yellow"/>
              </w:rPr>
              <w:t xml:space="preserve">December </w:t>
            </w:r>
            <w:r w:rsidR="00E53AE2" w:rsidRPr="00E53AE2">
              <w:rPr>
                <w:rFonts w:ascii="Verdana" w:hAnsi="Verdana"/>
                <w:sz w:val="22"/>
                <w:szCs w:val="22"/>
                <w:highlight w:val="yellow"/>
              </w:rPr>
              <w:t>14</w:t>
            </w:r>
            <w:r w:rsidRPr="00E53AE2">
              <w:rPr>
                <w:rFonts w:ascii="Verdana" w:hAnsi="Verdana"/>
                <w:sz w:val="22"/>
                <w:szCs w:val="22"/>
                <w:highlight w:val="yellow"/>
              </w:rPr>
              <w:t>, 2019</w:t>
            </w:r>
          </w:p>
          <w:p w14:paraId="37D76890" w14:textId="77777777" w:rsidR="00871E7D" w:rsidRPr="00B227A6" w:rsidRDefault="00871E7D" w:rsidP="00C30E99">
            <w:pPr>
              <w:rPr>
                <w:rFonts w:ascii="Verdana" w:hAnsi="Verdana"/>
                <w:sz w:val="22"/>
                <w:szCs w:val="22"/>
              </w:rPr>
            </w:pPr>
            <w:r w:rsidRPr="00B227A6">
              <w:rPr>
                <w:rFonts w:ascii="Verdana" w:hAnsi="Verdana"/>
                <w:sz w:val="22"/>
                <w:szCs w:val="22"/>
              </w:rPr>
              <w:t>See Schedule</w:t>
            </w:r>
          </w:p>
        </w:tc>
      </w:tr>
    </w:tbl>
    <w:p w14:paraId="7E3AC055" w14:textId="3887A2D8" w:rsidR="008A2DBD" w:rsidRPr="00B227A6" w:rsidRDefault="008A2DBD" w:rsidP="00687C75">
      <w:pPr>
        <w:pStyle w:val="Heading2"/>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687C75">
      <w:pPr>
        <w:pStyle w:val="Heading2"/>
      </w:pPr>
      <w:r w:rsidRPr="00B227A6">
        <w:lastRenderedPageBreak/>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85BE6">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687C75">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04068953" w14:textId="77777777" w:rsidR="008767E1" w:rsidRPr="008767E1" w:rsidRDefault="008767E1" w:rsidP="008767E1">
      <w:pPr>
        <w:pStyle w:val="BodyText"/>
        <w:rPr>
          <w:rFonts w:ascii="Verdana" w:hAnsi="Verdana"/>
          <w:color w:val="FF0000"/>
          <w:sz w:val="22"/>
          <w:szCs w:val="22"/>
        </w:rPr>
      </w:pPr>
      <w:r w:rsidRPr="008767E1">
        <w:rPr>
          <w:rFonts w:ascii="Verdana" w:hAnsi="Verdana"/>
          <w:color w:val="auto"/>
          <w:sz w:val="22"/>
          <w:szCs w:val="22"/>
        </w:rPr>
        <w:t xml:space="preserve">Learning to turn in assignments </w:t>
      </w:r>
      <w:r w:rsidRPr="008767E1">
        <w:rPr>
          <w:rFonts w:ascii="Verdana" w:hAnsi="Verdana"/>
          <w:b/>
          <w:color w:val="auto"/>
          <w:sz w:val="22"/>
          <w:szCs w:val="22"/>
        </w:rPr>
        <w:t>on time</w:t>
      </w:r>
      <w:r w:rsidRPr="008767E1">
        <w:rPr>
          <w:rFonts w:ascii="Verdana" w:hAnsi="Verdana"/>
          <w:color w:val="auto"/>
          <w:sz w:val="22"/>
          <w:szCs w:val="22"/>
        </w:rPr>
        <w:t xml:space="preserve"> is an important skill for success in other courses and future careers. I do not allow late work for your Career Essay or the Group Presentation. However, I do allow late work for your 6 homework assignments. There will be 10 points deducted for each class period it is late, so try your best to get it done on time.  A low grade is ALWAYS better than a zero. I do not allow make-up exams unless there is an extenuating circumstance that is beyond your control and you have documentation to prove it.  </w:t>
      </w:r>
    </w:p>
    <w:p w14:paraId="55A2E1A2" w14:textId="77777777" w:rsidR="00871E7D" w:rsidRPr="00B227A6" w:rsidRDefault="00871E7D" w:rsidP="00871E7D">
      <w:pPr>
        <w:rPr>
          <w:rFonts w:ascii="Verdana" w:hAnsi="Verdana"/>
        </w:rPr>
      </w:pPr>
    </w:p>
    <w:p w14:paraId="1687F2A6" w14:textId="77777777" w:rsidR="00871E7D" w:rsidRDefault="00871E7D" w:rsidP="00871E7D">
      <w:pPr>
        <w:rPr>
          <w:rFonts w:ascii="Verdana" w:hAnsi="Verdana"/>
        </w:rPr>
      </w:pPr>
    </w:p>
    <w:p w14:paraId="29ADE073" w14:textId="77777777" w:rsidR="008767E1" w:rsidRDefault="008767E1" w:rsidP="00871E7D">
      <w:pPr>
        <w:rPr>
          <w:rFonts w:ascii="Verdana" w:hAnsi="Verdana"/>
        </w:rPr>
      </w:pPr>
    </w:p>
    <w:p w14:paraId="64B6DCCA" w14:textId="787488B8" w:rsidR="008767E1" w:rsidRPr="00B227A6" w:rsidRDefault="008767E1" w:rsidP="00871E7D">
      <w:pPr>
        <w:rPr>
          <w:rFonts w:ascii="Verdana" w:hAnsi="Verdana"/>
        </w:rPr>
        <w:sectPr w:rsidR="008767E1"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687C75">
      <w:pPr>
        <w:pStyle w:val="Heading2"/>
        <w:sectPr w:rsidR="008A2DBD" w:rsidRPr="00B227A6" w:rsidSect="003D1A60">
          <w:type w:val="continuous"/>
          <w:pgSz w:w="12240" w:h="15840"/>
          <w:pgMar w:top="1080" w:right="720" w:bottom="720" w:left="1080" w:header="720" w:footer="566" w:gutter="0"/>
          <w:cols w:space="720"/>
          <w:docGrid w:linePitch="360"/>
        </w:sectPr>
      </w:pPr>
      <w:r w:rsidRPr="00B227A6">
        <w:lastRenderedPageBreak/>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000A68"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687C75">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70F1556A"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 xml:space="preserve">it is your responsibility to </w:t>
      </w:r>
      <w:r w:rsidR="007618D8">
        <w:rPr>
          <w:b/>
          <w:i/>
          <w:sz w:val="20"/>
          <w:szCs w:val="20"/>
        </w:rPr>
        <w:t>drop</w:t>
      </w:r>
      <w:r w:rsidRPr="00B227A6">
        <w:rPr>
          <w:b/>
          <w:i/>
          <w:sz w:val="20"/>
          <w:szCs w:val="20"/>
        </w:rPr>
        <w:t xml:space="preserve"> a course for nonattendance,</w:t>
      </w:r>
      <w:r w:rsidRPr="00B227A6">
        <w:rPr>
          <w:b/>
          <w:sz w:val="20"/>
          <w:szCs w:val="20"/>
        </w:rPr>
        <w:t xml:space="preserve"> </w:t>
      </w:r>
      <w:r w:rsidRPr="00B227A6">
        <w:rPr>
          <w:sz w:val="20"/>
          <w:szCs w:val="20"/>
        </w:rPr>
        <w:t>the instructor has the authority to drop you for excessive absences. You may be dropped from a course prior to the college drop deadline (see academic calendar) once you accumulate absences in excess of 12.5</w:t>
      </w:r>
      <w:r w:rsidR="007618D8">
        <w:rPr>
          <w:sz w:val="20"/>
          <w:szCs w:val="20"/>
        </w:rPr>
        <w:t>%</w:t>
      </w:r>
      <w:r w:rsidRPr="00B227A6">
        <w:rPr>
          <w:sz w:val="20"/>
          <w:szCs w:val="20"/>
        </w:rPr>
        <w:t xml:space="preserve"> of the total hours of instruction (lecture and lab). For a 3 credit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687C75">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687C75">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053BE9FF" w14:textId="0CE531AC" w:rsidR="00833269" w:rsidRPr="00B227A6" w:rsidRDefault="00833269" w:rsidP="00D01FA0">
      <w:pPr>
        <w:rPr>
          <w:rFonts w:ascii="Verdana" w:hAnsi="Verdana"/>
          <w:sz w:val="22"/>
          <w:szCs w:val="22"/>
        </w:rPr>
      </w:pPr>
    </w:p>
    <w:p w14:paraId="5D921129" w14:textId="7566B95E" w:rsidR="00871E7D" w:rsidRPr="007618D8" w:rsidRDefault="00D66A52" w:rsidP="007618D8">
      <w:pPr>
        <w:pStyle w:val="Heading2"/>
      </w:pPr>
      <w:r w:rsidRPr="00B227A6">
        <w:t>Electronic Devices</w:t>
      </w:r>
    </w:p>
    <w:p w14:paraId="6C72CAEE" w14:textId="2D571175" w:rsidR="00CA0A23" w:rsidRPr="007618D8" w:rsidRDefault="00871E7D" w:rsidP="00D01FA0">
      <w:pPr>
        <w:rPr>
          <w:rFonts w:ascii="Verdana" w:hAnsi="Verdana"/>
          <w:color w:val="000000" w:themeColor="text1"/>
          <w:sz w:val="22"/>
          <w:szCs w:val="22"/>
        </w:rPr>
        <w:sectPr w:rsidR="00CA0A23" w:rsidRPr="007618D8" w:rsidSect="003D1A60">
          <w:type w:val="continuous"/>
          <w:pgSz w:w="12240" w:h="15840"/>
          <w:pgMar w:top="1080" w:right="720" w:bottom="720" w:left="1080" w:header="720" w:footer="566" w:gutter="0"/>
          <w:cols w:space="720"/>
          <w:formProt w:val="0"/>
          <w:docGrid w:linePitch="360"/>
        </w:sect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r w:rsidR="007618D8">
        <w:rPr>
          <w:rFonts w:ascii="Verdana" w:hAnsi="Verdana"/>
          <w:color w:val="000000" w:themeColor="text1"/>
          <w:sz w:val="22"/>
          <w:szCs w:val="22"/>
        </w:rPr>
        <w:t xml:space="preserve"> </w:t>
      </w:r>
      <w:r w:rsidR="007618D8">
        <w:rPr>
          <w:rFonts w:ascii="Verdana" w:hAnsi="Verdana"/>
          <w:sz w:val="22"/>
          <w:szCs w:val="22"/>
        </w:rPr>
        <w:t>Please turn ringers off and go outside in the hallway to answer important calls.</w:t>
      </w: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85BE6">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85BE6">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lastRenderedPageBreak/>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687C75">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000A68"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687C75">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687C75">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687C75">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687C75">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687C75">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687C75">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85BE6">
      <w:pPr>
        <w:pStyle w:val="Heading1"/>
      </w:pPr>
      <w:r w:rsidRPr="00B227A6">
        <w:lastRenderedPageBreak/>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687C75">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r w:rsidR="005413C0" w:rsidRPr="00B227A6">
        <w:rPr>
          <w:rFonts w:ascii="Verdana" w:hAnsi="Verdana"/>
          <w:sz w:val="22"/>
          <w:szCs w:val="22"/>
        </w:rPr>
        <w:t xml:space="preserve">long and short term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687C75">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000A68"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687C75">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000A68"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687C75">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4DA3E8F5" w:rsidR="003265EE" w:rsidRPr="00990CCA" w:rsidRDefault="00871E7D" w:rsidP="00A02EE0">
      <w:pPr>
        <w:rPr>
          <w:rFonts w:ascii="Verdana" w:hAnsi="Verdana"/>
          <w:color w:val="000000" w:themeColor="text1"/>
          <w:sz w:val="22"/>
          <w:szCs w:val="22"/>
        </w:rPr>
      </w:pPr>
      <w:bookmarkStart w:id="1" w:name="_GoBack"/>
      <w:bookmarkEnd w:id="1"/>
      <w:r w:rsidRPr="00B227A6">
        <w:rPr>
          <w:rFonts w:ascii="Verdana" w:hAnsi="Verdana"/>
          <w:color w:val="000000" w:themeColor="text1"/>
          <w:sz w:val="22"/>
          <w:szCs w:val="22"/>
        </w:rPr>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BEEF" w14:textId="77777777" w:rsidR="00000A68" w:rsidRDefault="00000A68" w:rsidP="00EB04C8">
      <w:r>
        <w:separator/>
      </w:r>
    </w:p>
  </w:endnote>
  <w:endnote w:type="continuationSeparator" w:id="0">
    <w:p w14:paraId="77AF9ECE" w14:textId="77777777" w:rsidR="00000A68" w:rsidRDefault="00000A6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1B939D28" w:rsidR="00000A68" w:rsidRDefault="00000A6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4A33" w14:textId="77777777" w:rsidR="00000A68" w:rsidRDefault="00000A68" w:rsidP="00EB04C8">
      <w:r>
        <w:separator/>
      </w:r>
    </w:p>
  </w:footnote>
  <w:footnote w:type="continuationSeparator" w:id="0">
    <w:p w14:paraId="52793E0C" w14:textId="77777777" w:rsidR="00000A68" w:rsidRDefault="00000A6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000A68" w:rsidRDefault="00000A68"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0A68"/>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36D21"/>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157C"/>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89C"/>
    <w:rsid w:val="004F7BF6"/>
    <w:rsid w:val="0050110B"/>
    <w:rsid w:val="00503280"/>
    <w:rsid w:val="005032CF"/>
    <w:rsid w:val="0051615D"/>
    <w:rsid w:val="0051642D"/>
    <w:rsid w:val="005245EF"/>
    <w:rsid w:val="00526321"/>
    <w:rsid w:val="00534A14"/>
    <w:rsid w:val="005413C0"/>
    <w:rsid w:val="00541E3F"/>
    <w:rsid w:val="005467E5"/>
    <w:rsid w:val="00546812"/>
    <w:rsid w:val="00553307"/>
    <w:rsid w:val="00557420"/>
    <w:rsid w:val="0057513B"/>
    <w:rsid w:val="00577D77"/>
    <w:rsid w:val="005A79A1"/>
    <w:rsid w:val="005B3A17"/>
    <w:rsid w:val="005B3DD4"/>
    <w:rsid w:val="005C601D"/>
    <w:rsid w:val="005D1C8A"/>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5267"/>
    <w:rsid w:val="006805D7"/>
    <w:rsid w:val="00685BE6"/>
    <w:rsid w:val="00687C75"/>
    <w:rsid w:val="0069775A"/>
    <w:rsid w:val="006A39BE"/>
    <w:rsid w:val="006D4216"/>
    <w:rsid w:val="006F47E4"/>
    <w:rsid w:val="007136C3"/>
    <w:rsid w:val="00720DCE"/>
    <w:rsid w:val="0072121A"/>
    <w:rsid w:val="00725707"/>
    <w:rsid w:val="00730B89"/>
    <w:rsid w:val="007544A1"/>
    <w:rsid w:val="00757870"/>
    <w:rsid w:val="007618D8"/>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136E"/>
    <w:rsid w:val="00801828"/>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756EE"/>
    <w:rsid w:val="008767E1"/>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0E99"/>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2B2"/>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3AE2"/>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4A1E"/>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85BE6"/>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87C75"/>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87C75"/>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85BE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character" w:styleId="UnresolvedMention">
    <w:name w:val="Unresolved Mention"/>
    <w:basedOn w:val="DefaultParagraphFont"/>
    <w:uiPriority w:val="99"/>
    <w:rsid w:val="0068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bin.raborn@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raborn@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198FB-9DD9-49D7-8B7B-76B638EB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robin.raborn</cp:lastModifiedBy>
  <cp:revision>5</cp:revision>
  <cp:lastPrinted>2018-06-18T12:43:00Z</cp:lastPrinted>
  <dcterms:created xsi:type="dcterms:W3CDTF">2019-08-24T02:12:00Z</dcterms:created>
  <dcterms:modified xsi:type="dcterms:W3CDTF">2019-08-31T00:28:00Z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