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60" w:rsidRPr="00C74E60" w:rsidRDefault="00C74E60" w:rsidP="00C74E60">
      <w:pPr>
        <w:autoSpaceDE w:val="0"/>
        <w:autoSpaceDN w:val="0"/>
        <w:adjustRightInd w:val="0"/>
        <w:jc w:val="both"/>
        <w:rPr>
          <w:rFonts w:ascii="Garamond" w:hAnsi="Garamond" w:cs="Times-Bold"/>
          <w:bCs/>
          <w:color w:val="000000"/>
        </w:rPr>
      </w:pPr>
      <w:r w:rsidRPr="00C74E60">
        <w:rPr>
          <w:rFonts w:ascii="Garamond" w:hAnsi="Garamond" w:cs="Times-Bold"/>
          <w:b/>
          <w:bCs/>
          <w:color w:val="000000"/>
        </w:rPr>
        <w:t xml:space="preserve">Course Title: </w:t>
      </w:r>
      <w:r w:rsidRPr="00C74E60">
        <w:rPr>
          <w:rFonts w:ascii="Garamond" w:hAnsi="Garamond" w:cs="Times-Bold"/>
          <w:b/>
          <w:bCs/>
          <w:color w:val="000000"/>
        </w:rPr>
        <w:tab/>
      </w:r>
      <w:r w:rsidRPr="00C74E60">
        <w:rPr>
          <w:rFonts w:ascii="Garamond" w:hAnsi="Garamond" w:cs="Times-Bold"/>
          <w:bCs/>
          <w:color w:val="000000"/>
        </w:rPr>
        <w:t xml:space="preserve">Creative Writing </w:t>
      </w:r>
      <w:proofErr w:type="gramStart"/>
      <w:r w:rsidRPr="00C74E60">
        <w:rPr>
          <w:rFonts w:ascii="Garamond" w:hAnsi="Garamond" w:cs="Times-Bold"/>
          <w:bCs/>
          <w:color w:val="000000"/>
        </w:rPr>
        <w:t>I</w:t>
      </w:r>
      <w:proofErr w:type="gramEnd"/>
      <w:r w:rsidRPr="00C74E60">
        <w:rPr>
          <w:rFonts w:ascii="Garamond" w:hAnsi="Garamond" w:cs="Times-Bold"/>
          <w:b/>
          <w:bCs/>
          <w:color w:val="000000"/>
        </w:rPr>
        <w:t xml:space="preserve">   </w:t>
      </w:r>
    </w:p>
    <w:p w:rsidR="00C74E60" w:rsidRPr="00C74E60" w:rsidRDefault="00C74E60" w:rsidP="00C74E60">
      <w:pPr>
        <w:autoSpaceDE w:val="0"/>
        <w:autoSpaceDN w:val="0"/>
        <w:adjustRightInd w:val="0"/>
        <w:jc w:val="both"/>
        <w:rPr>
          <w:rFonts w:ascii="Garamond" w:hAnsi="Garamond" w:cs="Times-Bold"/>
          <w:b/>
          <w:bCs/>
          <w:color w:val="000000"/>
        </w:rPr>
      </w:pPr>
      <w:r w:rsidRPr="00C74E60">
        <w:rPr>
          <w:rFonts w:ascii="Garamond" w:hAnsi="Garamond" w:cs="Times-Bold"/>
          <w:b/>
          <w:bCs/>
          <w:color w:val="000000"/>
        </w:rPr>
        <w:t>Course Prefix:</w:t>
      </w:r>
      <w:r w:rsidRPr="00C74E60">
        <w:rPr>
          <w:rFonts w:ascii="Garamond" w:hAnsi="Garamond" w:cs="Times-Bold"/>
          <w:bCs/>
          <w:color w:val="000000"/>
        </w:rPr>
        <w:t xml:space="preserve">   ENGL</w:t>
      </w:r>
      <w:r w:rsidRPr="00C74E60">
        <w:rPr>
          <w:rFonts w:ascii="Garamond" w:hAnsi="Garamond" w:cs="Times-Bold"/>
          <w:bCs/>
          <w:color w:val="000000"/>
        </w:rPr>
        <w:tab/>
      </w:r>
      <w:r w:rsidRPr="00C74E60">
        <w:rPr>
          <w:rFonts w:ascii="Garamond" w:hAnsi="Garamond" w:cs="Times-Bold"/>
          <w:bCs/>
          <w:color w:val="000000"/>
        </w:rPr>
        <w:tab/>
      </w:r>
      <w:r w:rsidRPr="00C74E60">
        <w:rPr>
          <w:rFonts w:ascii="Garamond" w:hAnsi="Garamond" w:cs="Times-Bold"/>
          <w:b/>
          <w:bCs/>
          <w:color w:val="000000"/>
        </w:rPr>
        <w:t xml:space="preserve">Course No.: </w:t>
      </w:r>
      <w:r w:rsidRPr="00C74E60">
        <w:rPr>
          <w:rFonts w:ascii="Garamond" w:hAnsi="Garamond" w:cs="Times-Bold"/>
          <w:bCs/>
          <w:color w:val="000000"/>
        </w:rPr>
        <w:t>2307</w:t>
      </w:r>
      <w:r w:rsidRPr="00C74E60">
        <w:rPr>
          <w:rFonts w:ascii="Garamond" w:hAnsi="Garamond" w:cs="Times-Bold"/>
          <w:bCs/>
          <w:color w:val="000000"/>
        </w:rPr>
        <w:tab/>
      </w:r>
      <w:r w:rsidRPr="00C74E60">
        <w:rPr>
          <w:rFonts w:ascii="Garamond" w:hAnsi="Garamond" w:cs="Times-Bold"/>
          <w:bCs/>
          <w:color w:val="000000"/>
        </w:rPr>
        <w:tab/>
      </w:r>
      <w:r w:rsidRPr="00C74E60">
        <w:rPr>
          <w:rFonts w:ascii="Garamond" w:hAnsi="Garamond" w:cs="Times-Bold"/>
          <w:b/>
          <w:bCs/>
          <w:color w:val="000000"/>
        </w:rPr>
        <w:t xml:space="preserve">Section No.: </w:t>
      </w:r>
    </w:p>
    <w:p w:rsidR="00C74E60" w:rsidRPr="00C74E60" w:rsidRDefault="00C74E60" w:rsidP="00C74E60">
      <w:pPr>
        <w:autoSpaceDE w:val="0"/>
        <w:autoSpaceDN w:val="0"/>
        <w:adjustRightInd w:val="0"/>
        <w:jc w:val="both"/>
        <w:rPr>
          <w:rFonts w:ascii="Garamond" w:hAnsi="Garamond" w:cs="Times-Bold"/>
          <w:b/>
          <w:bCs/>
          <w:color w:val="000000"/>
        </w:rPr>
      </w:pPr>
    </w:p>
    <w:p w:rsidR="00C74E60" w:rsidRPr="00C74E60" w:rsidRDefault="00C74E60" w:rsidP="00C74E60">
      <w:pPr>
        <w:autoSpaceDE w:val="0"/>
        <w:autoSpaceDN w:val="0"/>
        <w:adjustRightInd w:val="0"/>
        <w:jc w:val="both"/>
        <w:rPr>
          <w:rFonts w:ascii="Garamond" w:hAnsi="Garamond" w:cs="Times-Bold"/>
          <w:bCs/>
          <w:color w:val="000000"/>
        </w:rPr>
      </w:pPr>
      <w:r w:rsidRPr="00C74E60">
        <w:rPr>
          <w:rFonts w:ascii="Garamond" w:hAnsi="Garamond" w:cs="Times-Bold"/>
          <w:b/>
          <w:bCs/>
          <w:color w:val="000000"/>
        </w:rPr>
        <w:t xml:space="preserve">Instructor Name: </w:t>
      </w:r>
      <w:r w:rsidRPr="00C74E60">
        <w:rPr>
          <w:rFonts w:ascii="Garamond" w:hAnsi="Garamond" w:cs="Times-Bold"/>
          <w:b/>
          <w:bCs/>
          <w:color w:val="000000"/>
        </w:rPr>
        <w:tab/>
      </w:r>
      <w:r w:rsidRPr="00C74E60">
        <w:rPr>
          <w:rFonts w:ascii="Garamond" w:hAnsi="Garamond" w:cs="Times-Bold"/>
          <w:bCs/>
          <w:color w:val="000000"/>
        </w:rPr>
        <w:t>Selena Anderson</w:t>
      </w:r>
    </w:p>
    <w:p w:rsidR="00C74E60" w:rsidRPr="00C74E60" w:rsidRDefault="00C74E60" w:rsidP="00C74E60">
      <w:pPr>
        <w:autoSpaceDE w:val="0"/>
        <w:autoSpaceDN w:val="0"/>
        <w:adjustRightInd w:val="0"/>
        <w:jc w:val="both"/>
        <w:rPr>
          <w:rFonts w:ascii="Garamond" w:hAnsi="Garamond" w:cs="Times-Bold"/>
          <w:bCs/>
          <w:color w:val="000000"/>
        </w:rPr>
      </w:pPr>
      <w:r w:rsidRPr="00C74E60">
        <w:rPr>
          <w:rFonts w:ascii="Garamond" w:hAnsi="Garamond" w:cs="Times-Bold"/>
          <w:b/>
          <w:bCs/>
          <w:color w:val="000000"/>
        </w:rPr>
        <w:t>E-mail Address:</w:t>
      </w:r>
      <w:r w:rsidRPr="00C74E60">
        <w:rPr>
          <w:rFonts w:ascii="Garamond" w:hAnsi="Garamond" w:cs="Times-Bold"/>
          <w:bCs/>
          <w:color w:val="000000"/>
        </w:rPr>
        <w:t xml:space="preserve"> selena.anderson@hccs.edu</w:t>
      </w:r>
    </w:p>
    <w:p w:rsidR="00C74E60" w:rsidRPr="00C74E60" w:rsidRDefault="00C74E60" w:rsidP="00C74E60">
      <w:pPr>
        <w:autoSpaceDE w:val="0"/>
        <w:autoSpaceDN w:val="0"/>
        <w:adjustRightInd w:val="0"/>
        <w:jc w:val="both"/>
        <w:rPr>
          <w:rFonts w:ascii="Garamond" w:hAnsi="Garamond" w:cs="Times-Bold"/>
          <w:bCs/>
          <w:color w:val="000000"/>
        </w:rPr>
      </w:pPr>
      <w:r w:rsidRPr="00C74E60">
        <w:rPr>
          <w:rFonts w:ascii="Garamond" w:hAnsi="Garamond" w:cs="Times-Bold"/>
          <w:b/>
          <w:bCs/>
          <w:color w:val="000000"/>
        </w:rPr>
        <w:t>Office Location:</w:t>
      </w:r>
      <w:r w:rsidRPr="00C74E60">
        <w:rPr>
          <w:rFonts w:ascii="Garamond" w:hAnsi="Garamond" w:cs="Times-Bold"/>
          <w:bCs/>
          <w:color w:val="000000"/>
        </w:rPr>
        <w:t xml:space="preserve"> SJAC 215</w:t>
      </w:r>
    </w:p>
    <w:p w:rsidR="00C74E60" w:rsidRPr="00C74E60" w:rsidRDefault="00C74E60" w:rsidP="00C74E60">
      <w:pPr>
        <w:autoSpaceDE w:val="0"/>
        <w:autoSpaceDN w:val="0"/>
        <w:adjustRightInd w:val="0"/>
        <w:jc w:val="both"/>
        <w:rPr>
          <w:rFonts w:ascii="Garamond" w:hAnsi="Garamond" w:cs="Times-Bold"/>
          <w:bCs/>
          <w:color w:val="000000"/>
        </w:rPr>
      </w:pPr>
      <w:r w:rsidRPr="00C74E60">
        <w:rPr>
          <w:rFonts w:ascii="Garamond" w:hAnsi="Garamond" w:cs="Times-Bold"/>
          <w:b/>
          <w:bCs/>
          <w:color w:val="000000"/>
        </w:rPr>
        <w:t xml:space="preserve">Office Hours: </w:t>
      </w:r>
      <w:r w:rsidRPr="00C74E60">
        <w:rPr>
          <w:rFonts w:ascii="Garamond" w:hAnsi="Garamond" w:cs="Times-Bold"/>
          <w:bCs/>
          <w:color w:val="000000"/>
        </w:rPr>
        <w:t>by appointment</w:t>
      </w:r>
    </w:p>
    <w:p w:rsidR="00C74E60" w:rsidRPr="00C74E60" w:rsidRDefault="00C74E60" w:rsidP="00C74E60">
      <w:pPr>
        <w:autoSpaceDE w:val="0"/>
        <w:autoSpaceDN w:val="0"/>
        <w:adjustRightInd w:val="0"/>
        <w:jc w:val="both"/>
        <w:rPr>
          <w:rFonts w:ascii="Garamond" w:hAnsi="Garamond" w:cs="Times-Bold"/>
          <w:b/>
          <w:bCs/>
        </w:rPr>
      </w:pPr>
      <w:r w:rsidRPr="00C74E60">
        <w:rPr>
          <w:rFonts w:ascii="Garamond" w:hAnsi="Garamond" w:cs="Times-Bold"/>
          <w:b/>
          <w:bCs/>
          <w:color w:val="000000"/>
        </w:rPr>
        <w:t>Course Meeting Days &amp; Times</w:t>
      </w:r>
      <w:r w:rsidRPr="00C74E60">
        <w:rPr>
          <w:rFonts w:ascii="Garamond" w:hAnsi="Garamond" w:cs="Times-Bold"/>
          <w:bCs/>
          <w:color w:val="000000"/>
        </w:rPr>
        <w:t xml:space="preserve">: M W </w:t>
      </w:r>
      <w:r w:rsidRPr="00C74E60">
        <w:rPr>
          <w:rFonts w:ascii="Garamond" w:hAnsi="Garamond" w:cs="Times-Bold"/>
          <w:bCs/>
          <w:color w:val="000000"/>
        </w:rPr>
        <w:t>1-2</w:t>
      </w:r>
      <w:r w:rsidRPr="00C74E60">
        <w:rPr>
          <w:rFonts w:ascii="Garamond" w:hAnsi="Garamond" w:cs="Times-Bold"/>
          <w:bCs/>
          <w:color w:val="000000"/>
        </w:rPr>
        <w:t xml:space="preserve">:30 │ SJAC </w:t>
      </w:r>
      <w:r w:rsidRPr="00C74E60">
        <w:rPr>
          <w:rFonts w:ascii="Garamond" w:hAnsi="Garamond" w:cs="Times-Bold"/>
          <w:bCs/>
          <w:color w:val="000000"/>
        </w:rPr>
        <w:t>289</w:t>
      </w:r>
    </w:p>
    <w:p w:rsidR="00C74E60" w:rsidRPr="00C74E60" w:rsidRDefault="00C74E60">
      <w:pPr>
        <w:rPr>
          <w:rFonts w:ascii="Garamond" w:hAnsi="Garamond" w:cs="Times-Bold"/>
          <w:b/>
          <w:bCs/>
        </w:rPr>
      </w:pPr>
    </w:p>
    <w:p w:rsidR="00C74E60" w:rsidRPr="00C74E60" w:rsidRDefault="00C74E60" w:rsidP="00C74E60">
      <w:pPr>
        <w:rPr>
          <w:rFonts w:ascii="Garamond" w:hAnsi="Garamond" w:cs="Arial"/>
        </w:rPr>
      </w:pPr>
      <w:r w:rsidRPr="00C74E60">
        <w:rPr>
          <w:rFonts w:ascii="Garamond" w:hAnsi="Garamond" w:cs="Times-Bold"/>
          <w:b/>
          <w:bCs/>
        </w:rPr>
        <w:t>Course Description:</w:t>
      </w:r>
      <w:r w:rsidRPr="00C74E60">
        <w:rPr>
          <w:rFonts w:ascii="Garamond" w:hAnsi="Garamond" w:cs="Times-Bold"/>
          <w:b/>
          <w:bCs/>
        </w:rPr>
        <w:t xml:space="preserve"> </w:t>
      </w:r>
      <w:r w:rsidRPr="00C74E60">
        <w:rPr>
          <w:rFonts w:ascii="Garamond" w:hAnsi="Garamond" w:cs="Arial"/>
        </w:rPr>
        <w:t>This course focuses on practical experience in the techniques of imaginative writing. May include fiction, nonfiction, poetry, screenwriting, or drama. Core curriculum course. 3 Credit Hours. Prerequisites: ENGL 1301 or permission of the Department Chair.</w:t>
      </w:r>
    </w:p>
    <w:p w:rsidR="00BE35BD" w:rsidRPr="00C74E60" w:rsidRDefault="003F4026">
      <w:pPr>
        <w:rPr>
          <w:rFonts w:ascii="Garamond" w:hAnsi="Garamond"/>
        </w:rPr>
      </w:pPr>
    </w:p>
    <w:p w:rsidR="00C74E60" w:rsidRPr="00C74E60" w:rsidRDefault="00C74E60" w:rsidP="00C74E60">
      <w:pPr>
        <w:rPr>
          <w:rFonts w:ascii="Garamond" w:hAnsi="Garamond" w:cs="Arial"/>
        </w:rPr>
      </w:pPr>
      <w:r w:rsidRPr="00C74E60">
        <w:rPr>
          <w:rFonts w:ascii="Garamond" w:hAnsi="Garamond" w:cs="Arial"/>
          <w:b/>
          <w:u w:val="single"/>
        </w:rPr>
        <w:t>Student Learning Outcomes</w:t>
      </w:r>
      <w:r w:rsidRPr="00C74E60">
        <w:rPr>
          <w:rFonts w:ascii="Garamond" w:hAnsi="Garamond" w:cs="Arial"/>
          <w:b/>
        </w:rPr>
        <w:t xml:space="preserve">: </w:t>
      </w:r>
      <w:r w:rsidRPr="00C74E60">
        <w:rPr>
          <w:rFonts w:ascii="Garamond" w:hAnsi="Garamond" w:cs="Arial"/>
        </w:rPr>
        <w:t>Upon successful completion of this course, students will:</w:t>
      </w:r>
    </w:p>
    <w:p w:rsidR="00C74E60" w:rsidRPr="00C74E60" w:rsidRDefault="00C74E60" w:rsidP="00C74E60">
      <w:pPr>
        <w:pStyle w:val="ListParagraph"/>
        <w:numPr>
          <w:ilvl w:val="0"/>
          <w:numId w:val="1"/>
        </w:numPr>
        <w:rPr>
          <w:rFonts w:ascii="Garamond" w:hAnsi="Garamond" w:cs="Arial"/>
        </w:rPr>
      </w:pPr>
      <w:r w:rsidRPr="00C74E60">
        <w:rPr>
          <w:rFonts w:ascii="Garamond" w:hAnsi="Garamond" w:cs="Arial"/>
        </w:rPr>
        <w:t>Understand literary tropes and points of craft.</w:t>
      </w:r>
    </w:p>
    <w:p w:rsidR="00C74E60" w:rsidRPr="00C74E60" w:rsidRDefault="00C74E60" w:rsidP="00C74E60">
      <w:pPr>
        <w:pStyle w:val="ListParagraph"/>
        <w:numPr>
          <w:ilvl w:val="0"/>
          <w:numId w:val="1"/>
        </w:numPr>
        <w:rPr>
          <w:rFonts w:ascii="Garamond" w:hAnsi="Garamond" w:cs="Arial"/>
        </w:rPr>
      </w:pPr>
      <w:r w:rsidRPr="00C74E60">
        <w:rPr>
          <w:rFonts w:ascii="Garamond" w:hAnsi="Garamond" w:cs="Arial"/>
        </w:rPr>
        <w:t>Apply terms to specific examples and written exercises.</w:t>
      </w:r>
    </w:p>
    <w:p w:rsidR="00C74E60" w:rsidRPr="00C74E60" w:rsidRDefault="00C74E60" w:rsidP="00C74E60">
      <w:pPr>
        <w:pStyle w:val="ListParagraph"/>
        <w:numPr>
          <w:ilvl w:val="0"/>
          <w:numId w:val="1"/>
        </w:numPr>
        <w:rPr>
          <w:rFonts w:ascii="Garamond" w:hAnsi="Garamond" w:cs="Arial"/>
        </w:rPr>
      </w:pPr>
      <w:r w:rsidRPr="00C74E60">
        <w:rPr>
          <w:rFonts w:ascii="Garamond" w:hAnsi="Garamond" w:cs="Arial"/>
        </w:rPr>
        <w:t>Analyze representative works of published writers.</w:t>
      </w:r>
    </w:p>
    <w:p w:rsidR="00C74E60" w:rsidRPr="00C74E60" w:rsidRDefault="00C74E60" w:rsidP="00C74E60">
      <w:pPr>
        <w:pStyle w:val="ListParagraph"/>
        <w:numPr>
          <w:ilvl w:val="0"/>
          <w:numId w:val="1"/>
        </w:numPr>
        <w:rPr>
          <w:rFonts w:ascii="Garamond" w:hAnsi="Garamond" w:cs="Arial"/>
        </w:rPr>
      </w:pPr>
      <w:r w:rsidRPr="00C74E60">
        <w:rPr>
          <w:rFonts w:ascii="Garamond" w:hAnsi="Garamond" w:cs="Arial"/>
        </w:rPr>
        <w:t>Analyze and evaluate other students’ works.</w:t>
      </w:r>
    </w:p>
    <w:p w:rsidR="00C74E60" w:rsidRPr="00C74E60" w:rsidRDefault="00C74E60" w:rsidP="00C74E60">
      <w:pPr>
        <w:pStyle w:val="ListParagraph"/>
        <w:numPr>
          <w:ilvl w:val="0"/>
          <w:numId w:val="1"/>
        </w:numPr>
        <w:rPr>
          <w:rFonts w:ascii="Garamond" w:hAnsi="Garamond" w:cs="Arial"/>
        </w:rPr>
      </w:pPr>
      <w:r w:rsidRPr="00C74E60">
        <w:rPr>
          <w:rFonts w:ascii="Garamond" w:hAnsi="Garamond" w:cs="Arial"/>
        </w:rPr>
        <w:t>Write creative works in a variety of genres.</w:t>
      </w:r>
    </w:p>
    <w:p w:rsidR="00C74E60" w:rsidRPr="00C74E60" w:rsidRDefault="00C74E60" w:rsidP="00C74E60">
      <w:pPr>
        <w:rPr>
          <w:rFonts w:ascii="Garamond" w:hAnsi="Garamond" w:cs="Arial"/>
        </w:rPr>
      </w:pPr>
    </w:p>
    <w:p w:rsidR="00C74E60" w:rsidRPr="00C74E60" w:rsidRDefault="00C74E60" w:rsidP="00C74E60">
      <w:pPr>
        <w:pStyle w:val="Heading3"/>
        <w:rPr>
          <w:rFonts w:ascii="Garamond" w:hAnsi="Garamond"/>
          <w:b w:val="0"/>
        </w:rPr>
      </w:pPr>
      <w:r w:rsidRPr="00C74E60">
        <w:rPr>
          <w:rFonts w:ascii="Garamond" w:hAnsi="Garamond"/>
          <w:u w:val="single"/>
        </w:rPr>
        <w:t>Core Objectives</w:t>
      </w:r>
      <w:r w:rsidRPr="00C74E60">
        <w:rPr>
          <w:rFonts w:ascii="Garamond" w:hAnsi="Garamond"/>
        </w:rPr>
        <w:t xml:space="preserve">: </w:t>
      </w:r>
      <w:r w:rsidRPr="00C74E60">
        <w:rPr>
          <w:rFonts w:ascii="Garamond" w:hAnsi="Garamond"/>
          <w:b w:val="0"/>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74E60" w:rsidRPr="00C74E60" w:rsidRDefault="00C74E60" w:rsidP="00C74E60">
      <w:pPr>
        <w:rPr>
          <w:rFonts w:ascii="Garamond" w:hAnsi="Garamond" w:cs="Arial"/>
        </w:rPr>
      </w:pPr>
    </w:p>
    <w:p w:rsidR="00C74E60" w:rsidRPr="00C74E60" w:rsidRDefault="00C74E60" w:rsidP="00C74E60">
      <w:pPr>
        <w:rPr>
          <w:rFonts w:ascii="Garamond" w:hAnsi="Garamond" w:cs="Arial"/>
        </w:rPr>
      </w:pPr>
      <w:r w:rsidRPr="00C74E60">
        <w:rPr>
          <w:rFonts w:ascii="Garamond" w:hAnsi="Garamond" w:cs="Arial"/>
        </w:rPr>
        <w:t>Students enrolled in this core curriculum course will complete assignments designed to cultivate the following core objectives:</w:t>
      </w:r>
    </w:p>
    <w:p w:rsidR="00C74E60" w:rsidRPr="00C74E60" w:rsidRDefault="00C74E60" w:rsidP="00C74E60">
      <w:pPr>
        <w:rPr>
          <w:rFonts w:ascii="Garamond" w:hAnsi="Garamond" w:cs="Arial"/>
        </w:rPr>
      </w:pPr>
    </w:p>
    <w:p w:rsidR="00C74E60" w:rsidRPr="00C74E60" w:rsidRDefault="00C74E60" w:rsidP="00C74E60">
      <w:pPr>
        <w:pStyle w:val="ListParagraph"/>
        <w:numPr>
          <w:ilvl w:val="0"/>
          <w:numId w:val="2"/>
        </w:numPr>
        <w:rPr>
          <w:rFonts w:ascii="Garamond" w:hAnsi="Garamond" w:cs="Arial"/>
        </w:rPr>
      </w:pPr>
      <w:r w:rsidRPr="00C74E60">
        <w:rPr>
          <w:rFonts w:ascii="Garamond" w:hAnsi="Garamond" w:cs="Arial"/>
          <w:b/>
        </w:rPr>
        <w:t>Critical Thinking Skills—</w:t>
      </w:r>
      <w:r w:rsidRPr="00C74E60">
        <w:rPr>
          <w:rFonts w:ascii="Garamond" w:hAnsi="Garamond" w:cs="Arial"/>
        </w:rPr>
        <w:t>to include creative thinking, innovation, inquiry, and analysis, evaluation and synthesis of information.</w:t>
      </w:r>
    </w:p>
    <w:p w:rsidR="00C74E60" w:rsidRPr="00C74E60" w:rsidRDefault="00C74E60" w:rsidP="00C74E60">
      <w:pPr>
        <w:pStyle w:val="ListParagraph"/>
        <w:numPr>
          <w:ilvl w:val="0"/>
          <w:numId w:val="2"/>
        </w:numPr>
        <w:rPr>
          <w:rFonts w:ascii="Garamond" w:hAnsi="Garamond" w:cs="Arial"/>
        </w:rPr>
      </w:pPr>
      <w:r w:rsidRPr="00C74E60">
        <w:rPr>
          <w:rFonts w:ascii="Garamond" w:hAnsi="Garamond" w:cs="Arial"/>
          <w:b/>
        </w:rPr>
        <w:t>Communication Skills</w:t>
      </w:r>
      <w:r w:rsidRPr="00C74E60">
        <w:rPr>
          <w:rFonts w:ascii="Garamond" w:hAnsi="Garamond" w:cs="Arial"/>
        </w:rPr>
        <w:t>—to include effective development, interpretation and expression of ideas through written, oral and visual communication.</w:t>
      </w:r>
    </w:p>
    <w:p w:rsidR="00C74E60" w:rsidRPr="00C74E60" w:rsidRDefault="00C74E60" w:rsidP="00C74E60">
      <w:pPr>
        <w:pStyle w:val="ListParagraph"/>
        <w:numPr>
          <w:ilvl w:val="0"/>
          <w:numId w:val="2"/>
        </w:numPr>
        <w:rPr>
          <w:rFonts w:ascii="Garamond" w:hAnsi="Garamond" w:cs="Arial"/>
        </w:rPr>
      </w:pPr>
      <w:r w:rsidRPr="00C74E60">
        <w:rPr>
          <w:rFonts w:ascii="Garamond" w:hAnsi="Garamond" w:cs="Arial"/>
          <w:b/>
        </w:rPr>
        <w:t>Social Responsibility</w:t>
      </w:r>
      <w:r w:rsidRPr="00C74E60">
        <w:rPr>
          <w:rFonts w:ascii="Garamond" w:hAnsi="Garamond" w:cs="Arial"/>
        </w:rPr>
        <w:t>—to include intercultural competency, knowledge of civic responsibility, and the ability to engage effectively in regional, national, and global communities.</w:t>
      </w:r>
    </w:p>
    <w:p w:rsidR="00C74E60" w:rsidRPr="00C74E60" w:rsidRDefault="00C74E60" w:rsidP="00C74E60">
      <w:pPr>
        <w:pStyle w:val="ListParagraph"/>
        <w:numPr>
          <w:ilvl w:val="0"/>
          <w:numId w:val="2"/>
        </w:numPr>
        <w:rPr>
          <w:rFonts w:ascii="Garamond" w:hAnsi="Garamond" w:cs="Arial"/>
        </w:rPr>
      </w:pPr>
      <w:r w:rsidRPr="00C74E60">
        <w:rPr>
          <w:rFonts w:ascii="Garamond" w:hAnsi="Garamond" w:cs="Arial"/>
          <w:b/>
        </w:rPr>
        <w:t>Teamwork</w:t>
      </w:r>
      <w:r w:rsidRPr="00C74E60">
        <w:rPr>
          <w:rFonts w:ascii="Garamond" w:hAnsi="Garamond" w:cs="Arial"/>
        </w:rPr>
        <w:t>—to include the ability to consider different points of view and to work effectively with others to support a shared purpose or goal.</w:t>
      </w:r>
    </w:p>
    <w:p w:rsidR="00C74E60" w:rsidRPr="00C74E60" w:rsidRDefault="00C74E60">
      <w:pPr>
        <w:rPr>
          <w:rFonts w:ascii="Garamond" w:hAnsi="Garamond"/>
        </w:rPr>
      </w:pPr>
    </w:p>
    <w:p w:rsidR="00C74E60" w:rsidRPr="00C74E60" w:rsidRDefault="00C74E60" w:rsidP="00C74E60">
      <w:pPr>
        <w:rPr>
          <w:rFonts w:ascii="Garamond" w:hAnsi="Garamond" w:cs="Arial"/>
          <w:b/>
        </w:rPr>
      </w:pPr>
      <w:r w:rsidRPr="00C74E60">
        <w:rPr>
          <w:rFonts w:ascii="Garamond" w:hAnsi="Garamond" w:cs="Arial"/>
          <w:b/>
          <w:u w:val="single"/>
        </w:rPr>
        <w:t>Course Materials</w:t>
      </w:r>
      <w:r w:rsidRPr="00C74E60">
        <w:rPr>
          <w:rFonts w:ascii="Garamond" w:hAnsi="Garamond" w:cs="Arial"/>
          <w:b/>
        </w:rPr>
        <w:t>: This is an open resource course. Required materials are available on the Web, and at times will include handouts form your professor.</w:t>
      </w:r>
    </w:p>
    <w:p w:rsidR="00C74E60" w:rsidRDefault="00C74E60" w:rsidP="00C74E60">
      <w:pPr>
        <w:rPr>
          <w:rFonts w:ascii="Garamond" w:hAnsi="Garamond" w:cs="Arial"/>
          <w:b/>
        </w:rPr>
      </w:pPr>
    </w:p>
    <w:p w:rsidR="00C74E60" w:rsidRDefault="00C74E60" w:rsidP="00C74E60">
      <w:pPr>
        <w:rPr>
          <w:rFonts w:ascii="Garamond" w:hAnsi="Garamond" w:cs="Arial"/>
          <w:b/>
        </w:rPr>
      </w:pPr>
    </w:p>
    <w:p w:rsidR="00C74E60" w:rsidRPr="00C74E60" w:rsidRDefault="00C74E60" w:rsidP="00C74E60">
      <w:pPr>
        <w:rPr>
          <w:rFonts w:ascii="Garamond" w:hAnsi="Garamond" w:cs="Arial"/>
          <w:b/>
        </w:rPr>
      </w:pPr>
    </w:p>
    <w:p w:rsidR="00C74E60" w:rsidRPr="00C74E60" w:rsidRDefault="00C74E60" w:rsidP="00C74E60">
      <w:pPr>
        <w:rPr>
          <w:rFonts w:ascii="Garamond" w:hAnsi="Garamond" w:cs="Arial"/>
          <w:b/>
        </w:rPr>
      </w:pPr>
      <w:r w:rsidRPr="00C74E60">
        <w:rPr>
          <w:rFonts w:ascii="Garamond" w:hAnsi="Garamond" w:cs="Arial"/>
          <w:b/>
          <w:u w:val="single"/>
        </w:rPr>
        <w:lastRenderedPageBreak/>
        <w:t>Course Requirements</w:t>
      </w:r>
      <w:r w:rsidRPr="00C74E60">
        <w:rPr>
          <w:rFonts w:ascii="Garamond" w:hAnsi="Garamond" w:cs="Arial"/>
          <w:b/>
        </w:rPr>
        <w:t xml:space="preserve">: </w:t>
      </w:r>
    </w:p>
    <w:p w:rsidR="00C74E60" w:rsidRPr="00C74E60" w:rsidRDefault="00C74E60" w:rsidP="00C74E60">
      <w:pPr>
        <w:widowControl w:val="0"/>
        <w:autoSpaceDE w:val="0"/>
        <w:autoSpaceDN w:val="0"/>
        <w:adjustRightInd w:val="0"/>
        <w:rPr>
          <w:rFonts w:ascii="Garamond" w:hAnsi="Garamond" w:cs="Arial"/>
          <w:b/>
        </w:rPr>
      </w:pPr>
      <w:r w:rsidRPr="00C74E60">
        <w:rPr>
          <w:rFonts w:ascii="Garamond" w:hAnsi="Garamond" w:cs="Helvetica"/>
        </w:rPr>
        <w:t xml:space="preserve">Students </w:t>
      </w:r>
      <w:r w:rsidRPr="00C74E60">
        <w:rPr>
          <w:rFonts w:ascii="Garamond" w:hAnsi="Garamond" w:cs="Helvetica"/>
        </w:rPr>
        <w:t>will read and</w:t>
      </w:r>
      <w:r w:rsidRPr="00C74E60">
        <w:rPr>
          <w:rFonts w:ascii="Garamond" w:hAnsi="Garamond" w:cs="Helvetica"/>
        </w:rPr>
        <w:t xml:space="preserve"> analyze published works and write original creative works designed to demonstrate their understanding of the rhetoric, form</w:t>
      </w:r>
      <w:r>
        <w:rPr>
          <w:rFonts w:ascii="Garamond" w:hAnsi="Garamond" w:cs="Helvetica"/>
        </w:rPr>
        <w:t>,</w:t>
      </w:r>
      <w:r w:rsidRPr="00C74E60">
        <w:rPr>
          <w:rFonts w:ascii="Garamond" w:hAnsi="Garamond" w:cs="Helvetica"/>
        </w:rPr>
        <w:t xml:space="preserve"> and themes discussed. They will also use class conversations and written critiques as grounding for the instructional workshops and tutorials that gradually form the nucleus of the class. Each student develops a portfolio of his/her writing that includes revision, produces written and oral critiques, and collaborates in the editing and revision of the creative works produced by peers.</w:t>
      </w:r>
    </w:p>
    <w:p w:rsidR="00C74E60" w:rsidRDefault="00C74E60">
      <w:pPr>
        <w:rPr>
          <w:rFonts w:ascii="Garamond" w:hAnsi="Garamond"/>
        </w:rPr>
      </w:pPr>
    </w:p>
    <w:tbl>
      <w:tblPr>
        <w:tblW w:w="10555" w:type="dxa"/>
        <w:tblInd w:w="-115" w:type="dxa"/>
        <w:tblLayout w:type="fixed"/>
        <w:tblLook w:val="04A0" w:firstRow="1" w:lastRow="0" w:firstColumn="1" w:lastColumn="0" w:noHBand="0" w:noVBand="1"/>
      </w:tblPr>
      <w:tblGrid>
        <w:gridCol w:w="108"/>
        <w:gridCol w:w="468"/>
        <w:gridCol w:w="9864"/>
        <w:gridCol w:w="115"/>
      </w:tblGrid>
      <w:tr w:rsidR="00C74E60" w:rsidRPr="00903A22" w:rsidTr="003F4026">
        <w:trPr>
          <w:gridBefore w:val="1"/>
          <w:wBefore w:w="108" w:type="dxa"/>
        </w:trPr>
        <w:tc>
          <w:tcPr>
            <w:tcW w:w="10447" w:type="dxa"/>
            <w:gridSpan w:val="3"/>
          </w:tcPr>
          <w:p w:rsidR="00C74E60" w:rsidRDefault="00C74E60" w:rsidP="009B2E42">
            <w:pPr>
              <w:pStyle w:val="NoSpacing"/>
              <w:rPr>
                <w:rFonts w:ascii="Garamond" w:hAnsi="Garamond"/>
                <w:b/>
                <w:sz w:val="24"/>
                <w:szCs w:val="24"/>
              </w:rPr>
            </w:pPr>
          </w:p>
          <w:p w:rsidR="00C74E60" w:rsidRPr="00903A22" w:rsidRDefault="00C74E60" w:rsidP="009B2E42">
            <w:pPr>
              <w:pStyle w:val="NoSpacing"/>
              <w:rPr>
                <w:rFonts w:ascii="Garamond" w:hAnsi="Garamond"/>
                <w:b/>
                <w:sz w:val="24"/>
                <w:szCs w:val="24"/>
              </w:rPr>
            </w:pPr>
            <w:r w:rsidRPr="00903A22">
              <w:rPr>
                <w:rFonts w:ascii="Garamond" w:hAnsi="Garamond"/>
                <w:b/>
                <w:sz w:val="24"/>
                <w:szCs w:val="24"/>
              </w:rPr>
              <w:t>Course Evaluation Methods</w:t>
            </w:r>
          </w:p>
        </w:tc>
      </w:tr>
      <w:tr w:rsidR="00C74E60" w:rsidRPr="00903A22" w:rsidTr="003F4026">
        <w:trPr>
          <w:gridBefore w:val="1"/>
          <w:wBefore w:w="108" w:type="dxa"/>
        </w:trPr>
        <w:tc>
          <w:tcPr>
            <w:tcW w:w="10447" w:type="dxa"/>
            <w:gridSpan w:val="3"/>
            <w:tcMar>
              <w:top w:w="58" w:type="dxa"/>
              <w:left w:w="115" w:type="dxa"/>
              <w:right w:w="115" w:type="dxa"/>
            </w:tcMar>
          </w:tcPr>
          <w:p w:rsidR="00C74E60" w:rsidRPr="00903A22" w:rsidRDefault="00C74E60" w:rsidP="009B2E42">
            <w:pPr>
              <w:pStyle w:val="NoSpacing"/>
              <w:rPr>
                <w:rFonts w:ascii="Garamond" w:hAnsi="Garamond"/>
                <w:sz w:val="24"/>
                <w:szCs w:val="24"/>
              </w:rPr>
            </w:pPr>
            <w:r w:rsidRPr="00903A22">
              <w:rPr>
                <w:rFonts w:ascii="Garamond" w:hAnsi="Garamond"/>
                <w:sz w:val="24"/>
                <w:szCs w:val="24"/>
              </w:rPr>
              <w:t xml:space="preserve">This course will utilize the following instruments to determine student grades and proficiency of the learning outcomes for the course. </w:t>
            </w:r>
          </w:p>
        </w:tc>
      </w:tr>
      <w:tr w:rsidR="00C74E60" w:rsidRPr="00903A22" w:rsidTr="003F4026">
        <w:trPr>
          <w:gridBefore w:val="1"/>
          <w:wBefore w:w="108" w:type="dxa"/>
          <w:trHeight w:val="950"/>
        </w:trPr>
        <w:tc>
          <w:tcPr>
            <w:tcW w:w="10447" w:type="dxa"/>
            <w:gridSpan w:val="3"/>
            <w:tcMar>
              <w:top w:w="58" w:type="dxa"/>
              <w:left w:w="115" w:type="dxa"/>
              <w:right w:w="115" w:type="dxa"/>
            </w:tcMar>
          </w:tcPr>
          <w:p w:rsidR="00C74E60" w:rsidRPr="00903A22" w:rsidRDefault="00C74E60" w:rsidP="009B2E42">
            <w:pPr>
              <w:pStyle w:val="NoSpacing"/>
              <w:rPr>
                <w:rFonts w:ascii="Garamond" w:hAnsi="Garamond"/>
                <w:sz w:val="24"/>
                <w:szCs w:val="24"/>
              </w:rPr>
            </w:pPr>
            <w:r w:rsidRPr="00903A22">
              <w:rPr>
                <w:rFonts w:ascii="Garamond" w:hAnsi="Garamond"/>
                <w:sz w:val="24"/>
                <w:szCs w:val="24"/>
              </w:rPr>
              <w:t>Exams –</w:t>
            </w:r>
            <w:r>
              <w:rPr>
                <w:rFonts w:ascii="Garamond" w:hAnsi="Garamond"/>
                <w:sz w:val="24"/>
                <w:szCs w:val="24"/>
              </w:rPr>
              <w:t xml:space="preserve"> F</w:t>
            </w:r>
            <w:r w:rsidRPr="00903A22">
              <w:rPr>
                <w:rFonts w:ascii="Garamond" w:hAnsi="Garamond"/>
                <w:sz w:val="24"/>
                <w:szCs w:val="24"/>
              </w:rPr>
              <w:t>inal examination demonstrating mastery of course content</w:t>
            </w:r>
          </w:p>
          <w:p w:rsidR="00C74E60" w:rsidRPr="00903A22" w:rsidRDefault="00C74E60" w:rsidP="009B2E42">
            <w:pPr>
              <w:pStyle w:val="NoSpacing"/>
              <w:rPr>
                <w:rFonts w:ascii="Garamond" w:hAnsi="Garamond"/>
                <w:sz w:val="24"/>
                <w:szCs w:val="24"/>
              </w:rPr>
            </w:pPr>
            <w:r w:rsidRPr="00903A22">
              <w:rPr>
                <w:rFonts w:ascii="Garamond" w:hAnsi="Garamond"/>
                <w:sz w:val="24"/>
                <w:szCs w:val="24"/>
              </w:rPr>
              <w:t xml:space="preserve">Essays – Formal essays demonstrating ability to produce college-level, research-based analytical writing </w:t>
            </w:r>
          </w:p>
          <w:p w:rsidR="00C74E60" w:rsidRPr="00903A22" w:rsidRDefault="00C74E60" w:rsidP="009B2E42">
            <w:pPr>
              <w:pStyle w:val="NoSpacing"/>
              <w:rPr>
                <w:rFonts w:ascii="Garamond" w:hAnsi="Garamond"/>
                <w:sz w:val="24"/>
                <w:szCs w:val="24"/>
              </w:rPr>
            </w:pPr>
            <w:r w:rsidRPr="00903A22">
              <w:rPr>
                <w:rFonts w:ascii="Garamond" w:hAnsi="Garamond"/>
                <w:sz w:val="24"/>
                <w:szCs w:val="24"/>
              </w:rPr>
              <w:t>Prewriting Assignments – Assignments demonstrating engagement in writing as a recursive process</w:t>
            </w:r>
          </w:p>
          <w:p w:rsidR="00C74E60" w:rsidRPr="00903A22" w:rsidRDefault="00C74E60" w:rsidP="009B2E42">
            <w:pPr>
              <w:pStyle w:val="NoSpacing"/>
              <w:rPr>
                <w:rFonts w:ascii="Garamond" w:hAnsi="Garamond"/>
                <w:sz w:val="24"/>
                <w:szCs w:val="24"/>
              </w:rPr>
            </w:pPr>
            <w:r w:rsidRPr="00903A22">
              <w:rPr>
                <w:rFonts w:ascii="Garamond" w:hAnsi="Garamond"/>
                <w:sz w:val="24"/>
                <w:szCs w:val="24"/>
              </w:rPr>
              <w:t>Group Assignment – Project demonstrating effective teamwork and critical thinking.</w:t>
            </w:r>
          </w:p>
          <w:p w:rsidR="00C74E60" w:rsidRPr="00903A22" w:rsidRDefault="00C74E60" w:rsidP="009B2E42">
            <w:pPr>
              <w:pStyle w:val="NoSpacing"/>
              <w:rPr>
                <w:rFonts w:ascii="Garamond" w:hAnsi="Garamond"/>
                <w:sz w:val="24"/>
                <w:szCs w:val="24"/>
              </w:rPr>
            </w:pPr>
            <w:r w:rsidRPr="00903A22">
              <w:rPr>
                <w:rFonts w:ascii="Garamond" w:hAnsi="Garamond"/>
                <w:sz w:val="24"/>
                <w:szCs w:val="24"/>
              </w:rPr>
              <w:t>Daily Work &amp; Participation – Minor homework assignments, quizzes, and participation in class activities</w:t>
            </w:r>
          </w:p>
        </w:tc>
      </w:tr>
      <w:tr w:rsidR="00C74E60" w:rsidRPr="00903A22" w:rsidTr="003F4026">
        <w:trPr>
          <w:gridBefore w:val="1"/>
          <w:wBefore w:w="108" w:type="dxa"/>
        </w:trPr>
        <w:tc>
          <w:tcPr>
            <w:tcW w:w="10447" w:type="dxa"/>
            <w:gridSpan w:val="3"/>
          </w:tcPr>
          <w:p w:rsidR="00C74E60" w:rsidRPr="00903A22" w:rsidRDefault="00C74E60" w:rsidP="009B2E42">
            <w:pPr>
              <w:pStyle w:val="NoSpacing"/>
              <w:rPr>
                <w:rFonts w:ascii="Garamond" w:hAnsi="Garamond"/>
                <w:sz w:val="24"/>
                <w:szCs w:val="24"/>
              </w:rPr>
            </w:pPr>
          </w:p>
        </w:tc>
      </w:tr>
      <w:tr w:rsidR="00C74E60" w:rsidRPr="00903A22" w:rsidTr="003F4026">
        <w:trPr>
          <w:gridBefore w:val="1"/>
          <w:wBefore w:w="108" w:type="dxa"/>
        </w:trPr>
        <w:tc>
          <w:tcPr>
            <w:tcW w:w="10447" w:type="dxa"/>
            <w:gridSpan w:val="3"/>
          </w:tcPr>
          <w:p w:rsidR="00C74E60" w:rsidRPr="00903A22" w:rsidRDefault="00C74E60" w:rsidP="009B2E42">
            <w:pPr>
              <w:pStyle w:val="NoSpacing"/>
              <w:rPr>
                <w:rFonts w:ascii="Garamond" w:hAnsi="Garamond"/>
                <w:caps/>
                <w:sz w:val="24"/>
                <w:szCs w:val="24"/>
              </w:rPr>
            </w:pPr>
            <w:r w:rsidRPr="00903A22">
              <w:rPr>
                <w:rFonts w:ascii="Garamond" w:hAnsi="Garamond"/>
                <w:caps/>
                <w:sz w:val="24"/>
                <w:szCs w:val="24"/>
              </w:rPr>
              <w:t xml:space="preserve">Grading Matrix </w:t>
            </w:r>
          </w:p>
        </w:tc>
      </w:tr>
      <w:tr w:rsidR="00C74E60" w:rsidRPr="00903A22" w:rsidTr="003F4026">
        <w:trPr>
          <w:gridBefore w:val="1"/>
          <w:wBefore w:w="108" w:type="dxa"/>
        </w:trPr>
        <w:tc>
          <w:tcPr>
            <w:tcW w:w="1044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90"/>
              <w:gridCol w:w="1350"/>
            </w:tblGrid>
            <w:tr w:rsidR="00C74E60" w:rsidRPr="00903A22" w:rsidTr="009B2E42">
              <w:trPr>
                <w:trHeight w:val="305"/>
              </w:trPr>
              <w:tc>
                <w:tcPr>
                  <w:tcW w:w="7200" w:type="dxa"/>
                  <w:tcBorders>
                    <w:top w:val="single" w:sz="4" w:space="0" w:color="auto"/>
                    <w:left w:val="single" w:sz="4" w:space="0" w:color="auto"/>
                    <w:bottom w:val="single" w:sz="4" w:space="0" w:color="auto"/>
                    <w:right w:val="single" w:sz="4" w:space="0" w:color="auto"/>
                  </w:tcBorders>
                  <w:vAlign w:val="center"/>
                </w:tcPr>
                <w:p w:rsidR="00C74E60" w:rsidRPr="00903A22" w:rsidRDefault="00C74E60" w:rsidP="009B2E42">
                  <w:pPr>
                    <w:pStyle w:val="NoSpacing"/>
                    <w:rPr>
                      <w:rFonts w:ascii="Garamond" w:hAnsi="Garamond"/>
                      <w:sz w:val="24"/>
                      <w:szCs w:val="24"/>
                    </w:rPr>
                  </w:pPr>
                  <w:r w:rsidRPr="00903A22">
                    <w:rPr>
                      <w:rFonts w:ascii="Garamond" w:hAnsi="Garamond"/>
                      <w:sz w:val="24"/>
                      <w:szCs w:val="24"/>
                    </w:rPr>
                    <w:t>Instrument</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74E60" w:rsidRPr="00903A22" w:rsidRDefault="00C74E60" w:rsidP="009B2E42">
                  <w:pPr>
                    <w:pStyle w:val="NoSpacing"/>
                    <w:rPr>
                      <w:rFonts w:ascii="Garamond" w:hAnsi="Garamond"/>
                      <w:sz w:val="24"/>
                      <w:szCs w:val="24"/>
                    </w:rPr>
                  </w:pPr>
                  <w:r w:rsidRPr="00903A22">
                    <w:rPr>
                      <w:rFonts w:ascii="Garamond" w:hAnsi="Garamond"/>
                      <w:sz w:val="24"/>
                      <w:szCs w:val="24"/>
                    </w:rPr>
                    <w:t>Value</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Pre-Prof. Anderson Assignments</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10%</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100 points</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Workshop Submission</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15%</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150 points</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Workshop Comments</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20</w:t>
                  </w:r>
                  <w:r w:rsidRPr="00903A22">
                    <w:rPr>
                      <w:rFonts w:ascii="Garamond" w:hAnsi="Garamond"/>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150 points</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Writing Exercises</w:t>
                  </w:r>
                  <w:r w:rsidRPr="00903A22">
                    <w:rPr>
                      <w:rFonts w:ascii="Garamond" w:hAnsi="Garamond"/>
                      <w:sz w:val="24"/>
                      <w:szCs w:val="24"/>
                    </w:rPr>
                    <w:t xml:space="preserve"> &amp; Participation (</w:t>
                  </w:r>
                  <w:r>
                    <w:rPr>
                      <w:rFonts w:ascii="Garamond" w:hAnsi="Garamond"/>
                      <w:sz w:val="24"/>
                      <w:szCs w:val="24"/>
                    </w:rPr>
                    <w:t>in-class/homework</w:t>
                  </w:r>
                  <w:r w:rsidRPr="00903A22">
                    <w:rPr>
                      <w:rFonts w:ascii="Garamond" w:hAnsi="Garamond"/>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25%</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250 points</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Final Exam</w:t>
                  </w:r>
                  <w:r>
                    <w:rPr>
                      <w:rFonts w:ascii="Garamond" w:hAnsi="Garamond"/>
                      <w:sz w:val="24"/>
                      <w:szCs w:val="24"/>
                    </w:rPr>
                    <w:t>: Portfolio – Original, Response, Revision</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Pr>
                      <w:rFonts w:ascii="Garamond" w:hAnsi="Garamond"/>
                      <w:sz w:val="24"/>
                      <w:szCs w:val="24"/>
                    </w:rPr>
                    <w:t>30</w:t>
                  </w:r>
                  <w:r w:rsidRPr="00903A22">
                    <w:rPr>
                      <w:rFonts w:ascii="Garamond" w:hAnsi="Garamond"/>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150 points</w:t>
                  </w: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p>
              </w:tc>
            </w:tr>
            <w:tr w:rsidR="003F4026" w:rsidRPr="00903A22" w:rsidTr="009B2E42">
              <w:tc>
                <w:tcPr>
                  <w:tcW w:w="720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Total:</w:t>
                  </w:r>
                </w:p>
              </w:tc>
              <w:tc>
                <w:tcPr>
                  <w:tcW w:w="99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100%</w:t>
                  </w:r>
                </w:p>
              </w:tc>
              <w:tc>
                <w:tcPr>
                  <w:tcW w:w="1350" w:type="dxa"/>
                  <w:tcBorders>
                    <w:top w:val="single" w:sz="4" w:space="0" w:color="auto"/>
                    <w:left w:val="single" w:sz="4" w:space="0" w:color="auto"/>
                    <w:bottom w:val="single" w:sz="4" w:space="0" w:color="auto"/>
                    <w:right w:val="single" w:sz="4" w:space="0" w:color="auto"/>
                  </w:tcBorders>
                </w:tcPr>
                <w:p w:rsidR="003F4026" w:rsidRPr="00903A22" w:rsidRDefault="003F4026" w:rsidP="003F4026">
                  <w:pPr>
                    <w:pStyle w:val="NoSpacing"/>
                    <w:rPr>
                      <w:rFonts w:ascii="Garamond" w:hAnsi="Garamond"/>
                      <w:sz w:val="24"/>
                      <w:szCs w:val="24"/>
                    </w:rPr>
                  </w:pPr>
                  <w:r w:rsidRPr="00903A22">
                    <w:rPr>
                      <w:rFonts w:ascii="Garamond" w:hAnsi="Garamond"/>
                      <w:sz w:val="24"/>
                      <w:szCs w:val="24"/>
                    </w:rPr>
                    <w:t>1000 points</w:t>
                  </w:r>
                </w:p>
              </w:tc>
            </w:tr>
          </w:tbl>
          <w:p w:rsidR="00C74E60" w:rsidRPr="00903A22" w:rsidRDefault="00C74E60" w:rsidP="009B2E42">
            <w:pPr>
              <w:pStyle w:val="NoSpacing"/>
              <w:rPr>
                <w:rFonts w:ascii="Garamond" w:hAnsi="Garamond"/>
                <w:sz w:val="24"/>
                <w:szCs w:val="24"/>
              </w:rPr>
            </w:pPr>
          </w:p>
        </w:tc>
      </w:tr>
      <w:tr w:rsidR="00C74E60" w:rsidRPr="00903A22" w:rsidTr="003F4026">
        <w:trPr>
          <w:gridBefore w:val="1"/>
          <w:wBefore w:w="108" w:type="dxa"/>
        </w:trPr>
        <w:tc>
          <w:tcPr>
            <w:tcW w:w="468" w:type="dxa"/>
          </w:tcPr>
          <w:p w:rsidR="00C74E60" w:rsidRPr="00903A22" w:rsidRDefault="00C74E60" w:rsidP="009B2E42">
            <w:pPr>
              <w:pStyle w:val="NoSpacing"/>
              <w:rPr>
                <w:rFonts w:ascii="Garamond" w:hAnsi="Garamond"/>
                <w:sz w:val="24"/>
                <w:szCs w:val="24"/>
              </w:rPr>
            </w:pPr>
          </w:p>
        </w:tc>
        <w:tc>
          <w:tcPr>
            <w:tcW w:w="9979" w:type="dxa"/>
            <w:gridSpan w:val="2"/>
          </w:tcPr>
          <w:p w:rsidR="00C74E60" w:rsidRDefault="00C74E60" w:rsidP="009B2E42">
            <w:pPr>
              <w:pStyle w:val="NoSpacing"/>
              <w:jc w:val="both"/>
              <w:rPr>
                <w:rFonts w:ascii="Garamond" w:hAnsi="Garamond"/>
                <w:caps/>
                <w:sz w:val="24"/>
                <w:szCs w:val="24"/>
              </w:rPr>
            </w:pPr>
          </w:p>
          <w:p w:rsidR="00C74E60" w:rsidRPr="00903A22" w:rsidRDefault="00C74E60" w:rsidP="009B2E42">
            <w:pPr>
              <w:pStyle w:val="NoSpacing"/>
              <w:jc w:val="both"/>
              <w:rPr>
                <w:rFonts w:ascii="Garamond" w:hAnsi="Garamond"/>
                <w:caps/>
                <w:sz w:val="24"/>
                <w:szCs w:val="24"/>
              </w:rPr>
            </w:pPr>
            <w:r w:rsidRPr="00903A22">
              <w:rPr>
                <w:rFonts w:ascii="Garamond" w:hAnsi="Garamond"/>
                <w:caps/>
                <w:sz w:val="24"/>
                <w:szCs w:val="24"/>
              </w:rPr>
              <w:t>Grade Determination:</w:t>
            </w:r>
          </w:p>
          <w:p w:rsidR="00C74E60" w:rsidRPr="00903A22" w:rsidRDefault="00C74E60" w:rsidP="009B2E42">
            <w:pPr>
              <w:pStyle w:val="NoSpacing"/>
              <w:jc w:val="both"/>
              <w:rPr>
                <w:rFonts w:ascii="Garamond" w:hAnsi="Garamond"/>
                <w:sz w:val="24"/>
                <w:szCs w:val="24"/>
              </w:rPr>
            </w:pPr>
            <w:r w:rsidRPr="00903A22">
              <w:rPr>
                <w:rFonts w:ascii="Garamond" w:hAnsi="Garamond"/>
                <w:sz w:val="24"/>
                <w:szCs w:val="24"/>
              </w:rPr>
              <w:t xml:space="preserve">A = 90 to 100%         900 to 1000 points                   </w:t>
            </w:r>
          </w:p>
          <w:p w:rsidR="00C74E60" w:rsidRPr="00E232B2" w:rsidRDefault="00C74E60" w:rsidP="009B2E42">
            <w:pPr>
              <w:jc w:val="both"/>
              <w:rPr>
                <w:rFonts w:ascii="Garamond" w:hAnsi="Garamond" w:cs="Arial"/>
                <w:sz w:val="25"/>
                <w:szCs w:val="25"/>
              </w:rPr>
            </w:pPr>
            <w:r w:rsidRPr="00E232B2">
              <w:rPr>
                <w:rFonts w:ascii="Garamond" w:hAnsi="Garamond" w:cs="Arial"/>
                <w:sz w:val="25"/>
                <w:szCs w:val="25"/>
              </w:rPr>
              <w:t xml:space="preserve">The student demonstrates superior ability and originality. Thorough knowledge of </w:t>
            </w:r>
            <w:bookmarkStart w:id="0" w:name="6"/>
            <w:bookmarkEnd w:id="0"/>
            <w:r w:rsidRPr="00E232B2">
              <w:rPr>
                <w:rFonts w:ascii="Garamond" w:hAnsi="Garamond" w:cs="Arial"/>
                <w:sz w:val="25"/>
                <w:szCs w:val="25"/>
              </w:rPr>
              <w:t>the material is displayed. The quality of submitted work is consistently high with minimal, superficial stylistic or rhetorical errors.</w:t>
            </w:r>
          </w:p>
          <w:p w:rsidR="00C74E60" w:rsidRPr="00E232B2" w:rsidRDefault="00C74E60" w:rsidP="009B2E42">
            <w:pPr>
              <w:pStyle w:val="NoSpacing"/>
              <w:jc w:val="both"/>
              <w:rPr>
                <w:rFonts w:ascii="Garamond" w:hAnsi="Garamond"/>
                <w:sz w:val="24"/>
                <w:szCs w:val="24"/>
              </w:rPr>
            </w:pPr>
          </w:p>
          <w:p w:rsidR="00C74E60" w:rsidRPr="00E232B2" w:rsidRDefault="00C74E60" w:rsidP="009B2E42">
            <w:pPr>
              <w:pStyle w:val="NoSpacing"/>
              <w:jc w:val="both"/>
              <w:rPr>
                <w:rFonts w:ascii="Garamond" w:hAnsi="Garamond"/>
                <w:sz w:val="24"/>
                <w:szCs w:val="24"/>
              </w:rPr>
            </w:pPr>
            <w:r w:rsidRPr="00E232B2">
              <w:rPr>
                <w:rFonts w:ascii="Garamond" w:hAnsi="Garamond"/>
                <w:sz w:val="24"/>
                <w:szCs w:val="24"/>
              </w:rPr>
              <w:t xml:space="preserve">B = 80 to 89%           800 to 899 points   </w:t>
            </w:r>
          </w:p>
          <w:p w:rsidR="00C74E60" w:rsidRPr="00E232B2" w:rsidRDefault="00C74E60" w:rsidP="009B2E42">
            <w:pPr>
              <w:jc w:val="both"/>
              <w:rPr>
                <w:rFonts w:ascii="Garamond" w:hAnsi="Garamond" w:cs="Arial"/>
                <w:sz w:val="25"/>
                <w:szCs w:val="25"/>
              </w:rPr>
            </w:pPr>
            <w:r w:rsidRPr="00E232B2">
              <w:rPr>
                <w:rFonts w:ascii="Garamond" w:hAnsi="Garamond" w:cs="Arial"/>
                <w:sz w:val="25"/>
                <w:szCs w:val="25"/>
              </w:rPr>
              <w:t>The student demonstrates above average ability. Knowledge of the material exceeds basic requirements: moments of strong insight and/or creativity are demonstrated. The quality of submitted work contains few stylistic or rhetorical errors.</w:t>
            </w:r>
          </w:p>
          <w:p w:rsidR="00C74E60" w:rsidRPr="00E232B2" w:rsidRDefault="00C74E60" w:rsidP="009B2E42">
            <w:pPr>
              <w:pStyle w:val="NoSpacing"/>
              <w:jc w:val="both"/>
              <w:rPr>
                <w:rFonts w:ascii="Garamond" w:hAnsi="Garamond"/>
                <w:sz w:val="24"/>
                <w:szCs w:val="24"/>
              </w:rPr>
            </w:pPr>
          </w:p>
          <w:p w:rsidR="00C74E60" w:rsidRPr="00E232B2" w:rsidRDefault="00C74E60" w:rsidP="009B2E42">
            <w:pPr>
              <w:pStyle w:val="NoSpacing"/>
              <w:jc w:val="both"/>
              <w:rPr>
                <w:rFonts w:ascii="Garamond" w:hAnsi="Garamond"/>
                <w:sz w:val="24"/>
                <w:szCs w:val="24"/>
              </w:rPr>
            </w:pPr>
            <w:r w:rsidRPr="00E232B2">
              <w:rPr>
                <w:rFonts w:ascii="Garamond" w:hAnsi="Garamond"/>
                <w:sz w:val="24"/>
                <w:szCs w:val="24"/>
              </w:rPr>
              <w:t xml:space="preserve">C = 70 to 79%           700 to 799 points      </w:t>
            </w:r>
          </w:p>
          <w:p w:rsidR="00C74E60" w:rsidRPr="00E232B2" w:rsidRDefault="00C74E60" w:rsidP="009B2E42">
            <w:pPr>
              <w:jc w:val="both"/>
              <w:rPr>
                <w:rFonts w:ascii="Garamond" w:hAnsi="Garamond" w:cs="Arial"/>
                <w:sz w:val="25"/>
                <w:szCs w:val="25"/>
              </w:rPr>
            </w:pPr>
            <w:r w:rsidRPr="00E232B2">
              <w:rPr>
                <w:rFonts w:ascii="Garamond" w:hAnsi="Garamond" w:cs="Arial"/>
                <w:sz w:val="25"/>
                <w:szCs w:val="25"/>
              </w:rPr>
              <w:t>The student presents work that adequately treats the assignment. A “C” paper may also include minor erroneous evaluation of the material and/or sources and/or minor misinterpretations of the assignment. Errors in proofreading, mechanics, style, and rhetorical devices appear throughout less than 50 percent of the essay.</w:t>
            </w:r>
          </w:p>
          <w:p w:rsidR="00C74E60" w:rsidRPr="00E232B2" w:rsidRDefault="00C74E60" w:rsidP="009B2E42">
            <w:pPr>
              <w:pStyle w:val="NoSpacing"/>
              <w:jc w:val="both"/>
              <w:rPr>
                <w:rFonts w:ascii="Garamond" w:hAnsi="Garamond"/>
                <w:sz w:val="24"/>
                <w:szCs w:val="24"/>
              </w:rPr>
            </w:pPr>
          </w:p>
          <w:p w:rsidR="00C74E60" w:rsidRPr="00E232B2" w:rsidRDefault="00C74E60" w:rsidP="009B2E42">
            <w:pPr>
              <w:pStyle w:val="NoSpacing"/>
              <w:jc w:val="both"/>
              <w:rPr>
                <w:rFonts w:ascii="Garamond" w:hAnsi="Garamond"/>
                <w:sz w:val="24"/>
                <w:szCs w:val="24"/>
              </w:rPr>
            </w:pPr>
            <w:r w:rsidRPr="00E232B2">
              <w:rPr>
                <w:rFonts w:ascii="Garamond" w:hAnsi="Garamond"/>
                <w:sz w:val="24"/>
                <w:szCs w:val="24"/>
              </w:rPr>
              <w:t xml:space="preserve">D = 60 to 69%           600 to 699 points </w:t>
            </w:r>
          </w:p>
          <w:p w:rsidR="00C74E60" w:rsidRPr="00E232B2" w:rsidRDefault="00C74E60" w:rsidP="009B2E42">
            <w:pPr>
              <w:jc w:val="both"/>
              <w:rPr>
                <w:rFonts w:ascii="Garamond" w:hAnsi="Garamond" w:cs="Arial"/>
                <w:sz w:val="25"/>
                <w:szCs w:val="25"/>
              </w:rPr>
            </w:pPr>
            <w:r w:rsidRPr="00E232B2">
              <w:rPr>
                <w:rFonts w:ascii="Garamond" w:hAnsi="Garamond" w:cs="Arial"/>
                <w:sz w:val="25"/>
                <w:szCs w:val="25"/>
              </w:rPr>
              <w:lastRenderedPageBreak/>
              <w:t>The student submits below average work. This typically indicates that a student has erroneously evaluated the material and/or sources AND/OR has misunderstood the assignment. In addition, the work may also contain repeated mechanical and stylistic errors that compromise the clarity of the student’s writing</w:t>
            </w:r>
          </w:p>
          <w:p w:rsidR="00C74E60" w:rsidRPr="00E232B2" w:rsidRDefault="00C74E60" w:rsidP="009B2E42">
            <w:pPr>
              <w:pStyle w:val="NoSpacing"/>
              <w:jc w:val="both"/>
              <w:rPr>
                <w:rFonts w:ascii="Garamond" w:hAnsi="Garamond"/>
                <w:sz w:val="24"/>
                <w:szCs w:val="24"/>
              </w:rPr>
            </w:pPr>
          </w:p>
          <w:p w:rsidR="00C74E60" w:rsidRPr="00E232B2" w:rsidRDefault="00C74E60" w:rsidP="009B2E42">
            <w:pPr>
              <w:pStyle w:val="NoSpacing"/>
              <w:jc w:val="both"/>
              <w:rPr>
                <w:rFonts w:ascii="Garamond" w:hAnsi="Garamond"/>
                <w:sz w:val="24"/>
                <w:szCs w:val="24"/>
              </w:rPr>
            </w:pPr>
            <w:r w:rsidRPr="00E232B2">
              <w:rPr>
                <w:rFonts w:ascii="Garamond" w:hAnsi="Garamond"/>
                <w:sz w:val="24"/>
                <w:szCs w:val="24"/>
              </w:rPr>
              <w:t>F = 0 to 59%              0 to 599 points</w:t>
            </w:r>
          </w:p>
          <w:p w:rsidR="00C74E60" w:rsidRPr="00E232B2" w:rsidRDefault="00C74E60" w:rsidP="009B2E42">
            <w:pPr>
              <w:jc w:val="both"/>
              <w:rPr>
                <w:rFonts w:ascii="Garamond" w:hAnsi="Garamond" w:cs="Arial"/>
                <w:sz w:val="25"/>
                <w:szCs w:val="25"/>
              </w:rPr>
            </w:pPr>
            <w:r w:rsidRPr="00E232B2">
              <w:rPr>
                <w:rFonts w:ascii="Garamond" w:hAnsi="Garamond" w:cs="Arial"/>
                <w:sz w:val="25"/>
                <w:szCs w:val="25"/>
              </w:rPr>
              <w:t>The student submits sloppy, poorly organized work containing excessive stylistic and rhetorical errors. The work displays little student effort and interest and/or does not reflect the assignment.</w:t>
            </w:r>
          </w:p>
          <w:p w:rsidR="00C74E60" w:rsidRPr="00903A22" w:rsidRDefault="00C74E60" w:rsidP="009B2E42">
            <w:pPr>
              <w:pStyle w:val="NoSpacing"/>
              <w:jc w:val="both"/>
              <w:rPr>
                <w:rFonts w:ascii="Garamond" w:hAnsi="Garamond"/>
                <w:sz w:val="24"/>
                <w:szCs w:val="24"/>
              </w:rPr>
            </w:pPr>
          </w:p>
          <w:p w:rsidR="00C74E60" w:rsidRPr="00903A22" w:rsidRDefault="00C74E60" w:rsidP="009B2E42">
            <w:pPr>
              <w:pStyle w:val="NoSpacing"/>
              <w:jc w:val="both"/>
              <w:rPr>
                <w:rFonts w:ascii="Garamond" w:hAnsi="Garamond"/>
                <w:sz w:val="24"/>
                <w:szCs w:val="24"/>
              </w:rPr>
            </w:pPr>
          </w:p>
        </w:tc>
      </w:tr>
      <w:tr w:rsidR="003F4026" w:rsidRPr="007D152A" w:rsidTr="003F4026">
        <w:trPr>
          <w:gridAfter w:val="1"/>
          <w:wAfter w:w="115" w:type="dxa"/>
        </w:trPr>
        <w:tc>
          <w:tcPr>
            <w:tcW w:w="10440" w:type="dxa"/>
            <w:gridSpan w:val="3"/>
            <w:tcMar>
              <w:top w:w="58" w:type="dxa"/>
              <w:left w:w="115" w:type="dxa"/>
              <w:bottom w:w="58" w:type="dxa"/>
              <w:right w:w="115" w:type="dxa"/>
            </w:tcMar>
          </w:tcPr>
          <w:p w:rsidR="003F4026" w:rsidRPr="003F4026" w:rsidRDefault="003F4026" w:rsidP="009B2E42">
            <w:pPr>
              <w:pStyle w:val="NoSpacing"/>
              <w:jc w:val="center"/>
              <w:rPr>
                <w:rFonts w:ascii="Garamond" w:hAnsi="Garamond"/>
                <w:b/>
                <w:sz w:val="24"/>
                <w:szCs w:val="24"/>
              </w:rPr>
            </w:pPr>
            <w:r w:rsidRPr="003F4026">
              <w:rPr>
                <w:rFonts w:ascii="Garamond" w:hAnsi="Garamond"/>
              </w:rPr>
              <w:lastRenderedPageBreak/>
              <w:br w:type="page"/>
            </w:r>
            <w:r w:rsidRPr="003F4026">
              <w:rPr>
                <w:rFonts w:ascii="Garamond" w:hAnsi="Garamond"/>
                <w:b/>
                <w:sz w:val="24"/>
                <w:szCs w:val="24"/>
              </w:rPr>
              <w:t>Course Procedures</w:t>
            </w:r>
          </w:p>
          <w:p w:rsidR="003F4026" w:rsidRPr="003F4026" w:rsidRDefault="003F4026" w:rsidP="009B2E42">
            <w:pPr>
              <w:pStyle w:val="NoSpacing"/>
              <w:jc w:val="both"/>
              <w:rPr>
                <w:rFonts w:ascii="Garamond" w:hAnsi="Garamond"/>
                <w:b/>
                <w:sz w:val="24"/>
                <w:szCs w:val="24"/>
              </w:rPr>
            </w:pPr>
            <w:r w:rsidRPr="003F4026">
              <w:rPr>
                <w:rFonts w:ascii="Garamond" w:hAnsi="Garamond"/>
                <w:b/>
                <w:sz w:val="24"/>
                <w:szCs w:val="24"/>
              </w:rPr>
              <w:t>Instructor Policies</w:t>
            </w:r>
          </w:p>
          <w:p w:rsidR="003F4026" w:rsidRPr="003F4026" w:rsidRDefault="003F4026" w:rsidP="003F4026">
            <w:pPr>
              <w:pStyle w:val="NoSpacing"/>
              <w:numPr>
                <w:ilvl w:val="0"/>
                <w:numId w:val="3"/>
              </w:numPr>
              <w:jc w:val="both"/>
              <w:rPr>
                <w:rFonts w:ascii="Garamond" w:hAnsi="Garamond"/>
                <w:sz w:val="24"/>
                <w:szCs w:val="24"/>
              </w:rPr>
            </w:pPr>
            <w:r w:rsidRPr="003F4026">
              <w:rPr>
                <w:rFonts w:ascii="Garamond" w:hAnsi="Garamond"/>
                <w:sz w:val="24"/>
                <w:szCs w:val="24"/>
              </w:rPr>
              <w:t>Cell phones, headphones, and all other electronic devices (anything with an on/off switch) may not be used in the classroom or be audible or visible.</w:t>
            </w:r>
          </w:p>
          <w:p w:rsidR="003F4026" w:rsidRPr="003F4026" w:rsidRDefault="003F4026" w:rsidP="003F4026">
            <w:pPr>
              <w:pStyle w:val="NoSpacing"/>
              <w:numPr>
                <w:ilvl w:val="0"/>
                <w:numId w:val="3"/>
              </w:numPr>
              <w:jc w:val="both"/>
              <w:rPr>
                <w:rFonts w:ascii="Garamond" w:hAnsi="Garamond"/>
                <w:sz w:val="24"/>
                <w:szCs w:val="24"/>
              </w:rPr>
            </w:pPr>
            <w:r w:rsidRPr="003F4026">
              <w:rPr>
                <w:rFonts w:ascii="Garamond" w:hAnsi="Garamond"/>
                <w:sz w:val="24"/>
                <w:szCs w:val="24"/>
              </w:rPr>
              <w:t>No late work is permitted.</w:t>
            </w:r>
          </w:p>
          <w:p w:rsidR="003F4026" w:rsidRPr="003F4026" w:rsidRDefault="003F4026" w:rsidP="003F4026">
            <w:pPr>
              <w:pStyle w:val="NoSpacing"/>
              <w:numPr>
                <w:ilvl w:val="0"/>
                <w:numId w:val="3"/>
              </w:numPr>
              <w:jc w:val="both"/>
              <w:rPr>
                <w:rFonts w:ascii="Garamond" w:hAnsi="Garamond"/>
                <w:sz w:val="24"/>
                <w:szCs w:val="24"/>
              </w:rPr>
            </w:pPr>
            <w:r w:rsidRPr="003F4026">
              <w:rPr>
                <w:rFonts w:ascii="Garamond" w:hAnsi="Garamond"/>
                <w:sz w:val="24"/>
                <w:szCs w:val="24"/>
              </w:rPr>
              <w:t>Excessive tardiness (15 minutes late or more) will adversely affect your grade.</w:t>
            </w:r>
          </w:p>
          <w:p w:rsidR="003F4026" w:rsidRPr="003F4026" w:rsidRDefault="003F4026" w:rsidP="009B2E42">
            <w:pPr>
              <w:pStyle w:val="NoSpacing"/>
              <w:rPr>
                <w:rFonts w:ascii="Garamond" w:hAnsi="Garamond"/>
              </w:rPr>
            </w:pPr>
          </w:p>
          <w:p w:rsidR="003F4026" w:rsidRPr="003F4026" w:rsidRDefault="003F4026" w:rsidP="009B2E42">
            <w:pPr>
              <w:pStyle w:val="NoSpacing"/>
              <w:rPr>
                <w:rFonts w:ascii="Garamond" w:hAnsi="Garamond"/>
              </w:rPr>
            </w:pPr>
            <w:r w:rsidRPr="003F4026">
              <w:rPr>
                <w:rFonts w:ascii="Garamond" w:hAnsi="Garamond"/>
                <w:b/>
              </w:rPr>
              <w:t>Submitting Assignments:</w:t>
            </w:r>
            <w:r w:rsidRPr="003F4026">
              <w:rPr>
                <w:rFonts w:ascii="Garamond" w:hAnsi="Garamond"/>
              </w:rPr>
              <w:t xml:space="preserve"> All work for the course must be typed and turned in at the beginning of class. For workshop you must have a copy of the workshop piece and two copies of your comments (one for the student and one for me. </w:t>
            </w:r>
          </w:p>
        </w:tc>
      </w:tr>
      <w:tr w:rsidR="003F4026" w:rsidRPr="007D152A" w:rsidTr="003F4026">
        <w:trPr>
          <w:gridAfter w:val="1"/>
          <w:wAfter w:w="115" w:type="dxa"/>
        </w:trPr>
        <w:tc>
          <w:tcPr>
            <w:tcW w:w="10440" w:type="dxa"/>
            <w:gridSpan w:val="3"/>
            <w:tcMar>
              <w:top w:w="58" w:type="dxa"/>
              <w:left w:w="115" w:type="dxa"/>
              <w:bottom w:w="58" w:type="dxa"/>
              <w:right w:w="115" w:type="dxa"/>
            </w:tcMar>
          </w:tcPr>
          <w:p w:rsidR="003F4026" w:rsidRDefault="003F4026" w:rsidP="009B2E42">
            <w:pPr>
              <w:pStyle w:val="NoSpacing"/>
              <w:jc w:val="both"/>
              <w:rPr>
                <w:rFonts w:ascii="Garamond" w:hAnsi="Garamond"/>
                <w:sz w:val="24"/>
                <w:szCs w:val="24"/>
                <w:u w:val="single"/>
              </w:rPr>
            </w:pPr>
            <w:r w:rsidRPr="007D152A">
              <w:rPr>
                <w:rFonts w:ascii="Garamond" w:hAnsi="Garamond"/>
                <w:i/>
                <w:sz w:val="24"/>
                <w:szCs w:val="24"/>
              </w:rPr>
              <w:t xml:space="preserve">***NOTE: </w:t>
            </w:r>
            <w:r w:rsidRPr="007D152A">
              <w:rPr>
                <w:rFonts w:ascii="Garamond" w:hAnsi="Garamond"/>
                <w:sz w:val="24"/>
                <w:szCs w:val="24"/>
              </w:rPr>
              <w:t xml:space="preserve">All of your work for this course must be original.  </w:t>
            </w:r>
            <w:r>
              <w:rPr>
                <w:rFonts w:ascii="Garamond" w:hAnsi="Garamond"/>
                <w:sz w:val="24"/>
                <w:szCs w:val="24"/>
                <w:u w:val="single"/>
              </w:rPr>
              <w:t>Do</w:t>
            </w:r>
            <w:r w:rsidRPr="007D152A">
              <w:rPr>
                <w:rFonts w:ascii="Garamond" w:hAnsi="Garamond"/>
                <w:sz w:val="24"/>
                <w:szCs w:val="24"/>
                <w:u w:val="single"/>
              </w:rPr>
              <w:t xml:space="preserve"> not submit </w:t>
            </w:r>
            <w:r>
              <w:rPr>
                <w:rFonts w:ascii="Garamond" w:hAnsi="Garamond"/>
                <w:sz w:val="24"/>
                <w:szCs w:val="24"/>
                <w:u w:val="single"/>
              </w:rPr>
              <w:t>work</w:t>
            </w:r>
            <w:r w:rsidRPr="007D152A">
              <w:rPr>
                <w:rFonts w:ascii="Garamond" w:hAnsi="Garamond"/>
                <w:sz w:val="24"/>
                <w:szCs w:val="24"/>
                <w:u w:val="single"/>
              </w:rPr>
              <w:t xml:space="preserve"> that you or anyone else has submitted for any other course or any other previous or concurrent </w:t>
            </w:r>
            <w:r>
              <w:rPr>
                <w:rFonts w:ascii="Garamond" w:hAnsi="Garamond"/>
                <w:sz w:val="24"/>
                <w:szCs w:val="24"/>
                <w:u w:val="single"/>
              </w:rPr>
              <w:t>English course</w:t>
            </w:r>
            <w:r w:rsidRPr="007D152A">
              <w:rPr>
                <w:rFonts w:ascii="Garamond" w:hAnsi="Garamond"/>
                <w:sz w:val="24"/>
                <w:szCs w:val="24"/>
                <w:u w:val="single"/>
              </w:rPr>
              <w:t>.</w:t>
            </w:r>
          </w:p>
          <w:p w:rsidR="003F4026" w:rsidRPr="007D152A" w:rsidRDefault="003F4026" w:rsidP="009B2E42">
            <w:pPr>
              <w:pStyle w:val="NoSpacing"/>
              <w:jc w:val="both"/>
              <w:rPr>
                <w:rFonts w:ascii="Garamond" w:hAnsi="Garamond"/>
                <w:sz w:val="24"/>
                <w:szCs w:val="24"/>
              </w:rPr>
            </w:pPr>
          </w:p>
        </w:tc>
      </w:tr>
      <w:tr w:rsidR="003F4026" w:rsidRPr="007D152A" w:rsidTr="003F4026">
        <w:trPr>
          <w:gridAfter w:val="1"/>
          <w:wAfter w:w="115" w:type="dxa"/>
        </w:trPr>
        <w:tc>
          <w:tcPr>
            <w:tcW w:w="10440" w:type="dxa"/>
            <w:gridSpan w:val="3"/>
            <w:tcMar>
              <w:top w:w="58" w:type="dxa"/>
              <w:left w:w="115" w:type="dxa"/>
              <w:bottom w:w="58" w:type="dxa"/>
              <w:right w:w="115" w:type="dxa"/>
            </w:tcMar>
          </w:tcPr>
          <w:p w:rsidR="003F4026" w:rsidRPr="007D152A" w:rsidRDefault="003F4026" w:rsidP="003F4026">
            <w:pPr>
              <w:pStyle w:val="NoSpacing"/>
              <w:jc w:val="both"/>
              <w:rPr>
                <w:rFonts w:ascii="Garamond" w:hAnsi="Garamond"/>
                <w:sz w:val="24"/>
                <w:szCs w:val="24"/>
              </w:rPr>
            </w:pPr>
            <w:r w:rsidRPr="007D152A">
              <w:rPr>
                <w:rFonts w:ascii="Garamond" w:hAnsi="Garamond"/>
                <w:b/>
                <w:sz w:val="24"/>
                <w:szCs w:val="24"/>
              </w:rPr>
              <w:t>Formatting Documents:</w:t>
            </w:r>
            <w:r w:rsidRPr="007D152A">
              <w:rPr>
                <w:rFonts w:ascii="Garamond" w:hAnsi="Garamond"/>
                <w:sz w:val="24"/>
                <w:szCs w:val="24"/>
              </w:rPr>
              <w:t xml:space="preserve"> All </w:t>
            </w:r>
            <w:r>
              <w:rPr>
                <w:rFonts w:ascii="Garamond" w:hAnsi="Garamond"/>
                <w:sz w:val="24"/>
                <w:szCs w:val="24"/>
              </w:rPr>
              <w:t>work</w:t>
            </w:r>
            <w:r w:rsidRPr="007D152A">
              <w:rPr>
                <w:rFonts w:ascii="Garamond" w:hAnsi="Garamond"/>
                <w:sz w:val="24"/>
                <w:szCs w:val="24"/>
              </w:rPr>
              <w:t xml:space="preserve"> must adhere to MLA formatting style (including 1-inch margins and 12-point Times New Roman font).  MLA formatting guidelines are in your textbook and online at: </w:t>
            </w:r>
            <w:hyperlink r:id="rId5" w:history="1">
              <w:r w:rsidRPr="00184336">
                <w:rPr>
                  <w:rStyle w:val="Hyperlink"/>
                  <w:rFonts w:ascii="Garamond" w:hAnsi="Garamond"/>
                </w:rPr>
                <w:t>http://owl.english.purdue.edu/owl/resource/747/01/</w:t>
              </w:r>
            </w:hyperlink>
          </w:p>
        </w:tc>
      </w:tr>
    </w:tbl>
    <w:p w:rsidR="003F4026" w:rsidRDefault="003F4026" w:rsidP="003F4026">
      <w:pPr>
        <w:jc w:val="center"/>
        <w:rPr>
          <w:rFonts w:ascii="Garamond" w:hAnsi="Garamond" w:cs="Arial"/>
          <w:b/>
          <w:bCs/>
        </w:rPr>
      </w:pPr>
    </w:p>
    <w:p w:rsidR="003F4026" w:rsidRPr="00F123E5" w:rsidRDefault="003F4026" w:rsidP="003F4026">
      <w:pPr>
        <w:jc w:val="center"/>
        <w:rPr>
          <w:rFonts w:ascii="Garamond" w:hAnsi="Garamond" w:cs="Arial"/>
          <w:b/>
        </w:rPr>
      </w:pPr>
      <w:r>
        <w:rPr>
          <w:rFonts w:ascii="Garamond" w:hAnsi="Garamond" w:cs="Arial"/>
          <w:b/>
          <w:bCs/>
        </w:rPr>
        <w:t>College</w:t>
      </w:r>
      <w:r w:rsidRPr="00F123E5">
        <w:rPr>
          <w:rFonts w:ascii="Garamond" w:hAnsi="Garamond" w:cs="Arial"/>
          <w:b/>
          <w:bCs/>
        </w:rPr>
        <w:t xml:space="preserve"> Rules and Procedures</w:t>
      </w:r>
    </w:p>
    <w:p w:rsidR="003F4026" w:rsidRPr="000B0042" w:rsidRDefault="003F4026" w:rsidP="003F4026">
      <w:pPr>
        <w:pStyle w:val="NoSpacing"/>
        <w:jc w:val="both"/>
        <w:rPr>
          <w:rFonts w:ascii="Garamond" w:hAnsi="Garamond"/>
          <w:b/>
          <w:sz w:val="24"/>
          <w:szCs w:val="24"/>
        </w:rPr>
      </w:pPr>
      <w:r w:rsidRPr="000B0042">
        <w:rPr>
          <w:rFonts w:ascii="Garamond" w:hAnsi="Garamond"/>
          <w:b/>
          <w:sz w:val="24"/>
          <w:szCs w:val="24"/>
        </w:rPr>
        <w:t xml:space="preserve">Disability statement:  </w:t>
      </w:r>
    </w:p>
    <w:p w:rsidR="003F4026" w:rsidRPr="000B0042" w:rsidRDefault="003F4026" w:rsidP="003F4026">
      <w:pPr>
        <w:pStyle w:val="NoSpacing"/>
        <w:jc w:val="both"/>
        <w:rPr>
          <w:rFonts w:ascii="Garamond" w:hAnsi="Garamond"/>
          <w:sz w:val="24"/>
          <w:szCs w:val="24"/>
        </w:rPr>
      </w:pPr>
      <w:r w:rsidRPr="000B0042">
        <w:rPr>
          <w:rFonts w:ascii="Garamond" w:hAnsi="Garamond"/>
          <w:sz w:val="24"/>
          <w:szCs w:val="24"/>
        </w:rPr>
        <w:t>Students with disabilities, including learning disabilities, who wish to request accommodations in class should register with the Services for Students with Disabilities (SSD) early in the semester so that approp</w:t>
      </w:r>
      <w:r>
        <w:rPr>
          <w:rFonts w:ascii="Garamond" w:hAnsi="Garamond"/>
          <w:sz w:val="24"/>
          <w:szCs w:val="24"/>
        </w:rPr>
        <w:t xml:space="preserve">riate arrangements may be made. </w:t>
      </w:r>
      <w:r w:rsidRPr="000B0042">
        <w:rPr>
          <w:rFonts w:ascii="Garamond" w:hAnsi="Garamond"/>
          <w:sz w:val="24"/>
          <w:szCs w:val="24"/>
        </w:rPr>
        <w:t xml:space="preserve">In accordance with federal laws, a student requesting special accommodations should provide documentation of their disability to the SSD coordinator.  </w:t>
      </w:r>
    </w:p>
    <w:p w:rsidR="003F4026" w:rsidRDefault="003F4026" w:rsidP="003F4026">
      <w:pPr>
        <w:pStyle w:val="NoSpacing"/>
        <w:jc w:val="both"/>
        <w:rPr>
          <w:rFonts w:ascii="Garamond" w:hAnsi="Garamond"/>
          <w:b/>
          <w:sz w:val="24"/>
          <w:szCs w:val="24"/>
        </w:rPr>
      </w:pPr>
    </w:p>
    <w:p w:rsidR="003F4026" w:rsidRPr="000B0042" w:rsidRDefault="003F4026" w:rsidP="003F4026">
      <w:pPr>
        <w:pStyle w:val="NoSpacing"/>
        <w:jc w:val="both"/>
        <w:rPr>
          <w:rFonts w:ascii="Garamond" w:hAnsi="Garamond"/>
          <w:b/>
          <w:sz w:val="24"/>
          <w:szCs w:val="24"/>
        </w:rPr>
      </w:pPr>
    </w:p>
    <w:p w:rsidR="003F4026" w:rsidRPr="000B0042" w:rsidRDefault="003F4026" w:rsidP="003F4026">
      <w:pPr>
        <w:pStyle w:val="NoSpacing"/>
        <w:jc w:val="both"/>
        <w:rPr>
          <w:rFonts w:ascii="Garamond" w:hAnsi="Garamond"/>
          <w:b/>
          <w:sz w:val="24"/>
          <w:szCs w:val="24"/>
        </w:rPr>
      </w:pPr>
      <w:r w:rsidRPr="000B0042">
        <w:rPr>
          <w:rFonts w:ascii="Garamond" w:hAnsi="Garamond"/>
          <w:b/>
          <w:sz w:val="24"/>
          <w:szCs w:val="24"/>
        </w:rPr>
        <w:t xml:space="preserve">Academic misconduct:  </w:t>
      </w:r>
    </w:p>
    <w:p w:rsidR="003F4026" w:rsidRDefault="003F4026" w:rsidP="003F4026">
      <w:pPr>
        <w:pStyle w:val="NoSpacing"/>
        <w:jc w:val="both"/>
        <w:rPr>
          <w:rFonts w:ascii="Garamond" w:hAnsi="Garamond"/>
          <w:sz w:val="24"/>
          <w:szCs w:val="24"/>
        </w:rPr>
      </w:pPr>
      <w:r w:rsidRPr="000B0042">
        <w:rPr>
          <w:rFonts w:ascii="Garamond" w:hAnsi="Garamond"/>
          <w:sz w:val="24"/>
          <w:szCs w:val="24"/>
        </w:rPr>
        <w:t xml:space="preserve">Students are expected to practice academic honesty in every aspect of this course. Those who engage in academic misconduct are subject to the college’s disciplinary procedures.  Academic dishonesty includes the following: </w:t>
      </w:r>
    </w:p>
    <w:p w:rsidR="003F4026" w:rsidRDefault="003F4026" w:rsidP="003F4026">
      <w:pPr>
        <w:pStyle w:val="NoSpacing"/>
        <w:jc w:val="both"/>
        <w:rPr>
          <w:rFonts w:ascii="Garamond" w:hAnsi="Garamond"/>
          <w:sz w:val="24"/>
          <w:szCs w:val="24"/>
        </w:rPr>
      </w:pPr>
    </w:p>
    <w:p w:rsidR="003F4026" w:rsidRDefault="003F4026" w:rsidP="003F4026">
      <w:pPr>
        <w:pStyle w:val="NoSpacing"/>
        <w:ind w:left="720"/>
        <w:jc w:val="both"/>
        <w:rPr>
          <w:rFonts w:ascii="Garamond" w:hAnsi="Garamond"/>
          <w:sz w:val="24"/>
          <w:szCs w:val="24"/>
        </w:rPr>
      </w:pPr>
      <w:r w:rsidRPr="000973A2">
        <w:rPr>
          <w:rFonts w:ascii="Garamond" w:hAnsi="Garamond"/>
          <w:sz w:val="24"/>
          <w:szCs w:val="24"/>
          <w:u w:val="single"/>
        </w:rPr>
        <w:t>Cheating:</w:t>
      </w:r>
      <w:r w:rsidRPr="000B0042">
        <w:rPr>
          <w:rFonts w:ascii="Garamond" w:hAnsi="Garamond"/>
          <w:sz w:val="24"/>
          <w:szCs w:val="24"/>
        </w:rPr>
        <w:t xml:space="preserve"> Deception in which a student misrepresents his/her mastery of information on an academic exercise; giving or receiving aid unauthorized by the instructor on assignments or examinations. </w:t>
      </w:r>
    </w:p>
    <w:p w:rsidR="003F4026" w:rsidRDefault="003F4026" w:rsidP="003F4026">
      <w:pPr>
        <w:pStyle w:val="NoSpacing"/>
        <w:ind w:left="720"/>
        <w:jc w:val="both"/>
        <w:rPr>
          <w:rFonts w:ascii="Garamond" w:hAnsi="Garamond"/>
          <w:b/>
          <w:sz w:val="24"/>
          <w:szCs w:val="24"/>
        </w:rPr>
      </w:pPr>
    </w:p>
    <w:p w:rsidR="003F4026" w:rsidRPr="000B0042" w:rsidRDefault="003F4026" w:rsidP="003F4026">
      <w:pPr>
        <w:pStyle w:val="NoSpacing"/>
        <w:ind w:left="720"/>
        <w:jc w:val="both"/>
        <w:rPr>
          <w:rFonts w:ascii="Garamond" w:hAnsi="Garamond"/>
          <w:sz w:val="24"/>
          <w:szCs w:val="24"/>
        </w:rPr>
      </w:pPr>
      <w:r w:rsidRPr="000973A2">
        <w:rPr>
          <w:rFonts w:ascii="Garamond" w:hAnsi="Garamond"/>
          <w:sz w:val="24"/>
          <w:szCs w:val="24"/>
          <w:u w:val="single"/>
        </w:rPr>
        <w:t>Academic misconduct:</w:t>
      </w:r>
      <w:r w:rsidRPr="000B0042">
        <w:rPr>
          <w:rFonts w:ascii="Garamond" w:hAnsi="Garamond"/>
          <w:sz w:val="24"/>
          <w:szCs w:val="24"/>
        </w:rPr>
        <w:t xml:space="preserve"> Tampering with grades or helping to obtain or distribute any part of a scheduled test.  </w:t>
      </w:r>
    </w:p>
    <w:p w:rsidR="003F4026" w:rsidRPr="000B0042" w:rsidRDefault="003F4026" w:rsidP="003F4026">
      <w:pPr>
        <w:pStyle w:val="NoSpacing"/>
        <w:jc w:val="both"/>
        <w:rPr>
          <w:rFonts w:ascii="Garamond" w:hAnsi="Garamond"/>
          <w:sz w:val="24"/>
          <w:szCs w:val="24"/>
        </w:rPr>
      </w:pPr>
    </w:p>
    <w:p w:rsidR="003F4026" w:rsidRPr="000B0042" w:rsidRDefault="003F4026" w:rsidP="003F4026">
      <w:pPr>
        <w:pStyle w:val="NoSpacing"/>
        <w:ind w:firstLine="720"/>
        <w:jc w:val="both"/>
        <w:rPr>
          <w:rFonts w:ascii="Garamond" w:hAnsi="Garamond"/>
          <w:sz w:val="24"/>
          <w:szCs w:val="24"/>
        </w:rPr>
      </w:pPr>
      <w:r w:rsidRPr="000973A2">
        <w:rPr>
          <w:rFonts w:ascii="Garamond" w:hAnsi="Garamond"/>
          <w:sz w:val="24"/>
          <w:szCs w:val="24"/>
          <w:u w:val="single"/>
        </w:rPr>
        <w:t>Fabrication:</w:t>
      </w:r>
      <w:r w:rsidRPr="000B0042">
        <w:rPr>
          <w:rFonts w:ascii="Garamond" w:hAnsi="Garamond"/>
          <w:sz w:val="24"/>
          <w:szCs w:val="24"/>
        </w:rPr>
        <w:t xml:space="preserve"> Use of invented information or falsified research.  </w:t>
      </w:r>
    </w:p>
    <w:p w:rsidR="003F4026" w:rsidRPr="000B0042" w:rsidRDefault="003F4026" w:rsidP="003F4026">
      <w:pPr>
        <w:pStyle w:val="NoSpacing"/>
        <w:jc w:val="both"/>
        <w:rPr>
          <w:rFonts w:ascii="Garamond" w:hAnsi="Garamond"/>
          <w:sz w:val="24"/>
          <w:szCs w:val="24"/>
        </w:rPr>
      </w:pPr>
    </w:p>
    <w:p w:rsidR="003F4026" w:rsidRPr="000B0042" w:rsidRDefault="003F4026" w:rsidP="003F4026">
      <w:pPr>
        <w:pStyle w:val="NoSpacing"/>
        <w:ind w:left="720"/>
        <w:jc w:val="both"/>
        <w:rPr>
          <w:rFonts w:ascii="Garamond" w:hAnsi="Garamond"/>
          <w:sz w:val="24"/>
          <w:szCs w:val="24"/>
        </w:rPr>
      </w:pPr>
      <w:r w:rsidRPr="000973A2">
        <w:rPr>
          <w:rFonts w:ascii="Garamond" w:hAnsi="Garamond"/>
          <w:sz w:val="24"/>
          <w:szCs w:val="24"/>
          <w:u w:val="single"/>
        </w:rPr>
        <w:t>Plagiarism:</w:t>
      </w:r>
      <w:r w:rsidRPr="000B0042">
        <w:rPr>
          <w:rFonts w:ascii="Garamond" w:hAnsi="Garamond"/>
          <w:sz w:val="24"/>
          <w:szCs w:val="24"/>
        </w:rPr>
        <w:t xml:space="preserve"> Unacknowledged quotation and/or paraphrase of someone else’s words, ideas, or data as one’s own in work submitted for credit. Presenting anyone else’s work as your own (even with that person’s consent) also constitutes plagiarism.  In ENGL </w:t>
      </w:r>
      <w:r>
        <w:rPr>
          <w:rFonts w:ascii="Garamond" w:hAnsi="Garamond"/>
          <w:sz w:val="24"/>
          <w:szCs w:val="24"/>
        </w:rPr>
        <w:t>1302</w:t>
      </w:r>
      <w:r w:rsidRPr="000B0042">
        <w:rPr>
          <w:rFonts w:ascii="Garamond" w:hAnsi="Garamond"/>
          <w:sz w:val="24"/>
          <w:szCs w:val="24"/>
        </w:rPr>
        <w:t>, a paper with plagiarized material will automatically receive a failing grade ranging from 0% to 59% depending on the severity of the case as determined by the instructor.</w:t>
      </w:r>
    </w:p>
    <w:p w:rsidR="003F4026" w:rsidRPr="000B0042" w:rsidRDefault="003F4026" w:rsidP="003F4026">
      <w:pPr>
        <w:pStyle w:val="NoSpacing"/>
        <w:jc w:val="both"/>
        <w:rPr>
          <w:rFonts w:ascii="Garamond" w:hAnsi="Garamond"/>
          <w:sz w:val="24"/>
          <w:szCs w:val="24"/>
        </w:rPr>
      </w:pPr>
    </w:p>
    <w:p w:rsidR="003F4026" w:rsidRPr="000B0042" w:rsidRDefault="003F4026" w:rsidP="003F4026">
      <w:pPr>
        <w:pStyle w:val="NoSpacing"/>
        <w:jc w:val="both"/>
        <w:rPr>
          <w:rFonts w:ascii="Garamond" w:hAnsi="Garamond"/>
          <w:b/>
          <w:sz w:val="24"/>
          <w:szCs w:val="24"/>
        </w:rPr>
      </w:pPr>
      <w:r w:rsidRPr="000B0042">
        <w:rPr>
          <w:rFonts w:ascii="Garamond" w:hAnsi="Garamond"/>
          <w:b/>
          <w:sz w:val="24"/>
          <w:szCs w:val="24"/>
        </w:rPr>
        <w:t>Nonacademic misconduct:</w:t>
      </w:r>
    </w:p>
    <w:p w:rsidR="003F4026" w:rsidRPr="000B0042" w:rsidRDefault="003F4026" w:rsidP="003F4026">
      <w:pPr>
        <w:pStyle w:val="NoSpacing"/>
        <w:jc w:val="both"/>
        <w:rPr>
          <w:rFonts w:ascii="Garamond" w:hAnsi="Garamond"/>
          <w:sz w:val="24"/>
          <w:szCs w:val="24"/>
        </w:rPr>
      </w:pPr>
      <w:r w:rsidRPr="000B0042">
        <w:rPr>
          <w:rFonts w:ascii="Garamond" w:hAnsi="Garamond"/>
          <w:sz w:val="24"/>
          <w:szCs w:val="24"/>
        </w:rPr>
        <w:t xml:space="preserve">Campus behavior that interferes with either (1) the instructor’s ability to conduct the class, (2) the inability of other students to profit from the instructional program, or (3) campus behavior that interferes with the rights of others will not be condoned. An individual engaging in such disruptive behavior may be subject to disciplinary action. </w:t>
      </w:r>
    </w:p>
    <w:p w:rsidR="003F4026" w:rsidRDefault="003F4026" w:rsidP="003F4026">
      <w:pPr>
        <w:pStyle w:val="NoSpacing"/>
        <w:jc w:val="both"/>
        <w:rPr>
          <w:rFonts w:ascii="Garamond" w:hAnsi="Garamond"/>
          <w:sz w:val="24"/>
          <w:szCs w:val="24"/>
        </w:rPr>
      </w:pPr>
    </w:p>
    <w:p w:rsidR="003F4026" w:rsidRPr="000B0042" w:rsidRDefault="003F4026" w:rsidP="003F4026">
      <w:pPr>
        <w:pStyle w:val="NoSpacing"/>
        <w:jc w:val="both"/>
        <w:rPr>
          <w:rFonts w:ascii="Garamond" w:hAnsi="Garamond"/>
          <w:b/>
          <w:sz w:val="24"/>
          <w:szCs w:val="24"/>
        </w:rPr>
      </w:pPr>
      <w:r w:rsidRPr="000B0042">
        <w:rPr>
          <w:rFonts w:ascii="Garamond" w:hAnsi="Garamond"/>
          <w:b/>
          <w:sz w:val="24"/>
          <w:szCs w:val="24"/>
        </w:rPr>
        <w:t xml:space="preserve">Sexual misconduct:  </w:t>
      </w:r>
    </w:p>
    <w:p w:rsidR="003F4026" w:rsidRPr="000B0042" w:rsidRDefault="003F4026" w:rsidP="003F4026">
      <w:pPr>
        <w:pStyle w:val="NoSpacing"/>
        <w:jc w:val="both"/>
        <w:rPr>
          <w:rFonts w:ascii="Garamond" w:hAnsi="Garamond"/>
          <w:sz w:val="24"/>
          <w:szCs w:val="24"/>
        </w:rPr>
      </w:pPr>
      <w:r w:rsidRPr="000B0042">
        <w:rPr>
          <w:rFonts w:ascii="Garamond" w:hAnsi="Garamond"/>
          <w:sz w:val="24"/>
          <w:szCs w:val="24"/>
        </w:rPr>
        <w:t xml:space="preserve">Sexual harassment of students and employers at Houston Community College is unacceptable and will not be tolerated.  Any member of the </w:t>
      </w:r>
      <w:r>
        <w:rPr>
          <w:rFonts w:ascii="Garamond" w:hAnsi="Garamond"/>
          <w:sz w:val="24"/>
          <w:szCs w:val="24"/>
        </w:rPr>
        <w:t>college</w:t>
      </w:r>
      <w:r w:rsidRPr="000B0042">
        <w:rPr>
          <w:rFonts w:ascii="Garamond" w:hAnsi="Garamond"/>
          <w:sz w:val="24"/>
          <w:szCs w:val="24"/>
        </w:rPr>
        <w:t xml:space="preserve"> community violating this policy will be subject to disciplinary action.  </w:t>
      </w:r>
    </w:p>
    <w:p w:rsidR="003F4026" w:rsidRDefault="003F4026" w:rsidP="003F4026">
      <w:pPr>
        <w:pStyle w:val="NoSpacing"/>
        <w:jc w:val="both"/>
        <w:rPr>
          <w:rFonts w:ascii="Garamond" w:hAnsi="Garamond"/>
          <w:b/>
          <w:bCs/>
          <w:sz w:val="24"/>
          <w:szCs w:val="24"/>
        </w:rPr>
      </w:pPr>
    </w:p>
    <w:p w:rsidR="003F4026" w:rsidRPr="000B0042" w:rsidRDefault="003F4026" w:rsidP="003F4026">
      <w:pPr>
        <w:pStyle w:val="NoSpacing"/>
        <w:jc w:val="both"/>
        <w:rPr>
          <w:rFonts w:ascii="Garamond" w:hAnsi="Garamond"/>
          <w:b/>
          <w:bCs/>
          <w:sz w:val="24"/>
          <w:szCs w:val="24"/>
        </w:rPr>
      </w:pPr>
      <w:r w:rsidRPr="000B0042">
        <w:rPr>
          <w:rFonts w:ascii="Garamond" w:hAnsi="Garamond"/>
          <w:b/>
          <w:bCs/>
          <w:sz w:val="24"/>
          <w:szCs w:val="24"/>
        </w:rPr>
        <w:t xml:space="preserve">Attendance Policy: </w:t>
      </w:r>
    </w:p>
    <w:p w:rsidR="003F4026" w:rsidRDefault="003F4026" w:rsidP="003F4026">
      <w:pPr>
        <w:jc w:val="both"/>
        <w:rPr>
          <w:rFonts w:ascii="Garamond" w:hAnsi="Garamond"/>
          <w:b/>
          <w:bCs/>
          <w:u w:val="single"/>
        </w:rPr>
      </w:pPr>
      <w:r w:rsidRPr="005428AE">
        <w:rPr>
          <w:rFonts w:ascii="Garamond" w:hAnsi="Garamond"/>
        </w:rPr>
        <w:t xml:space="preserve">According to official HCCS policy, you may miss </w:t>
      </w:r>
      <w:r w:rsidRPr="005428AE">
        <w:rPr>
          <w:rFonts w:ascii="Garamond" w:hAnsi="Garamond"/>
          <w:b/>
          <w:bCs/>
        </w:rPr>
        <w:t>four</w:t>
      </w:r>
      <w:r w:rsidRPr="005428AE">
        <w:rPr>
          <w:rFonts w:ascii="Garamond" w:hAnsi="Garamond"/>
        </w:rPr>
        <w:t xml:space="preserve"> class sessions before being dropped from a three-hour course. Keep in mind that whatever the reason for your absence, you will still miss important class work. If you know you must be absent or if you have an emergency, please discuss these situations with me. </w:t>
      </w:r>
      <w:r w:rsidRPr="005428AE">
        <w:rPr>
          <w:rFonts w:ascii="Garamond" w:hAnsi="Garamond"/>
          <w:b/>
          <w:bCs/>
        </w:rPr>
        <w:t xml:space="preserve">Missing a substantial number of classes (whatever the reason) will result in administrative withdrawal. </w:t>
      </w:r>
      <w:r w:rsidRPr="005428AE">
        <w:rPr>
          <w:rFonts w:ascii="Garamond" w:hAnsi="Garamond"/>
          <w:bCs/>
        </w:rPr>
        <w:t xml:space="preserve">HCCS does not distinguish between excused and unexcused absences. </w:t>
      </w:r>
      <w:r w:rsidRPr="005428AE">
        <w:rPr>
          <w:rFonts w:ascii="Garamond" w:hAnsi="Garamond"/>
          <w:b/>
          <w:bCs/>
        </w:rPr>
        <w:t>Withdrawal Policy:</w:t>
      </w:r>
      <w:r w:rsidRPr="005428AE">
        <w:rPr>
          <w:rFonts w:ascii="Garamond" w:hAnsi="Garamond"/>
        </w:rPr>
        <w:t xml:space="preserve"> You may drop yourself or ask your instructor to drop you. You may drop yourself through your HCCS student center login. </w:t>
      </w:r>
      <w:r w:rsidRPr="005428AE">
        <w:rPr>
          <w:rFonts w:ascii="Garamond" w:hAnsi="Garamond"/>
          <w:b/>
          <w:bCs/>
          <w:u w:val="single"/>
        </w:rPr>
        <w:t>This semester the withdrawal date is</w:t>
      </w:r>
      <w:r>
        <w:rPr>
          <w:rFonts w:ascii="Garamond" w:hAnsi="Garamond"/>
          <w:b/>
          <w:bCs/>
          <w:u w:val="single"/>
        </w:rPr>
        <w:t xml:space="preserve"> April 5, 2016</w:t>
      </w:r>
      <w:r w:rsidRPr="005428AE">
        <w:rPr>
          <w:rFonts w:ascii="Garamond" w:hAnsi="Garamond"/>
          <w:b/>
          <w:bCs/>
          <w:u w:val="single"/>
        </w:rPr>
        <w:t>.</w:t>
      </w:r>
    </w:p>
    <w:p w:rsidR="003F4026" w:rsidRDefault="003F4026">
      <w:pPr>
        <w:spacing w:after="160" w:line="259" w:lineRule="auto"/>
        <w:rPr>
          <w:rFonts w:ascii="Garamond" w:hAnsi="Garamond"/>
        </w:rPr>
      </w:pPr>
      <w:r>
        <w:rPr>
          <w:rFonts w:ascii="Garamond" w:hAnsi="Garamond"/>
        </w:rPr>
        <w:br w:type="page"/>
      </w:r>
    </w:p>
    <w:p w:rsidR="003F4026" w:rsidRDefault="003F4026" w:rsidP="003F4026">
      <w:pPr>
        <w:jc w:val="center"/>
        <w:rPr>
          <w:rFonts w:ascii="Garamond" w:hAnsi="Garamond"/>
          <w:b/>
          <w:sz w:val="20"/>
          <w:szCs w:val="20"/>
        </w:rPr>
      </w:pPr>
      <w:r>
        <w:rPr>
          <w:rFonts w:ascii="Garamond" w:hAnsi="Garamond"/>
          <w:b/>
          <w:sz w:val="20"/>
          <w:szCs w:val="20"/>
        </w:rPr>
        <w:lastRenderedPageBreak/>
        <w:t xml:space="preserve">ENGL 2307 – CREATIVE WRITING </w:t>
      </w:r>
    </w:p>
    <w:p w:rsidR="003F4026" w:rsidRDefault="003F4026" w:rsidP="003F4026">
      <w:pPr>
        <w:jc w:val="center"/>
        <w:rPr>
          <w:rFonts w:ascii="Garamond" w:hAnsi="Garamond"/>
          <w:b/>
          <w:sz w:val="20"/>
          <w:szCs w:val="20"/>
        </w:rPr>
      </w:pPr>
      <w:r>
        <w:rPr>
          <w:rFonts w:ascii="Garamond" w:hAnsi="Garamond"/>
          <w:b/>
          <w:sz w:val="20"/>
          <w:szCs w:val="20"/>
        </w:rPr>
        <w:t>HOUSTON COMMUNITY COLLEGE</w:t>
      </w:r>
    </w:p>
    <w:p w:rsidR="003F4026" w:rsidRDefault="003F4026" w:rsidP="003F4026">
      <w:pPr>
        <w:jc w:val="center"/>
        <w:rPr>
          <w:rFonts w:ascii="Garamond" w:hAnsi="Garamond"/>
          <w:b/>
          <w:sz w:val="20"/>
          <w:szCs w:val="20"/>
        </w:rPr>
      </w:pPr>
      <w:r>
        <w:rPr>
          <w:rFonts w:ascii="Garamond" w:hAnsi="Garamond"/>
          <w:b/>
          <w:sz w:val="20"/>
          <w:szCs w:val="20"/>
        </w:rPr>
        <w:t xml:space="preserve">PROF. ANDERSON </w:t>
      </w:r>
    </w:p>
    <w:p w:rsidR="003F4026" w:rsidRDefault="003F4026" w:rsidP="003F4026">
      <w:pPr>
        <w:jc w:val="center"/>
        <w:rPr>
          <w:rFonts w:ascii="Garamond" w:hAnsi="Garamond"/>
          <w:b/>
          <w:sz w:val="20"/>
          <w:szCs w:val="20"/>
        </w:rPr>
      </w:pPr>
      <w:r>
        <w:rPr>
          <w:rFonts w:ascii="Garamond" w:hAnsi="Garamond"/>
          <w:b/>
          <w:sz w:val="20"/>
          <w:szCs w:val="20"/>
        </w:rPr>
        <w:t>SPRING 2016</w:t>
      </w:r>
    </w:p>
    <w:p w:rsidR="003F4026" w:rsidRDefault="003F4026" w:rsidP="003F4026">
      <w:pPr>
        <w:jc w:val="center"/>
        <w:rPr>
          <w:rFonts w:ascii="Garamond" w:hAnsi="Garamond"/>
          <w:b/>
          <w:sz w:val="20"/>
          <w:szCs w:val="20"/>
        </w:rPr>
      </w:pPr>
      <w:r>
        <w:rPr>
          <w:rFonts w:ascii="Garamond" w:hAnsi="Garamond"/>
          <w:b/>
          <w:sz w:val="20"/>
          <w:szCs w:val="20"/>
        </w:rPr>
        <w:t xml:space="preserve">COURSE SCHEDULE </w:t>
      </w:r>
    </w:p>
    <w:p w:rsidR="003F4026" w:rsidRDefault="003F4026" w:rsidP="003F4026">
      <w:pPr>
        <w:jc w:val="center"/>
        <w:rPr>
          <w:rFonts w:ascii="Garamond" w:hAnsi="Garamond"/>
          <w:b/>
          <w:sz w:val="20"/>
          <w:szCs w:val="20"/>
        </w:rPr>
      </w:pPr>
    </w:p>
    <w:p w:rsidR="003F4026" w:rsidRDefault="003F4026" w:rsidP="003F4026">
      <w:pPr>
        <w:jc w:val="center"/>
        <w:rPr>
          <w:rFonts w:ascii="Garamond" w:hAnsi="Garamond"/>
          <w:b/>
          <w:sz w:val="20"/>
          <w:szCs w:val="20"/>
          <w:u w:val="single"/>
        </w:rPr>
      </w:pPr>
    </w:p>
    <w:p w:rsidR="003F4026" w:rsidRPr="00CA531E" w:rsidRDefault="003F4026" w:rsidP="003F4026">
      <w:pPr>
        <w:rPr>
          <w:rFonts w:ascii="Garamond" w:hAnsi="Garamond"/>
          <w:sz w:val="20"/>
          <w:szCs w:val="20"/>
          <w:u w:val="single"/>
        </w:rPr>
      </w:pPr>
      <w:r w:rsidRPr="00CA531E">
        <w:rPr>
          <w:rFonts w:ascii="Garamond" w:hAnsi="Garamond"/>
          <w:sz w:val="20"/>
          <w:szCs w:val="20"/>
          <w:u w:val="single"/>
        </w:rPr>
        <w:t>Week 7</w:t>
      </w:r>
    </w:p>
    <w:p w:rsidR="003F4026" w:rsidRDefault="003F4026" w:rsidP="003F4026">
      <w:pPr>
        <w:rPr>
          <w:rFonts w:ascii="Garamond" w:hAnsi="Garamond"/>
          <w:sz w:val="20"/>
          <w:szCs w:val="20"/>
        </w:rPr>
      </w:pPr>
      <w:r w:rsidRPr="00CA531E">
        <w:rPr>
          <w:rFonts w:ascii="Garamond" w:hAnsi="Garamond"/>
          <w:sz w:val="20"/>
          <w:szCs w:val="20"/>
        </w:rPr>
        <w:t>M</w:t>
      </w:r>
      <w:r>
        <w:rPr>
          <w:rFonts w:ascii="Garamond" w:hAnsi="Garamond"/>
          <w:sz w:val="20"/>
          <w:szCs w:val="20"/>
        </w:rPr>
        <w:t xml:space="preserve"> 2/29 </w:t>
      </w:r>
      <w:r w:rsidRPr="00CA531E">
        <w:rPr>
          <w:rFonts w:ascii="Garamond" w:hAnsi="Garamond"/>
          <w:sz w:val="20"/>
          <w:szCs w:val="20"/>
        </w:rPr>
        <w:t>–</w:t>
      </w:r>
      <w:r>
        <w:rPr>
          <w:rFonts w:ascii="Garamond" w:hAnsi="Garamond"/>
          <w:sz w:val="20"/>
          <w:szCs w:val="20"/>
        </w:rPr>
        <w:t xml:space="preserve"> Welcome &amp; Introduction; “Facing It” by </w:t>
      </w:r>
      <w:proofErr w:type="spellStart"/>
      <w:r>
        <w:rPr>
          <w:rFonts w:ascii="Garamond" w:hAnsi="Garamond"/>
          <w:sz w:val="20"/>
          <w:szCs w:val="20"/>
        </w:rPr>
        <w:t>Yusef</w:t>
      </w:r>
      <w:proofErr w:type="spellEnd"/>
      <w:r>
        <w:rPr>
          <w:rFonts w:ascii="Garamond" w:hAnsi="Garamond"/>
          <w:sz w:val="20"/>
          <w:szCs w:val="20"/>
        </w:rPr>
        <w:t xml:space="preserve"> </w:t>
      </w:r>
      <w:proofErr w:type="spellStart"/>
      <w:r>
        <w:rPr>
          <w:rFonts w:ascii="Garamond" w:hAnsi="Garamond"/>
          <w:sz w:val="20"/>
          <w:szCs w:val="20"/>
        </w:rPr>
        <w:t>Komunyaka</w:t>
      </w:r>
      <w:proofErr w:type="spellEnd"/>
      <w:r>
        <w:rPr>
          <w:rFonts w:ascii="Garamond" w:hAnsi="Garamond"/>
          <w:sz w:val="20"/>
          <w:szCs w:val="20"/>
        </w:rPr>
        <w:t xml:space="preserve">; </w:t>
      </w:r>
      <w:proofErr w:type="gramStart"/>
      <w:r>
        <w:rPr>
          <w:rFonts w:ascii="Garamond" w:hAnsi="Garamond"/>
          <w:sz w:val="20"/>
          <w:szCs w:val="20"/>
        </w:rPr>
        <w:t>The</w:t>
      </w:r>
      <w:proofErr w:type="gramEnd"/>
      <w:r>
        <w:rPr>
          <w:rFonts w:ascii="Garamond" w:hAnsi="Garamond"/>
          <w:sz w:val="20"/>
          <w:szCs w:val="20"/>
        </w:rPr>
        <w:t xml:space="preserve"> So-What Question; “How to Date a Brown </w:t>
      </w:r>
    </w:p>
    <w:p w:rsidR="003F4026" w:rsidRPr="00CA531E" w:rsidRDefault="003F4026" w:rsidP="003F4026">
      <w:pPr>
        <w:rPr>
          <w:rFonts w:ascii="Garamond" w:hAnsi="Garamond"/>
          <w:sz w:val="20"/>
          <w:szCs w:val="20"/>
        </w:rPr>
      </w:pPr>
      <w:r>
        <w:rPr>
          <w:rFonts w:ascii="Garamond" w:hAnsi="Garamond"/>
          <w:sz w:val="20"/>
          <w:szCs w:val="20"/>
        </w:rPr>
        <w:t xml:space="preserve">                Girl” by </w:t>
      </w:r>
      <w:proofErr w:type="spellStart"/>
      <w:r>
        <w:rPr>
          <w:rFonts w:ascii="Garamond" w:hAnsi="Garamond"/>
          <w:sz w:val="20"/>
          <w:szCs w:val="20"/>
        </w:rPr>
        <w:t>Junot</w:t>
      </w:r>
      <w:proofErr w:type="spellEnd"/>
      <w:r>
        <w:rPr>
          <w:rFonts w:ascii="Garamond" w:hAnsi="Garamond"/>
          <w:sz w:val="20"/>
          <w:szCs w:val="20"/>
        </w:rPr>
        <w:t xml:space="preserve"> Diaz; Writing Exercise: How-to/Dialect</w:t>
      </w:r>
    </w:p>
    <w:p w:rsidR="003F4026" w:rsidRDefault="003F4026" w:rsidP="003F4026">
      <w:pPr>
        <w:rPr>
          <w:rFonts w:ascii="Garamond" w:hAnsi="Garamond"/>
          <w:sz w:val="20"/>
          <w:szCs w:val="20"/>
        </w:rPr>
      </w:pPr>
      <w:r w:rsidRPr="00CA531E">
        <w:rPr>
          <w:rFonts w:ascii="Garamond" w:hAnsi="Garamond"/>
          <w:sz w:val="20"/>
          <w:szCs w:val="20"/>
        </w:rPr>
        <w:t>W</w:t>
      </w:r>
      <w:r>
        <w:rPr>
          <w:rFonts w:ascii="Garamond" w:hAnsi="Garamond"/>
          <w:sz w:val="20"/>
          <w:szCs w:val="20"/>
        </w:rPr>
        <w:t xml:space="preserve"> 3/2 </w:t>
      </w:r>
      <w:r w:rsidRPr="00CA531E">
        <w:rPr>
          <w:rFonts w:ascii="Garamond" w:hAnsi="Garamond"/>
          <w:sz w:val="20"/>
          <w:szCs w:val="20"/>
        </w:rPr>
        <w:t>–</w:t>
      </w:r>
      <w:r>
        <w:rPr>
          <w:rFonts w:ascii="Garamond" w:hAnsi="Garamond"/>
          <w:sz w:val="20"/>
          <w:szCs w:val="20"/>
        </w:rPr>
        <w:t xml:space="preserve"> “Girl” by Jamaica Kincaid; “Bullet in the Brain” by Tobias Wolff; 5 Elements of Fiction; Flash Fiction </w:t>
      </w:r>
    </w:p>
    <w:p w:rsidR="003F4026" w:rsidRDefault="003F4026" w:rsidP="003F4026">
      <w:pPr>
        <w:rPr>
          <w:rFonts w:ascii="Garamond" w:hAnsi="Garamond"/>
          <w:sz w:val="20"/>
          <w:szCs w:val="20"/>
        </w:rPr>
      </w:pPr>
      <w:r>
        <w:rPr>
          <w:rFonts w:ascii="Garamond" w:hAnsi="Garamond"/>
          <w:sz w:val="20"/>
          <w:szCs w:val="20"/>
        </w:rPr>
        <w:t xml:space="preserve">                Defined; Writing Exercise: Flash Fiction/Kincaid-Wolff Style</w:t>
      </w:r>
    </w:p>
    <w:p w:rsidR="003F4026" w:rsidRPr="00CA531E" w:rsidRDefault="003F4026" w:rsidP="003F4026">
      <w:pPr>
        <w:rPr>
          <w:rFonts w:ascii="Garamond" w:hAnsi="Garamond"/>
          <w:sz w:val="20"/>
          <w:szCs w:val="20"/>
          <w:u w:val="single"/>
        </w:rPr>
      </w:pPr>
    </w:p>
    <w:p w:rsidR="003F4026" w:rsidRDefault="003F4026" w:rsidP="003F4026">
      <w:pPr>
        <w:rPr>
          <w:rFonts w:ascii="Garamond" w:hAnsi="Garamond"/>
          <w:sz w:val="20"/>
          <w:szCs w:val="20"/>
          <w:u w:val="single"/>
        </w:rPr>
      </w:pPr>
      <w:r w:rsidRPr="00CA531E">
        <w:rPr>
          <w:rFonts w:ascii="Garamond" w:hAnsi="Garamond"/>
          <w:sz w:val="20"/>
          <w:szCs w:val="20"/>
          <w:u w:val="single"/>
        </w:rPr>
        <w:t>Week 8</w:t>
      </w:r>
    </w:p>
    <w:p w:rsidR="003F4026" w:rsidRDefault="003F4026" w:rsidP="003F4026">
      <w:pPr>
        <w:rPr>
          <w:rFonts w:ascii="Garamond" w:hAnsi="Garamond"/>
          <w:sz w:val="20"/>
          <w:szCs w:val="20"/>
        </w:rPr>
      </w:pPr>
      <w:proofErr w:type="gramStart"/>
      <w:r w:rsidRPr="00121777">
        <w:rPr>
          <w:rFonts w:ascii="Garamond" w:hAnsi="Garamond"/>
          <w:sz w:val="20"/>
          <w:szCs w:val="20"/>
        </w:rPr>
        <w:t xml:space="preserve">M  </w:t>
      </w:r>
      <w:r>
        <w:rPr>
          <w:rFonts w:ascii="Garamond" w:hAnsi="Garamond"/>
          <w:sz w:val="20"/>
          <w:szCs w:val="20"/>
        </w:rPr>
        <w:t>3</w:t>
      </w:r>
      <w:proofErr w:type="gramEnd"/>
      <w:r w:rsidRPr="00121777">
        <w:rPr>
          <w:rFonts w:ascii="Garamond" w:hAnsi="Garamond"/>
          <w:sz w:val="20"/>
          <w:szCs w:val="20"/>
        </w:rPr>
        <w:t>/</w:t>
      </w:r>
      <w:r>
        <w:rPr>
          <w:rFonts w:ascii="Garamond" w:hAnsi="Garamond"/>
          <w:sz w:val="20"/>
          <w:szCs w:val="20"/>
        </w:rPr>
        <w:t>7</w:t>
      </w:r>
      <w:r w:rsidRPr="00121777">
        <w:rPr>
          <w:rFonts w:ascii="Garamond" w:hAnsi="Garamond"/>
          <w:b/>
          <w:sz w:val="20"/>
          <w:szCs w:val="20"/>
        </w:rPr>
        <w:t xml:space="preserve"> </w:t>
      </w:r>
      <w:r w:rsidRPr="00121777">
        <w:rPr>
          <w:rFonts w:ascii="Garamond" w:hAnsi="Garamond"/>
          <w:sz w:val="20"/>
          <w:szCs w:val="20"/>
        </w:rPr>
        <w:t xml:space="preserve">– </w:t>
      </w:r>
      <w:r>
        <w:rPr>
          <w:rFonts w:ascii="Garamond" w:hAnsi="Garamond"/>
          <w:sz w:val="20"/>
          <w:szCs w:val="20"/>
        </w:rPr>
        <w:t xml:space="preserve">Workshop Sign-up; Flash Fiction; </w:t>
      </w:r>
      <w:proofErr w:type="spellStart"/>
      <w:r>
        <w:rPr>
          <w:rFonts w:ascii="Garamond" w:hAnsi="Garamond"/>
          <w:sz w:val="20"/>
          <w:szCs w:val="20"/>
        </w:rPr>
        <w:t>Etgar</w:t>
      </w:r>
      <w:proofErr w:type="spellEnd"/>
      <w:r>
        <w:rPr>
          <w:rFonts w:ascii="Garamond" w:hAnsi="Garamond"/>
          <w:sz w:val="20"/>
          <w:szCs w:val="20"/>
        </w:rPr>
        <w:t xml:space="preserve"> </w:t>
      </w:r>
      <w:proofErr w:type="spellStart"/>
      <w:r>
        <w:rPr>
          <w:rFonts w:ascii="Garamond" w:hAnsi="Garamond"/>
          <w:sz w:val="20"/>
          <w:szCs w:val="20"/>
        </w:rPr>
        <w:t>Keret</w:t>
      </w:r>
      <w:proofErr w:type="spellEnd"/>
      <w:r>
        <w:rPr>
          <w:rFonts w:ascii="Garamond" w:hAnsi="Garamond"/>
          <w:sz w:val="20"/>
          <w:szCs w:val="20"/>
        </w:rPr>
        <w:t xml:space="preserve">; George Saunders; Steven </w:t>
      </w:r>
      <w:proofErr w:type="spellStart"/>
      <w:r>
        <w:rPr>
          <w:rFonts w:ascii="Garamond" w:hAnsi="Garamond"/>
          <w:sz w:val="20"/>
          <w:szCs w:val="20"/>
        </w:rPr>
        <w:t>Millhauser</w:t>
      </w:r>
      <w:proofErr w:type="spellEnd"/>
      <w:r>
        <w:rPr>
          <w:rFonts w:ascii="Garamond" w:hAnsi="Garamond"/>
          <w:sz w:val="20"/>
          <w:szCs w:val="20"/>
        </w:rPr>
        <w:t xml:space="preserve">; Impromptu Group </w:t>
      </w:r>
    </w:p>
    <w:p w:rsidR="003F4026" w:rsidRPr="00121777" w:rsidRDefault="003F4026" w:rsidP="003F4026">
      <w:pPr>
        <w:rPr>
          <w:rFonts w:ascii="Garamond" w:hAnsi="Garamond"/>
          <w:sz w:val="20"/>
          <w:szCs w:val="20"/>
        </w:rPr>
      </w:pPr>
      <w:r>
        <w:rPr>
          <w:rFonts w:ascii="Garamond" w:hAnsi="Garamond"/>
          <w:sz w:val="20"/>
          <w:szCs w:val="20"/>
        </w:rPr>
        <w:t xml:space="preserve">               Presentations</w:t>
      </w:r>
    </w:p>
    <w:p w:rsidR="003F4026" w:rsidRDefault="003F4026" w:rsidP="003F4026">
      <w:pPr>
        <w:rPr>
          <w:rFonts w:ascii="Garamond" w:hAnsi="Garamond"/>
          <w:sz w:val="20"/>
          <w:szCs w:val="20"/>
        </w:rPr>
      </w:pPr>
      <w:r w:rsidRPr="00121777">
        <w:rPr>
          <w:rFonts w:ascii="Garamond" w:hAnsi="Garamond"/>
          <w:sz w:val="20"/>
          <w:szCs w:val="20"/>
        </w:rPr>
        <w:t xml:space="preserve">W </w:t>
      </w:r>
      <w:r>
        <w:rPr>
          <w:rFonts w:ascii="Garamond" w:hAnsi="Garamond"/>
          <w:sz w:val="20"/>
          <w:szCs w:val="20"/>
        </w:rPr>
        <w:t xml:space="preserve">3/9 </w:t>
      </w:r>
      <w:r w:rsidRPr="00CA531E">
        <w:rPr>
          <w:rFonts w:ascii="Garamond" w:hAnsi="Garamond"/>
          <w:sz w:val="20"/>
          <w:szCs w:val="20"/>
        </w:rPr>
        <w:t>–</w:t>
      </w:r>
      <w:r>
        <w:rPr>
          <w:rFonts w:ascii="Garamond" w:hAnsi="Garamond"/>
          <w:sz w:val="20"/>
          <w:szCs w:val="20"/>
        </w:rPr>
        <w:t xml:space="preserve"> Mini-workshop; Creative Criticism Philosophy; Writing Thoughtful Comments</w:t>
      </w:r>
    </w:p>
    <w:p w:rsidR="003F4026" w:rsidRDefault="003F4026" w:rsidP="003F4026">
      <w:pPr>
        <w:rPr>
          <w:rFonts w:ascii="Garamond" w:hAnsi="Garamond"/>
          <w:sz w:val="20"/>
          <w:szCs w:val="20"/>
          <w:u w:val="single"/>
        </w:rPr>
      </w:pPr>
    </w:p>
    <w:p w:rsidR="003F4026" w:rsidRPr="00CA531E" w:rsidRDefault="003F4026" w:rsidP="003F4026">
      <w:pPr>
        <w:rPr>
          <w:rFonts w:ascii="Garamond" w:hAnsi="Garamond"/>
          <w:sz w:val="20"/>
          <w:szCs w:val="20"/>
          <w:u w:val="single"/>
        </w:rPr>
      </w:pPr>
      <w:r>
        <w:rPr>
          <w:rFonts w:ascii="Garamond" w:hAnsi="Garamond"/>
          <w:sz w:val="20"/>
          <w:szCs w:val="20"/>
          <w:u w:val="single"/>
        </w:rPr>
        <w:t xml:space="preserve">Week 9 </w:t>
      </w:r>
    </w:p>
    <w:p w:rsidR="003F4026" w:rsidRDefault="003F4026" w:rsidP="003F4026">
      <w:pPr>
        <w:rPr>
          <w:rFonts w:ascii="Garamond" w:hAnsi="Garamond"/>
          <w:sz w:val="20"/>
          <w:szCs w:val="20"/>
        </w:rPr>
      </w:pPr>
      <w:r w:rsidRPr="00CA531E">
        <w:rPr>
          <w:rFonts w:ascii="Garamond" w:hAnsi="Garamond"/>
          <w:sz w:val="20"/>
          <w:szCs w:val="20"/>
        </w:rPr>
        <w:t>M</w:t>
      </w:r>
      <w:r>
        <w:rPr>
          <w:rFonts w:ascii="Garamond" w:hAnsi="Garamond"/>
          <w:sz w:val="20"/>
          <w:szCs w:val="20"/>
        </w:rPr>
        <w:t xml:space="preserve"> 3/14 </w:t>
      </w:r>
      <w:r w:rsidRPr="00CA531E">
        <w:rPr>
          <w:rFonts w:ascii="Garamond" w:hAnsi="Garamond"/>
          <w:sz w:val="20"/>
          <w:szCs w:val="20"/>
        </w:rPr>
        <w:t>–</w:t>
      </w:r>
      <w:r>
        <w:rPr>
          <w:rFonts w:ascii="Garamond" w:hAnsi="Garamond"/>
          <w:sz w:val="20"/>
          <w:szCs w:val="20"/>
        </w:rPr>
        <w:t xml:space="preserve"> 20 Spring Break! </w:t>
      </w:r>
    </w:p>
    <w:p w:rsidR="003F4026" w:rsidRDefault="003F4026" w:rsidP="003F4026">
      <w:pPr>
        <w:rPr>
          <w:rFonts w:ascii="Garamond" w:hAnsi="Garamond"/>
          <w:sz w:val="20"/>
          <w:szCs w:val="20"/>
        </w:rPr>
      </w:pPr>
    </w:p>
    <w:p w:rsidR="003F4026" w:rsidRPr="00CA531E" w:rsidRDefault="003F4026" w:rsidP="003F4026">
      <w:pPr>
        <w:rPr>
          <w:rFonts w:ascii="Garamond" w:hAnsi="Garamond"/>
          <w:sz w:val="20"/>
          <w:szCs w:val="20"/>
        </w:rPr>
      </w:pPr>
    </w:p>
    <w:p w:rsidR="003F4026" w:rsidRDefault="003F4026" w:rsidP="003F4026">
      <w:pPr>
        <w:rPr>
          <w:rFonts w:ascii="Garamond" w:hAnsi="Garamond"/>
          <w:sz w:val="20"/>
          <w:szCs w:val="20"/>
        </w:rPr>
      </w:pPr>
      <w:r>
        <w:rPr>
          <w:rFonts w:ascii="Garamond" w:hAnsi="Garamond"/>
          <w:sz w:val="20"/>
          <w:szCs w:val="20"/>
          <w:u w:val="single"/>
        </w:rPr>
        <w:t>Week 10</w:t>
      </w:r>
      <w:r w:rsidRPr="001549D4">
        <w:rPr>
          <w:rFonts w:ascii="Garamond" w:hAnsi="Garamond"/>
          <w:sz w:val="20"/>
          <w:szCs w:val="20"/>
        </w:rPr>
        <w:t xml:space="preserve"> </w:t>
      </w:r>
    </w:p>
    <w:p w:rsidR="003F4026" w:rsidRDefault="003F4026" w:rsidP="003F4026">
      <w:pPr>
        <w:rPr>
          <w:rFonts w:ascii="Garamond" w:hAnsi="Garamond"/>
          <w:sz w:val="20"/>
          <w:szCs w:val="20"/>
        </w:rPr>
      </w:pPr>
      <w:r>
        <w:rPr>
          <w:rFonts w:ascii="Garamond" w:hAnsi="Garamond"/>
          <w:sz w:val="20"/>
          <w:szCs w:val="20"/>
        </w:rPr>
        <w:t xml:space="preserve">M 3/21 </w:t>
      </w:r>
      <w:r w:rsidRPr="001549D4">
        <w:rPr>
          <w:rFonts w:ascii="Garamond" w:hAnsi="Garamond"/>
          <w:sz w:val="20"/>
          <w:szCs w:val="20"/>
        </w:rPr>
        <w:t xml:space="preserve">– </w:t>
      </w:r>
      <w:r>
        <w:rPr>
          <w:rFonts w:ascii="Garamond" w:hAnsi="Garamond"/>
          <w:sz w:val="20"/>
          <w:szCs w:val="20"/>
        </w:rPr>
        <w:t xml:space="preserve">Workshop; </w:t>
      </w:r>
      <w:proofErr w:type="gramStart"/>
      <w:r>
        <w:rPr>
          <w:rFonts w:ascii="Garamond" w:hAnsi="Garamond"/>
          <w:sz w:val="20"/>
          <w:szCs w:val="20"/>
        </w:rPr>
        <w:t>An</w:t>
      </w:r>
      <w:proofErr w:type="gramEnd"/>
      <w:r>
        <w:rPr>
          <w:rFonts w:ascii="Garamond" w:hAnsi="Garamond"/>
          <w:sz w:val="20"/>
          <w:szCs w:val="20"/>
        </w:rPr>
        <w:t xml:space="preserve"> Ear for Voice; Excerpts from </w:t>
      </w:r>
      <w:r w:rsidRPr="002C3A44">
        <w:rPr>
          <w:rFonts w:ascii="Garamond" w:hAnsi="Garamond"/>
          <w:i/>
          <w:sz w:val="20"/>
          <w:szCs w:val="20"/>
        </w:rPr>
        <w:t>One Hundred Years of Solitude</w:t>
      </w:r>
      <w:r>
        <w:rPr>
          <w:rFonts w:ascii="Garamond" w:hAnsi="Garamond"/>
          <w:sz w:val="20"/>
          <w:szCs w:val="20"/>
        </w:rPr>
        <w:t xml:space="preserve"> by Gabriel Garcia Marquez and </w:t>
      </w:r>
    </w:p>
    <w:p w:rsidR="003F4026" w:rsidRDefault="003F4026" w:rsidP="003F4026">
      <w:pPr>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others</w:t>
      </w:r>
      <w:proofErr w:type="gramEnd"/>
      <w:r>
        <w:rPr>
          <w:rFonts w:ascii="Garamond" w:hAnsi="Garamond"/>
          <w:sz w:val="20"/>
          <w:szCs w:val="20"/>
        </w:rPr>
        <w:t>; Writing Exercise: Narrative Voice – Sounding the Part</w:t>
      </w:r>
    </w:p>
    <w:p w:rsidR="003F4026" w:rsidRDefault="003F4026" w:rsidP="003F4026">
      <w:pPr>
        <w:rPr>
          <w:rFonts w:ascii="Garamond" w:hAnsi="Garamond"/>
          <w:sz w:val="20"/>
          <w:szCs w:val="20"/>
        </w:rPr>
      </w:pPr>
      <w:r>
        <w:rPr>
          <w:rFonts w:ascii="Garamond" w:hAnsi="Garamond"/>
          <w:sz w:val="20"/>
          <w:szCs w:val="20"/>
        </w:rPr>
        <w:t xml:space="preserve">W 3/23 </w:t>
      </w:r>
      <w:r w:rsidRPr="001549D4">
        <w:rPr>
          <w:rFonts w:ascii="Garamond" w:hAnsi="Garamond"/>
          <w:sz w:val="20"/>
          <w:szCs w:val="20"/>
        </w:rPr>
        <w:t xml:space="preserve">– </w:t>
      </w:r>
      <w:r>
        <w:rPr>
          <w:rFonts w:ascii="Garamond" w:hAnsi="Garamond"/>
          <w:sz w:val="20"/>
          <w:szCs w:val="20"/>
        </w:rPr>
        <w:t>Workshop; Writing Exercise: Characterization – How to Build a Person</w:t>
      </w:r>
    </w:p>
    <w:p w:rsidR="003F4026" w:rsidRDefault="003F4026" w:rsidP="003F4026">
      <w:pPr>
        <w:rPr>
          <w:rFonts w:ascii="Garamond" w:hAnsi="Garamond"/>
          <w:sz w:val="20"/>
          <w:szCs w:val="20"/>
          <w:u w:val="single"/>
        </w:rPr>
      </w:pPr>
    </w:p>
    <w:p w:rsidR="003F4026" w:rsidRDefault="003F4026" w:rsidP="003F4026">
      <w:pPr>
        <w:rPr>
          <w:rFonts w:ascii="Garamond" w:hAnsi="Garamond"/>
          <w:sz w:val="20"/>
          <w:szCs w:val="20"/>
        </w:rPr>
      </w:pPr>
      <w:r>
        <w:rPr>
          <w:rFonts w:ascii="Garamond" w:hAnsi="Garamond"/>
          <w:sz w:val="20"/>
          <w:szCs w:val="20"/>
          <w:u w:val="single"/>
        </w:rPr>
        <w:t xml:space="preserve">Week 11 </w:t>
      </w:r>
    </w:p>
    <w:p w:rsidR="003F4026" w:rsidRDefault="003F4026" w:rsidP="003F4026">
      <w:pPr>
        <w:rPr>
          <w:rFonts w:ascii="Garamond" w:hAnsi="Garamond"/>
          <w:sz w:val="20"/>
          <w:szCs w:val="20"/>
        </w:rPr>
      </w:pPr>
      <w:r>
        <w:rPr>
          <w:rFonts w:ascii="Garamond" w:hAnsi="Garamond"/>
          <w:sz w:val="20"/>
          <w:szCs w:val="20"/>
        </w:rPr>
        <w:t xml:space="preserve">M 3/28 </w:t>
      </w:r>
      <w:r w:rsidRPr="001549D4">
        <w:rPr>
          <w:rFonts w:ascii="Garamond" w:hAnsi="Garamond"/>
          <w:sz w:val="20"/>
          <w:szCs w:val="20"/>
        </w:rPr>
        <w:t>–</w:t>
      </w:r>
      <w:r>
        <w:rPr>
          <w:rFonts w:ascii="Garamond" w:hAnsi="Garamond"/>
          <w:sz w:val="20"/>
          <w:szCs w:val="20"/>
        </w:rPr>
        <w:t xml:space="preserve"> Workshop; Plot Diagram(s); “Hell Heaven” by </w:t>
      </w:r>
      <w:proofErr w:type="spellStart"/>
      <w:r>
        <w:rPr>
          <w:rFonts w:ascii="Garamond" w:hAnsi="Garamond"/>
          <w:sz w:val="20"/>
          <w:szCs w:val="20"/>
        </w:rPr>
        <w:t>Jhumpa</w:t>
      </w:r>
      <w:proofErr w:type="spellEnd"/>
      <w:r>
        <w:rPr>
          <w:rFonts w:ascii="Garamond" w:hAnsi="Garamond"/>
          <w:sz w:val="20"/>
          <w:szCs w:val="20"/>
        </w:rPr>
        <w:t xml:space="preserve"> </w:t>
      </w:r>
      <w:proofErr w:type="spellStart"/>
      <w:r>
        <w:rPr>
          <w:rFonts w:ascii="Garamond" w:hAnsi="Garamond"/>
          <w:sz w:val="20"/>
          <w:szCs w:val="20"/>
        </w:rPr>
        <w:t>Lahiri</w:t>
      </w:r>
      <w:proofErr w:type="spellEnd"/>
      <w:r>
        <w:rPr>
          <w:rFonts w:ascii="Garamond" w:hAnsi="Garamond"/>
          <w:sz w:val="20"/>
          <w:szCs w:val="20"/>
        </w:rPr>
        <w:t xml:space="preserve">; “Extra” by </w:t>
      </w:r>
      <w:proofErr w:type="spellStart"/>
      <w:r>
        <w:rPr>
          <w:rFonts w:ascii="Garamond" w:hAnsi="Garamond"/>
          <w:sz w:val="20"/>
          <w:szCs w:val="20"/>
        </w:rPr>
        <w:t>YiYun</w:t>
      </w:r>
      <w:proofErr w:type="spellEnd"/>
      <w:r>
        <w:rPr>
          <w:rFonts w:ascii="Garamond" w:hAnsi="Garamond"/>
          <w:sz w:val="20"/>
          <w:szCs w:val="20"/>
        </w:rPr>
        <w:t xml:space="preserve"> Li; Writing Exercise: Plot – </w:t>
      </w:r>
    </w:p>
    <w:p w:rsidR="003F4026" w:rsidRDefault="003F4026" w:rsidP="003F4026">
      <w:pPr>
        <w:rPr>
          <w:rFonts w:ascii="Garamond" w:hAnsi="Garamond"/>
          <w:sz w:val="20"/>
          <w:szCs w:val="20"/>
        </w:rPr>
      </w:pPr>
      <w:r>
        <w:rPr>
          <w:rFonts w:ascii="Garamond" w:hAnsi="Garamond"/>
          <w:sz w:val="20"/>
          <w:szCs w:val="20"/>
        </w:rPr>
        <w:t xml:space="preserve">                 Making Things Happen</w:t>
      </w:r>
    </w:p>
    <w:p w:rsidR="003F4026" w:rsidRPr="00003A91" w:rsidRDefault="003F4026" w:rsidP="003F4026">
      <w:pPr>
        <w:rPr>
          <w:rFonts w:ascii="Garamond" w:hAnsi="Garamond"/>
          <w:sz w:val="20"/>
          <w:szCs w:val="20"/>
          <w:u w:val="single"/>
        </w:rPr>
      </w:pPr>
      <w:r>
        <w:rPr>
          <w:rFonts w:ascii="Garamond" w:hAnsi="Garamond"/>
          <w:sz w:val="20"/>
          <w:szCs w:val="20"/>
        </w:rPr>
        <w:t xml:space="preserve">W 3/30 </w:t>
      </w:r>
      <w:r w:rsidRPr="001549D4">
        <w:rPr>
          <w:rFonts w:ascii="Garamond" w:hAnsi="Garamond"/>
          <w:sz w:val="20"/>
          <w:szCs w:val="20"/>
        </w:rPr>
        <w:t>–</w:t>
      </w:r>
      <w:r>
        <w:rPr>
          <w:rFonts w:ascii="Garamond" w:hAnsi="Garamond"/>
          <w:sz w:val="20"/>
          <w:szCs w:val="20"/>
        </w:rPr>
        <w:t xml:space="preserve"> Workshop; Writing Exercise: Setting</w:t>
      </w:r>
    </w:p>
    <w:p w:rsidR="003F4026" w:rsidRDefault="003F4026" w:rsidP="003F4026">
      <w:pPr>
        <w:rPr>
          <w:rFonts w:ascii="Garamond" w:hAnsi="Garamond"/>
          <w:sz w:val="20"/>
          <w:szCs w:val="20"/>
          <w:u w:val="single"/>
        </w:rPr>
      </w:pPr>
    </w:p>
    <w:p w:rsidR="003F4026" w:rsidRDefault="003F4026" w:rsidP="003F4026">
      <w:pPr>
        <w:rPr>
          <w:rFonts w:ascii="Garamond" w:hAnsi="Garamond"/>
          <w:sz w:val="20"/>
          <w:szCs w:val="20"/>
          <w:u w:val="single"/>
        </w:rPr>
      </w:pPr>
      <w:r>
        <w:rPr>
          <w:rFonts w:ascii="Garamond" w:hAnsi="Garamond"/>
          <w:sz w:val="20"/>
          <w:szCs w:val="20"/>
          <w:u w:val="single"/>
        </w:rPr>
        <w:t xml:space="preserve">Week 12 </w:t>
      </w:r>
    </w:p>
    <w:p w:rsidR="003F4026" w:rsidRDefault="003F4026" w:rsidP="003F4026">
      <w:pPr>
        <w:rPr>
          <w:rFonts w:ascii="Garamond" w:hAnsi="Garamond"/>
          <w:sz w:val="20"/>
          <w:szCs w:val="20"/>
        </w:rPr>
      </w:pPr>
      <w:r w:rsidRPr="00185B1A">
        <w:rPr>
          <w:rFonts w:ascii="Garamond" w:hAnsi="Garamond"/>
          <w:sz w:val="20"/>
          <w:szCs w:val="20"/>
        </w:rPr>
        <w:t>M</w:t>
      </w:r>
      <w:r>
        <w:rPr>
          <w:rFonts w:ascii="Garamond" w:hAnsi="Garamond"/>
          <w:sz w:val="20"/>
          <w:szCs w:val="20"/>
        </w:rPr>
        <w:t xml:space="preserve"> 4/4 </w:t>
      </w:r>
      <w:r w:rsidRPr="001549D4">
        <w:rPr>
          <w:rFonts w:ascii="Garamond" w:hAnsi="Garamond"/>
          <w:sz w:val="20"/>
          <w:szCs w:val="20"/>
        </w:rPr>
        <w:t>–</w:t>
      </w:r>
      <w:r>
        <w:rPr>
          <w:rFonts w:ascii="Garamond" w:hAnsi="Garamond"/>
          <w:sz w:val="20"/>
          <w:szCs w:val="20"/>
        </w:rPr>
        <w:t xml:space="preserve"> Conflict; “</w:t>
      </w:r>
      <w:proofErr w:type="spellStart"/>
      <w:r>
        <w:rPr>
          <w:rFonts w:ascii="Garamond" w:hAnsi="Garamond"/>
          <w:sz w:val="20"/>
          <w:szCs w:val="20"/>
        </w:rPr>
        <w:t>Lelah</w:t>
      </w:r>
      <w:proofErr w:type="spellEnd"/>
      <w:r>
        <w:rPr>
          <w:rFonts w:ascii="Garamond" w:hAnsi="Garamond"/>
          <w:sz w:val="20"/>
          <w:szCs w:val="20"/>
        </w:rPr>
        <w:t xml:space="preserve">” by Angela Flournoy; “The Use of Force” by William Carlos Williams; Writing Exercise: </w:t>
      </w:r>
    </w:p>
    <w:p w:rsidR="003F4026" w:rsidRDefault="003F4026" w:rsidP="003F4026">
      <w:pPr>
        <w:rPr>
          <w:rFonts w:ascii="Garamond" w:hAnsi="Garamond"/>
          <w:sz w:val="20"/>
          <w:szCs w:val="20"/>
          <w:u w:val="single"/>
        </w:rPr>
      </w:pPr>
      <w:r>
        <w:rPr>
          <w:rFonts w:ascii="Garamond" w:hAnsi="Garamond"/>
          <w:sz w:val="20"/>
          <w:szCs w:val="20"/>
        </w:rPr>
        <w:t xml:space="preserve">              Conflict – When a Character…</w:t>
      </w:r>
    </w:p>
    <w:p w:rsidR="003F4026" w:rsidRDefault="003F4026" w:rsidP="003F4026">
      <w:pPr>
        <w:rPr>
          <w:rFonts w:ascii="Garamond" w:hAnsi="Garamond"/>
          <w:sz w:val="20"/>
          <w:szCs w:val="20"/>
        </w:rPr>
      </w:pPr>
      <w:r w:rsidRPr="00185B1A">
        <w:rPr>
          <w:rFonts w:ascii="Garamond" w:hAnsi="Garamond"/>
          <w:sz w:val="20"/>
          <w:szCs w:val="20"/>
        </w:rPr>
        <w:t xml:space="preserve">W </w:t>
      </w:r>
      <w:r>
        <w:rPr>
          <w:rFonts w:ascii="Garamond" w:hAnsi="Garamond"/>
          <w:sz w:val="20"/>
          <w:szCs w:val="20"/>
        </w:rPr>
        <w:t xml:space="preserve">4/6 </w:t>
      </w:r>
      <w:r w:rsidRPr="001549D4">
        <w:rPr>
          <w:rFonts w:ascii="Garamond" w:hAnsi="Garamond"/>
          <w:sz w:val="20"/>
          <w:szCs w:val="20"/>
        </w:rPr>
        <w:t>–</w:t>
      </w:r>
      <w:r>
        <w:rPr>
          <w:rFonts w:ascii="Garamond" w:hAnsi="Garamond"/>
          <w:sz w:val="20"/>
          <w:szCs w:val="20"/>
        </w:rPr>
        <w:t xml:space="preserve"> Symbol; “Battle Royale” by Ralph Ellison; “The Country Doctor” by Franz Kafka; Writing Exercise: Symbol as </w:t>
      </w:r>
    </w:p>
    <w:p w:rsidR="003F4026" w:rsidRPr="00185B1A" w:rsidRDefault="003F4026" w:rsidP="003F4026">
      <w:pPr>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a</w:t>
      </w:r>
      <w:proofErr w:type="gramEnd"/>
      <w:r>
        <w:rPr>
          <w:rFonts w:ascii="Garamond" w:hAnsi="Garamond"/>
          <w:sz w:val="20"/>
          <w:szCs w:val="20"/>
        </w:rPr>
        <w:t xml:space="preserve"> Compass Rose</w:t>
      </w:r>
    </w:p>
    <w:p w:rsidR="003F4026" w:rsidRDefault="003F4026" w:rsidP="003F4026">
      <w:pPr>
        <w:rPr>
          <w:rFonts w:ascii="Garamond" w:hAnsi="Garamond"/>
          <w:sz w:val="20"/>
          <w:szCs w:val="20"/>
          <w:u w:val="single"/>
        </w:rPr>
      </w:pPr>
    </w:p>
    <w:p w:rsidR="003F4026" w:rsidRDefault="003F4026" w:rsidP="003F4026">
      <w:pPr>
        <w:rPr>
          <w:rFonts w:ascii="Garamond" w:hAnsi="Garamond"/>
          <w:sz w:val="20"/>
          <w:szCs w:val="20"/>
        </w:rPr>
      </w:pPr>
      <w:r>
        <w:rPr>
          <w:rFonts w:ascii="Garamond" w:hAnsi="Garamond"/>
          <w:sz w:val="20"/>
          <w:szCs w:val="20"/>
          <w:u w:val="single"/>
        </w:rPr>
        <w:t xml:space="preserve">Week 13 </w:t>
      </w:r>
    </w:p>
    <w:p w:rsidR="003F4026" w:rsidRDefault="003F4026" w:rsidP="003F4026">
      <w:pPr>
        <w:rPr>
          <w:rFonts w:ascii="Garamond" w:hAnsi="Garamond"/>
          <w:sz w:val="20"/>
          <w:szCs w:val="20"/>
        </w:rPr>
      </w:pPr>
      <w:r>
        <w:rPr>
          <w:rFonts w:ascii="Garamond" w:hAnsi="Garamond"/>
          <w:sz w:val="20"/>
          <w:szCs w:val="20"/>
        </w:rPr>
        <w:t xml:space="preserve">M 4/11 </w:t>
      </w:r>
      <w:r w:rsidRPr="001549D4">
        <w:rPr>
          <w:rFonts w:ascii="Garamond" w:hAnsi="Garamond"/>
          <w:sz w:val="20"/>
          <w:szCs w:val="20"/>
        </w:rPr>
        <w:t>–</w:t>
      </w:r>
      <w:r>
        <w:rPr>
          <w:rFonts w:ascii="Garamond" w:hAnsi="Garamond"/>
          <w:sz w:val="20"/>
          <w:szCs w:val="20"/>
        </w:rPr>
        <w:t xml:space="preserve"> Writing Exercise: Point of View</w:t>
      </w:r>
    </w:p>
    <w:p w:rsidR="003F4026" w:rsidRDefault="003F4026" w:rsidP="003F4026">
      <w:pPr>
        <w:rPr>
          <w:rFonts w:ascii="Garamond" w:hAnsi="Garamond"/>
          <w:sz w:val="20"/>
          <w:szCs w:val="20"/>
          <w:u w:val="single"/>
        </w:rPr>
      </w:pPr>
      <w:r>
        <w:rPr>
          <w:rFonts w:ascii="Garamond" w:hAnsi="Garamond"/>
          <w:sz w:val="20"/>
          <w:szCs w:val="20"/>
        </w:rPr>
        <w:t xml:space="preserve">W 4/13 </w:t>
      </w:r>
      <w:r w:rsidRPr="001549D4">
        <w:rPr>
          <w:rFonts w:ascii="Garamond" w:hAnsi="Garamond"/>
          <w:sz w:val="20"/>
          <w:szCs w:val="20"/>
        </w:rPr>
        <w:t>–</w:t>
      </w:r>
      <w:r>
        <w:rPr>
          <w:rFonts w:ascii="Garamond" w:hAnsi="Garamond"/>
          <w:sz w:val="20"/>
          <w:szCs w:val="20"/>
        </w:rPr>
        <w:t xml:space="preserve"> Foreshadowing &amp; </w:t>
      </w:r>
      <w:proofErr w:type="gramStart"/>
      <w:r>
        <w:rPr>
          <w:rFonts w:ascii="Garamond" w:hAnsi="Garamond"/>
          <w:sz w:val="20"/>
          <w:szCs w:val="20"/>
        </w:rPr>
        <w:t>The</w:t>
      </w:r>
      <w:proofErr w:type="gramEnd"/>
      <w:r>
        <w:rPr>
          <w:rFonts w:ascii="Garamond" w:hAnsi="Garamond"/>
          <w:sz w:val="20"/>
          <w:szCs w:val="20"/>
        </w:rPr>
        <w:t xml:space="preserve"> Element of Surprise; “Pig Latin” by Clarice </w:t>
      </w:r>
      <w:proofErr w:type="spellStart"/>
      <w:r>
        <w:rPr>
          <w:rFonts w:ascii="Garamond" w:hAnsi="Garamond"/>
          <w:sz w:val="20"/>
          <w:szCs w:val="20"/>
        </w:rPr>
        <w:t>Lispector</w:t>
      </w:r>
      <w:proofErr w:type="spellEnd"/>
      <w:r>
        <w:rPr>
          <w:rFonts w:ascii="Garamond" w:hAnsi="Garamond"/>
          <w:sz w:val="20"/>
          <w:szCs w:val="20"/>
        </w:rPr>
        <w:t xml:space="preserve">; “A </w:t>
      </w:r>
      <w:proofErr w:type="spellStart"/>
      <w:r>
        <w:rPr>
          <w:rFonts w:ascii="Garamond" w:hAnsi="Garamond"/>
          <w:sz w:val="20"/>
          <w:szCs w:val="20"/>
        </w:rPr>
        <w:t>Shingawa</w:t>
      </w:r>
      <w:proofErr w:type="spellEnd"/>
      <w:r>
        <w:rPr>
          <w:rFonts w:ascii="Garamond" w:hAnsi="Garamond"/>
          <w:sz w:val="20"/>
          <w:szCs w:val="20"/>
        </w:rPr>
        <w:t xml:space="preserve"> Monkey” by Haruki Murakami</w:t>
      </w:r>
    </w:p>
    <w:p w:rsidR="003F4026" w:rsidRDefault="003F4026" w:rsidP="003F4026">
      <w:pPr>
        <w:rPr>
          <w:rFonts w:ascii="Garamond" w:hAnsi="Garamond"/>
          <w:sz w:val="20"/>
          <w:szCs w:val="20"/>
          <w:u w:val="single"/>
        </w:rPr>
      </w:pPr>
    </w:p>
    <w:p w:rsidR="003F4026" w:rsidRDefault="003F4026" w:rsidP="003F4026">
      <w:pPr>
        <w:rPr>
          <w:rFonts w:ascii="Garamond" w:hAnsi="Garamond"/>
          <w:sz w:val="20"/>
          <w:szCs w:val="20"/>
          <w:u w:val="single"/>
        </w:rPr>
      </w:pPr>
      <w:r>
        <w:rPr>
          <w:rFonts w:ascii="Garamond" w:hAnsi="Garamond"/>
          <w:sz w:val="20"/>
          <w:szCs w:val="20"/>
          <w:u w:val="single"/>
        </w:rPr>
        <w:t xml:space="preserve">Week 14 </w:t>
      </w:r>
    </w:p>
    <w:p w:rsidR="003F4026" w:rsidRDefault="003F4026" w:rsidP="003F4026">
      <w:pPr>
        <w:rPr>
          <w:rFonts w:ascii="Garamond" w:hAnsi="Garamond"/>
          <w:sz w:val="20"/>
          <w:szCs w:val="20"/>
        </w:rPr>
      </w:pPr>
      <w:r w:rsidRPr="00185B1A">
        <w:rPr>
          <w:rFonts w:ascii="Garamond" w:hAnsi="Garamond"/>
          <w:sz w:val="20"/>
          <w:szCs w:val="20"/>
        </w:rPr>
        <w:t>M</w:t>
      </w:r>
      <w:r>
        <w:rPr>
          <w:rFonts w:ascii="Garamond" w:hAnsi="Garamond"/>
          <w:sz w:val="20"/>
          <w:szCs w:val="20"/>
        </w:rPr>
        <w:t xml:space="preserve"> 4/18 </w:t>
      </w:r>
      <w:r w:rsidRPr="001549D4">
        <w:rPr>
          <w:rFonts w:ascii="Garamond" w:hAnsi="Garamond"/>
          <w:sz w:val="20"/>
          <w:szCs w:val="20"/>
        </w:rPr>
        <w:t>–</w:t>
      </w:r>
      <w:r>
        <w:rPr>
          <w:rFonts w:ascii="Garamond" w:hAnsi="Garamond"/>
          <w:sz w:val="20"/>
          <w:szCs w:val="20"/>
        </w:rPr>
        <w:t xml:space="preserve"> Beginnings</w:t>
      </w:r>
    </w:p>
    <w:p w:rsidR="003F4026" w:rsidRPr="008A29D8" w:rsidRDefault="003F4026" w:rsidP="003F4026">
      <w:pPr>
        <w:rPr>
          <w:rFonts w:ascii="Garamond" w:hAnsi="Garamond"/>
          <w:sz w:val="20"/>
          <w:szCs w:val="20"/>
        </w:rPr>
      </w:pPr>
      <w:r>
        <w:rPr>
          <w:rFonts w:ascii="Garamond" w:hAnsi="Garamond"/>
          <w:sz w:val="20"/>
          <w:szCs w:val="20"/>
        </w:rPr>
        <w:t xml:space="preserve">W 4/20 </w:t>
      </w:r>
      <w:r w:rsidRPr="001549D4">
        <w:rPr>
          <w:rFonts w:ascii="Garamond" w:hAnsi="Garamond"/>
          <w:sz w:val="20"/>
          <w:szCs w:val="20"/>
        </w:rPr>
        <w:t>–</w:t>
      </w:r>
      <w:r>
        <w:rPr>
          <w:rFonts w:ascii="Garamond" w:hAnsi="Garamond"/>
          <w:sz w:val="20"/>
          <w:szCs w:val="20"/>
        </w:rPr>
        <w:t xml:space="preserve"> Tragedy, Comedy, Tragicomedy</w:t>
      </w:r>
    </w:p>
    <w:p w:rsidR="003F4026" w:rsidRPr="00185B1A" w:rsidRDefault="003F4026" w:rsidP="003F4026">
      <w:pPr>
        <w:rPr>
          <w:rFonts w:ascii="Garamond" w:hAnsi="Garamond"/>
          <w:sz w:val="20"/>
          <w:szCs w:val="20"/>
        </w:rPr>
      </w:pPr>
    </w:p>
    <w:p w:rsidR="003F4026" w:rsidRDefault="003F4026" w:rsidP="003F4026">
      <w:pPr>
        <w:rPr>
          <w:rFonts w:ascii="Garamond" w:hAnsi="Garamond"/>
          <w:sz w:val="20"/>
          <w:szCs w:val="20"/>
          <w:u w:val="single"/>
        </w:rPr>
      </w:pPr>
      <w:r>
        <w:rPr>
          <w:rFonts w:ascii="Garamond" w:hAnsi="Garamond"/>
          <w:sz w:val="20"/>
          <w:szCs w:val="20"/>
          <w:u w:val="single"/>
        </w:rPr>
        <w:t xml:space="preserve">Week 15 </w:t>
      </w:r>
    </w:p>
    <w:p w:rsidR="003F4026" w:rsidRDefault="003F4026" w:rsidP="003F4026">
      <w:pPr>
        <w:rPr>
          <w:rFonts w:ascii="Garamond" w:hAnsi="Garamond"/>
          <w:sz w:val="20"/>
          <w:szCs w:val="20"/>
        </w:rPr>
      </w:pPr>
      <w:r w:rsidRPr="00185B1A">
        <w:rPr>
          <w:rFonts w:ascii="Garamond" w:hAnsi="Garamond"/>
          <w:sz w:val="20"/>
          <w:szCs w:val="20"/>
        </w:rPr>
        <w:t>M</w:t>
      </w:r>
      <w:r>
        <w:rPr>
          <w:rFonts w:ascii="Garamond" w:hAnsi="Garamond"/>
          <w:sz w:val="20"/>
          <w:szCs w:val="20"/>
        </w:rPr>
        <w:t xml:space="preserve"> 4/25 – Breaking the Rules; Flannery O’Connor; Joy Williams</w:t>
      </w:r>
    </w:p>
    <w:p w:rsidR="003F4026" w:rsidRDefault="003F4026" w:rsidP="003F4026">
      <w:pPr>
        <w:rPr>
          <w:rFonts w:ascii="Garamond" w:hAnsi="Garamond"/>
          <w:sz w:val="20"/>
          <w:szCs w:val="20"/>
        </w:rPr>
      </w:pPr>
      <w:r w:rsidRPr="00185B1A">
        <w:rPr>
          <w:rFonts w:ascii="Garamond" w:hAnsi="Garamond"/>
          <w:sz w:val="20"/>
          <w:szCs w:val="20"/>
        </w:rPr>
        <w:t>W</w:t>
      </w:r>
      <w:r>
        <w:rPr>
          <w:rFonts w:ascii="Garamond" w:hAnsi="Garamond"/>
          <w:sz w:val="20"/>
          <w:szCs w:val="20"/>
        </w:rPr>
        <w:t xml:space="preserve"> 4/27 – Last day of class; Revision; “The Bath” &amp; “A Small Good Thing” by Raymond Carver; Remaining Issues &amp; Enduring Questions</w:t>
      </w:r>
    </w:p>
    <w:p w:rsidR="003F4026" w:rsidRDefault="003F4026" w:rsidP="003F4026">
      <w:pPr>
        <w:rPr>
          <w:rFonts w:ascii="Garamond" w:hAnsi="Garamond"/>
          <w:sz w:val="20"/>
          <w:szCs w:val="20"/>
        </w:rPr>
      </w:pPr>
    </w:p>
    <w:p w:rsidR="003F4026" w:rsidRDefault="003F4026" w:rsidP="003F4026">
      <w:pPr>
        <w:rPr>
          <w:rFonts w:ascii="Garamond" w:hAnsi="Garamond"/>
          <w:sz w:val="20"/>
          <w:szCs w:val="20"/>
          <w:u w:val="single"/>
        </w:rPr>
      </w:pPr>
      <w:r>
        <w:rPr>
          <w:rFonts w:ascii="Garamond" w:hAnsi="Garamond"/>
          <w:sz w:val="20"/>
          <w:szCs w:val="20"/>
          <w:u w:val="single"/>
        </w:rPr>
        <w:t>Conclusions</w:t>
      </w:r>
    </w:p>
    <w:p w:rsidR="003F4026" w:rsidRPr="00696B0D" w:rsidRDefault="003F4026" w:rsidP="003F4026">
      <w:pPr>
        <w:rPr>
          <w:rFonts w:ascii="Garamond" w:hAnsi="Garamond"/>
          <w:sz w:val="20"/>
          <w:szCs w:val="20"/>
        </w:rPr>
      </w:pPr>
      <w:r>
        <w:rPr>
          <w:rFonts w:ascii="Garamond" w:hAnsi="Garamond"/>
          <w:sz w:val="20"/>
          <w:szCs w:val="20"/>
        </w:rPr>
        <w:t>M 5/</w:t>
      </w:r>
      <w:proofErr w:type="gramStart"/>
      <w:r>
        <w:rPr>
          <w:rFonts w:ascii="Garamond" w:hAnsi="Garamond"/>
          <w:sz w:val="20"/>
          <w:szCs w:val="20"/>
        </w:rPr>
        <w:t xml:space="preserve">9  </w:t>
      </w:r>
      <w:r w:rsidRPr="00185B1A">
        <w:rPr>
          <w:rFonts w:ascii="Garamond" w:hAnsi="Garamond"/>
          <w:sz w:val="20"/>
          <w:szCs w:val="20"/>
        </w:rPr>
        <w:t>–</w:t>
      </w:r>
      <w:proofErr w:type="gramEnd"/>
      <w:r w:rsidRPr="00185B1A">
        <w:rPr>
          <w:rFonts w:ascii="Garamond" w:hAnsi="Garamond"/>
          <w:sz w:val="20"/>
          <w:szCs w:val="20"/>
        </w:rPr>
        <w:t xml:space="preserve">  </w:t>
      </w:r>
      <w:r w:rsidRPr="001549D4">
        <w:rPr>
          <w:rFonts w:ascii="Garamond" w:hAnsi="Garamond"/>
          <w:sz w:val="20"/>
          <w:szCs w:val="20"/>
        </w:rPr>
        <w:t>Final Exam</w:t>
      </w:r>
      <w:r>
        <w:rPr>
          <w:rFonts w:ascii="Garamond" w:hAnsi="Garamond"/>
          <w:sz w:val="20"/>
          <w:szCs w:val="20"/>
        </w:rPr>
        <w:t xml:space="preserve"> 1-3  in classroom; Grades available to students Saturday, 5/14 </w:t>
      </w:r>
    </w:p>
    <w:p w:rsidR="003F4026" w:rsidRDefault="003F4026" w:rsidP="003F4026"/>
    <w:p w:rsidR="00C74E60" w:rsidRPr="00C74E60" w:rsidRDefault="00C74E60">
      <w:pPr>
        <w:rPr>
          <w:rFonts w:ascii="Garamond" w:hAnsi="Garamond"/>
        </w:rPr>
      </w:pPr>
      <w:bookmarkStart w:id="1" w:name="_GoBack"/>
      <w:bookmarkEnd w:id="1"/>
    </w:p>
    <w:sectPr w:rsidR="00C74E60" w:rsidRPr="00C7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9E4"/>
    <w:multiLevelType w:val="hybridMultilevel"/>
    <w:tmpl w:val="1D0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60"/>
    <w:rsid w:val="000757CA"/>
    <w:rsid w:val="003F4026"/>
    <w:rsid w:val="00450DBA"/>
    <w:rsid w:val="004751B1"/>
    <w:rsid w:val="005314FB"/>
    <w:rsid w:val="00C74E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BD107-60EB-4760-AAD3-C1E87CB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4E60"/>
    <w:pPr>
      <w:spacing w:after="0" w:line="240" w:lineRule="auto"/>
    </w:pPr>
    <w:rPr>
      <w:rFonts w:ascii="Times New Roman" w:eastAsia="Times New Roman" w:hAnsi="Times New Roman" w:cs="Times New Roman"/>
      <w:szCs w:val="24"/>
    </w:rPr>
  </w:style>
  <w:style w:type="paragraph" w:styleId="Heading3">
    <w:name w:val="heading 3"/>
    <w:basedOn w:val="Normal"/>
    <w:next w:val="Normal"/>
    <w:link w:val="Heading3Char"/>
    <w:uiPriority w:val="9"/>
    <w:unhideWhenUsed/>
    <w:qFormat/>
    <w:rsid w:val="00C74E60"/>
    <w:pPr>
      <w:keepNext/>
      <w:outlineLvl w:val="2"/>
    </w:pPr>
    <w:rPr>
      <w:rFonts w:ascii="Arial" w:eastAsiaTheme="minorHAnsi"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E60"/>
    <w:rPr>
      <w:rFonts w:ascii="Arial" w:hAnsi="Arial" w:cs="Arial"/>
      <w:b/>
      <w:szCs w:val="24"/>
    </w:rPr>
  </w:style>
  <w:style w:type="paragraph" w:styleId="ListParagraph">
    <w:name w:val="List Paragraph"/>
    <w:basedOn w:val="Normal"/>
    <w:uiPriority w:val="34"/>
    <w:qFormat/>
    <w:rsid w:val="00C74E60"/>
    <w:pPr>
      <w:ind w:left="720"/>
      <w:contextualSpacing/>
    </w:pPr>
    <w:rPr>
      <w:rFonts w:eastAsiaTheme="minorHAnsi"/>
    </w:rPr>
  </w:style>
  <w:style w:type="paragraph" w:styleId="NoSpacing">
    <w:name w:val="No Spacing"/>
    <w:uiPriority w:val="1"/>
    <w:qFormat/>
    <w:rsid w:val="00C74E60"/>
    <w:pPr>
      <w:spacing w:after="0" w:line="240" w:lineRule="auto"/>
    </w:pPr>
    <w:rPr>
      <w:rFonts w:asciiTheme="minorHAnsi" w:hAnsiTheme="minorHAnsi"/>
      <w:sz w:val="22"/>
    </w:rPr>
  </w:style>
  <w:style w:type="character" w:styleId="Hyperlink">
    <w:name w:val="Hyperlink"/>
    <w:basedOn w:val="DefaultParagraphFont"/>
    <w:uiPriority w:val="99"/>
    <w:rsid w:val="003F40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Anderson</dc:creator>
  <cp:keywords/>
  <dc:description/>
  <cp:lastModifiedBy>Selena Anderson</cp:lastModifiedBy>
  <cp:revision>1</cp:revision>
  <dcterms:created xsi:type="dcterms:W3CDTF">2016-03-07T04:52:00Z</dcterms:created>
  <dcterms:modified xsi:type="dcterms:W3CDTF">2016-03-07T05:12:00Z</dcterms:modified>
</cp:coreProperties>
</file>