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52" w:rsidRDefault="00614DB7" w:rsidP="00940330">
      <w:pPr>
        <w:pStyle w:val="Default"/>
        <w:pBdr>
          <w:bottom w:val="single" w:sz="4" w:space="1" w:color="auto"/>
        </w:pBdr>
      </w:pPr>
      <w:r>
        <w:rPr>
          <w:noProof/>
        </w:rPr>
        <w:drawing>
          <wp:anchor distT="0" distB="0" distL="114300" distR="114300" simplePos="0" relativeHeight="251658240" behindDoc="0" locked="0" layoutInCell="1" allowOverlap="1">
            <wp:simplePos x="0" y="0"/>
            <wp:positionH relativeFrom="margin">
              <wp:posOffset>2798039</wp:posOffset>
            </wp:positionH>
            <wp:positionV relativeFrom="paragraph">
              <wp:posOffset>-486232</wp:posOffset>
            </wp:positionV>
            <wp:extent cx="1036627" cy="68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627" cy="687629"/>
                    </a:xfrm>
                    <a:prstGeom prst="rect">
                      <a:avLst/>
                    </a:prstGeom>
                  </pic:spPr>
                </pic:pic>
              </a:graphicData>
            </a:graphic>
            <wp14:sizeRelH relativeFrom="margin">
              <wp14:pctWidth>0</wp14:pctWidth>
            </wp14:sizeRelH>
            <wp14:sizeRelV relativeFrom="margin">
              <wp14:pctHeight>0</wp14:pctHeight>
            </wp14:sizeRelV>
          </wp:anchor>
        </w:drawing>
      </w:r>
    </w:p>
    <w:p w:rsidR="00EE7A52" w:rsidRDefault="00EE7A52" w:rsidP="00EE7A52">
      <w:pPr>
        <w:pStyle w:val="Default"/>
        <w:jc w:val="center"/>
        <w:rPr>
          <w:sz w:val="32"/>
          <w:szCs w:val="32"/>
        </w:rPr>
      </w:pPr>
      <w:r>
        <w:rPr>
          <w:b/>
          <w:bCs/>
          <w:sz w:val="32"/>
          <w:szCs w:val="32"/>
        </w:rPr>
        <w:t>BMGT 1009 – Project Management Basics</w:t>
      </w:r>
    </w:p>
    <w:p w:rsidR="00940330" w:rsidRDefault="00B4510D" w:rsidP="00940330">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Fall 2020</w:t>
      </w:r>
    </w:p>
    <w:p w:rsidR="00940330" w:rsidRDefault="00614DB7" w:rsidP="00614DB7">
      <w:pPr>
        <w:pStyle w:val="Default"/>
        <w:pBdr>
          <w:bottom w:val="single" w:sz="4" w:space="1" w:color="auto"/>
        </w:pBdr>
        <w:jc w:val="center"/>
      </w:pPr>
      <w:r w:rsidRPr="00614DB7">
        <w:rPr>
          <w:b/>
        </w:rPr>
        <w:t>Instructor</w:t>
      </w:r>
      <w:r>
        <w:t xml:space="preserve">: Tifani Ruffins - </w:t>
      </w:r>
      <w:r>
        <w:rPr>
          <w:sz w:val="20"/>
          <w:szCs w:val="20"/>
        </w:rPr>
        <w:t>tifani.ruffins@hccs.edu</w:t>
      </w:r>
    </w:p>
    <w:p w:rsidR="00940330" w:rsidRPr="00940330" w:rsidRDefault="00940330" w:rsidP="00940330">
      <w:pPr>
        <w:pStyle w:val="Default"/>
        <w:rPr>
          <w:b/>
          <w:bCs/>
          <w:sz w:val="20"/>
          <w:szCs w:val="20"/>
        </w:rPr>
      </w:pPr>
    </w:p>
    <w:p w:rsidR="00EE7A52" w:rsidRDefault="00EE7A52" w:rsidP="00EE7A52">
      <w:pPr>
        <w:pStyle w:val="Default"/>
        <w:rPr>
          <w:b/>
          <w:bCs/>
          <w:sz w:val="20"/>
          <w:szCs w:val="20"/>
        </w:rPr>
      </w:pPr>
    </w:p>
    <w:p w:rsidR="00EE7A52" w:rsidRPr="00BD253D" w:rsidRDefault="00EE7A52" w:rsidP="00BD253D">
      <w:pPr>
        <w:pStyle w:val="Default"/>
        <w:rPr>
          <w:b/>
          <w:bCs/>
          <w:sz w:val="32"/>
          <w:szCs w:val="32"/>
          <w:u w:val="single"/>
        </w:rPr>
      </w:pPr>
      <w:r w:rsidRPr="00EE7A52">
        <w:rPr>
          <w:b/>
          <w:bCs/>
          <w:sz w:val="32"/>
          <w:szCs w:val="32"/>
          <w:u w:val="single"/>
        </w:rPr>
        <w:t>General Information:</w:t>
      </w:r>
      <w:r>
        <w:rPr>
          <w:sz w:val="20"/>
          <w:szCs w:val="20"/>
        </w:rPr>
        <w:tab/>
        <w:t xml:space="preserve">    </w:t>
      </w:r>
    </w:p>
    <w:p w:rsidR="00EE7A52" w:rsidRDefault="00EE7A52" w:rsidP="00EE7A52">
      <w:pPr>
        <w:pStyle w:val="Default"/>
        <w:rPr>
          <w:b/>
          <w:bCs/>
          <w:sz w:val="20"/>
          <w:szCs w:val="20"/>
        </w:rPr>
      </w:pPr>
      <w:r>
        <w:rPr>
          <w:b/>
          <w:bCs/>
          <w:sz w:val="20"/>
          <w:szCs w:val="20"/>
        </w:rPr>
        <w:t xml:space="preserve">Location: </w:t>
      </w:r>
    </w:p>
    <w:p w:rsidR="00EE7A52" w:rsidRDefault="00EE7A52" w:rsidP="00EE7A52">
      <w:pPr>
        <w:pStyle w:val="Default"/>
        <w:rPr>
          <w:sz w:val="20"/>
          <w:szCs w:val="20"/>
        </w:rPr>
      </w:pPr>
      <w:r>
        <w:rPr>
          <w:b/>
          <w:bCs/>
          <w:sz w:val="20"/>
          <w:szCs w:val="20"/>
        </w:rPr>
        <w:t xml:space="preserve"> </w:t>
      </w:r>
      <w:r w:rsidR="00582E75">
        <w:rPr>
          <w:b/>
          <w:bCs/>
          <w:sz w:val="20"/>
          <w:szCs w:val="20"/>
        </w:rPr>
        <w:tab/>
      </w:r>
      <w:r w:rsidR="003619E0">
        <w:rPr>
          <w:sz w:val="20"/>
          <w:szCs w:val="20"/>
        </w:rPr>
        <w:t xml:space="preserve">Spring Branch Campus </w:t>
      </w:r>
      <w:r>
        <w:rPr>
          <w:sz w:val="20"/>
          <w:szCs w:val="20"/>
        </w:rPr>
        <w:t xml:space="preserve"> </w:t>
      </w:r>
    </w:p>
    <w:p w:rsidR="00EE7A52" w:rsidRDefault="00EE7A52" w:rsidP="00582E75">
      <w:pPr>
        <w:pStyle w:val="Default"/>
        <w:ind w:firstLine="720"/>
        <w:rPr>
          <w:sz w:val="20"/>
          <w:szCs w:val="20"/>
        </w:rPr>
      </w:pPr>
      <w:r>
        <w:rPr>
          <w:sz w:val="20"/>
          <w:szCs w:val="20"/>
        </w:rPr>
        <w:t xml:space="preserve"> </w:t>
      </w:r>
      <w:r w:rsidR="003619E0">
        <w:rPr>
          <w:sz w:val="20"/>
          <w:szCs w:val="20"/>
        </w:rPr>
        <w:t>1010 Sam Houston Parkway N</w:t>
      </w:r>
    </w:p>
    <w:p w:rsidR="00EE7A52" w:rsidRDefault="003619E0" w:rsidP="00582E75">
      <w:pPr>
        <w:pStyle w:val="Default"/>
        <w:ind w:firstLine="720"/>
        <w:rPr>
          <w:sz w:val="20"/>
          <w:szCs w:val="20"/>
        </w:rPr>
      </w:pPr>
      <w:r>
        <w:rPr>
          <w:sz w:val="20"/>
          <w:szCs w:val="20"/>
        </w:rPr>
        <w:t xml:space="preserve"> Houston, TX 77043</w:t>
      </w:r>
    </w:p>
    <w:p w:rsidR="003619E0" w:rsidRDefault="003619E0" w:rsidP="00582E75">
      <w:pPr>
        <w:pStyle w:val="Default"/>
        <w:ind w:firstLine="720"/>
        <w:rPr>
          <w:b/>
          <w:bCs/>
          <w:sz w:val="20"/>
          <w:szCs w:val="20"/>
        </w:rPr>
      </w:pPr>
    </w:p>
    <w:p w:rsidR="00582E75" w:rsidRDefault="00EE7A52" w:rsidP="00EE7A52">
      <w:pPr>
        <w:pStyle w:val="Default"/>
        <w:rPr>
          <w:b/>
          <w:bCs/>
          <w:sz w:val="20"/>
          <w:szCs w:val="20"/>
        </w:rPr>
      </w:pPr>
      <w:r>
        <w:rPr>
          <w:b/>
          <w:bCs/>
          <w:sz w:val="20"/>
          <w:szCs w:val="20"/>
        </w:rPr>
        <w:t xml:space="preserve">Week: </w:t>
      </w:r>
    </w:p>
    <w:p w:rsidR="00EE7A52" w:rsidRDefault="00E37A17" w:rsidP="00582E75">
      <w:pPr>
        <w:pStyle w:val="Default"/>
        <w:ind w:firstLine="720"/>
        <w:rPr>
          <w:b/>
          <w:bCs/>
          <w:sz w:val="20"/>
          <w:szCs w:val="20"/>
        </w:rPr>
      </w:pPr>
      <w:r>
        <w:rPr>
          <w:sz w:val="20"/>
          <w:szCs w:val="20"/>
        </w:rPr>
        <w:t>Monday and Wedne</w:t>
      </w:r>
      <w:r w:rsidR="000A652D">
        <w:rPr>
          <w:sz w:val="20"/>
          <w:szCs w:val="20"/>
        </w:rPr>
        <w:t>sday 01/06/2019 - 3/04</w:t>
      </w:r>
      <w:bookmarkStart w:id="0" w:name="_GoBack"/>
      <w:bookmarkEnd w:id="0"/>
      <w:r>
        <w:rPr>
          <w:sz w:val="20"/>
          <w:szCs w:val="20"/>
        </w:rPr>
        <w:t xml:space="preserve"> /2020</w:t>
      </w:r>
      <w:r w:rsidR="00EE7A52">
        <w:rPr>
          <w:sz w:val="20"/>
          <w:szCs w:val="20"/>
        </w:rPr>
        <w:t xml:space="preserve">    </w:t>
      </w:r>
      <w:r>
        <w:rPr>
          <w:sz w:val="20"/>
          <w:szCs w:val="20"/>
        </w:rPr>
        <w:t>6</w:t>
      </w:r>
      <w:r w:rsidR="00EE7A52">
        <w:rPr>
          <w:sz w:val="20"/>
          <w:szCs w:val="20"/>
        </w:rPr>
        <w:t>:00</w:t>
      </w:r>
      <w:r>
        <w:rPr>
          <w:sz w:val="20"/>
          <w:szCs w:val="20"/>
        </w:rPr>
        <w:t xml:space="preserve"> PM – 9</w:t>
      </w:r>
      <w:r w:rsidR="008A5412">
        <w:rPr>
          <w:sz w:val="20"/>
          <w:szCs w:val="20"/>
        </w:rPr>
        <w:t>:0</w:t>
      </w:r>
      <w:r w:rsidR="00EE7A52">
        <w:rPr>
          <w:sz w:val="20"/>
          <w:szCs w:val="20"/>
        </w:rPr>
        <w:t xml:space="preserve">0 PM </w:t>
      </w:r>
    </w:p>
    <w:p w:rsidR="00582E75" w:rsidRDefault="00EE7A52" w:rsidP="00EE7A52">
      <w:pPr>
        <w:pStyle w:val="Default"/>
        <w:rPr>
          <w:b/>
          <w:bCs/>
          <w:sz w:val="20"/>
          <w:szCs w:val="20"/>
        </w:rPr>
      </w:pPr>
      <w:r>
        <w:rPr>
          <w:b/>
          <w:bCs/>
          <w:sz w:val="20"/>
          <w:szCs w:val="20"/>
        </w:rPr>
        <w:t xml:space="preserve">Office Hours: </w:t>
      </w:r>
    </w:p>
    <w:p w:rsidR="00B711C7" w:rsidRDefault="00EE7A52" w:rsidP="008A5412">
      <w:pPr>
        <w:pStyle w:val="Default"/>
        <w:ind w:left="720"/>
        <w:rPr>
          <w:sz w:val="20"/>
          <w:szCs w:val="20"/>
        </w:rPr>
      </w:pPr>
      <w:r>
        <w:rPr>
          <w:sz w:val="20"/>
          <w:szCs w:val="20"/>
        </w:rPr>
        <w:t xml:space="preserve">Please feel free to contact me concerning any questions and/or problems that you </w:t>
      </w:r>
      <w:r w:rsidR="008A5412">
        <w:rPr>
          <w:sz w:val="20"/>
          <w:szCs w:val="20"/>
        </w:rPr>
        <w:t xml:space="preserve">may experience in this course. </w:t>
      </w:r>
    </w:p>
    <w:p w:rsidR="00B711C7" w:rsidRDefault="00B711C7" w:rsidP="00EE7A52">
      <w:pPr>
        <w:pStyle w:val="Default"/>
        <w:rPr>
          <w:b/>
          <w:sz w:val="20"/>
          <w:szCs w:val="20"/>
        </w:rPr>
      </w:pPr>
      <w:r w:rsidRPr="00B711C7">
        <w:rPr>
          <w:b/>
          <w:sz w:val="20"/>
          <w:szCs w:val="20"/>
        </w:rPr>
        <w:t>Course Description:</w:t>
      </w:r>
    </w:p>
    <w:p w:rsidR="00B711C7" w:rsidRDefault="00B711C7" w:rsidP="00B711C7">
      <w:pPr>
        <w:pStyle w:val="Default"/>
        <w:ind w:left="720"/>
        <w:rPr>
          <w:sz w:val="20"/>
          <w:szCs w:val="20"/>
        </w:rPr>
      </w:pPr>
      <w:r w:rsidRPr="00B711C7">
        <w:rPr>
          <w:sz w:val="20"/>
          <w:szCs w:val="20"/>
        </w:rPr>
        <w:t>Individuals completing this course will learn the importance of effective project management and develop the necessary skills used to effectively plan, organize, control, document, and close projects successfully and with minimum risks. In addition, students will develop core competencies to effectively plan, organize, control, document, and close projects successfully and with minimum risks.</w:t>
      </w:r>
    </w:p>
    <w:p w:rsidR="00B711C7" w:rsidRDefault="00B711C7" w:rsidP="00EE7A52">
      <w:pPr>
        <w:pStyle w:val="Default"/>
        <w:rPr>
          <w:b/>
          <w:sz w:val="28"/>
          <w:szCs w:val="28"/>
          <w:u w:val="single"/>
        </w:rPr>
      </w:pPr>
    </w:p>
    <w:p w:rsidR="00EE7A52" w:rsidRPr="00582E75" w:rsidRDefault="00EE7A52" w:rsidP="00EE7A52">
      <w:pPr>
        <w:pStyle w:val="Default"/>
        <w:rPr>
          <w:b/>
          <w:sz w:val="28"/>
          <w:szCs w:val="28"/>
          <w:u w:val="single"/>
        </w:rPr>
      </w:pPr>
      <w:r w:rsidRPr="00582E75">
        <w:rPr>
          <w:b/>
          <w:sz w:val="28"/>
          <w:szCs w:val="28"/>
          <w:u w:val="single"/>
        </w:rPr>
        <w:t xml:space="preserve">Grades and Attendance </w:t>
      </w:r>
    </w:p>
    <w:p w:rsidR="00EE7A52" w:rsidRDefault="00EE7A52" w:rsidP="00EE7A52">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28"/>
        <w:gridCol w:w="1250"/>
        <w:gridCol w:w="1575"/>
      </w:tblGrid>
      <w:tr w:rsidR="00EE7A52" w:rsidTr="00EE7A52">
        <w:trPr>
          <w:trHeight w:val="130"/>
        </w:trPr>
        <w:tc>
          <w:tcPr>
            <w:tcW w:w="4075" w:type="dxa"/>
            <w:gridSpan w:val="4"/>
          </w:tcPr>
          <w:p w:rsidR="00EE7A52" w:rsidRDefault="00EE7A52" w:rsidP="00EE7A52">
            <w:pPr>
              <w:pStyle w:val="Default"/>
              <w:jc w:val="center"/>
              <w:rPr>
                <w:sz w:val="20"/>
                <w:szCs w:val="20"/>
              </w:rPr>
            </w:pPr>
            <w:r>
              <w:rPr>
                <w:b/>
                <w:bCs/>
                <w:sz w:val="20"/>
                <w:szCs w:val="20"/>
              </w:rPr>
              <w:t>Final Grading Scale</w:t>
            </w:r>
          </w:p>
        </w:tc>
      </w:tr>
      <w:tr w:rsidR="00EE7A52" w:rsidTr="00EE7A52">
        <w:trPr>
          <w:trHeight w:val="130"/>
        </w:trPr>
        <w:tc>
          <w:tcPr>
            <w:tcW w:w="1250" w:type="dxa"/>
            <w:gridSpan w:val="2"/>
          </w:tcPr>
          <w:p w:rsidR="00EE7A52" w:rsidRDefault="00EE7A52">
            <w:pPr>
              <w:pStyle w:val="Default"/>
              <w:rPr>
                <w:sz w:val="20"/>
                <w:szCs w:val="20"/>
              </w:rPr>
            </w:pPr>
            <w:r>
              <w:rPr>
                <w:b/>
                <w:bCs/>
                <w:sz w:val="20"/>
                <w:szCs w:val="20"/>
              </w:rPr>
              <w:t xml:space="preserve">Total Points Earned </w:t>
            </w:r>
          </w:p>
        </w:tc>
        <w:tc>
          <w:tcPr>
            <w:tcW w:w="1250" w:type="dxa"/>
          </w:tcPr>
          <w:p w:rsidR="00EE7A52" w:rsidRDefault="00EE7A52">
            <w:pPr>
              <w:pStyle w:val="Default"/>
              <w:rPr>
                <w:sz w:val="20"/>
                <w:szCs w:val="20"/>
              </w:rPr>
            </w:pPr>
            <w:r>
              <w:rPr>
                <w:b/>
                <w:bCs/>
                <w:sz w:val="20"/>
                <w:szCs w:val="20"/>
              </w:rPr>
              <w:t xml:space="preserve">Letter Grade </w:t>
            </w:r>
          </w:p>
        </w:tc>
        <w:tc>
          <w:tcPr>
            <w:tcW w:w="1575" w:type="dxa"/>
          </w:tcPr>
          <w:p w:rsidR="00EE7A52" w:rsidRDefault="00EE7A52">
            <w:pPr>
              <w:pStyle w:val="Default"/>
              <w:rPr>
                <w:sz w:val="20"/>
                <w:szCs w:val="20"/>
              </w:rPr>
            </w:pPr>
            <w:r>
              <w:rPr>
                <w:b/>
                <w:bCs/>
                <w:sz w:val="20"/>
                <w:szCs w:val="20"/>
              </w:rPr>
              <w:t xml:space="preserve">Overall Grade </w:t>
            </w:r>
          </w:p>
        </w:tc>
      </w:tr>
      <w:tr w:rsidR="00EE7A52" w:rsidTr="00EE7A52">
        <w:trPr>
          <w:trHeight w:val="126"/>
        </w:trPr>
        <w:tc>
          <w:tcPr>
            <w:tcW w:w="1250" w:type="dxa"/>
            <w:gridSpan w:val="2"/>
          </w:tcPr>
          <w:p w:rsidR="00EE7A52" w:rsidRDefault="00EE7A52">
            <w:pPr>
              <w:pStyle w:val="Default"/>
              <w:rPr>
                <w:sz w:val="20"/>
                <w:szCs w:val="20"/>
              </w:rPr>
            </w:pPr>
            <w:r>
              <w:rPr>
                <w:sz w:val="20"/>
                <w:szCs w:val="20"/>
              </w:rPr>
              <w:t xml:space="preserve">448-500 </w:t>
            </w:r>
          </w:p>
        </w:tc>
        <w:tc>
          <w:tcPr>
            <w:tcW w:w="1250" w:type="dxa"/>
          </w:tcPr>
          <w:p w:rsidR="00EE7A52" w:rsidRDefault="00EE7A52" w:rsidP="00614DB7">
            <w:pPr>
              <w:pStyle w:val="Default"/>
              <w:jc w:val="center"/>
              <w:rPr>
                <w:sz w:val="20"/>
                <w:szCs w:val="20"/>
              </w:rPr>
            </w:pPr>
            <w:r>
              <w:rPr>
                <w:sz w:val="20"/>
                <w:szCs w:val="20"/>
              </w:rPr>
              <w:t>A</w:t>
            </w:r>
          </w:p>
        </w:tc>
        <w:tc>
          <w:tcPr>
            <w:tcW w:w="1575" w:type="dxa"/>
          </w:tcPr>
          <w:p w:rsidR="00EE7A52" w:rsidRDefault="00EE7A52" w:rsidP="00614DB7">
            <w:pPr>
              <w:pStyle w:val="Default"/>
              <w:jc w:val="center"/>
              <w:rPr>
                <w:sz w:val="20"/>
                <w:szCs w:val="20"/>
              </w:rPr>
            </w:pPr>
            <w:r>
              <w:rPr>
                <w:sz w:val="20"/>
                <w:szCs w:val="20"/>
              </w:rPr>
              <w:t>90-100</w:t>
            </w:r>
          </w:p>
        </w:tc>
      </w:tr>
      <w:tr w:rsidR="00EE7A52" w:rsidTr="00EE7A52">
        <w:trPr>
          <w:trHeight w:val="126"/>
        </w:trPr>
        <w:tc>
          <w:tcPr>
            <w:tcW w:w="1250" w:type="dxa"/>
            <w:gridSpan w:val="2"/>
          </w:tcPr>
          <w:p w:rsidR="00EE7A52" w:rsidRDefault="00EE7A52">
            <w:pPr>
              <w:pStyle w:val="Default"/>
              <w:rPr>
                <w:sz w:val="20"/>
                <w:szCs w:val="20"/>
              </w:rPr>
            </w:pPr>
            <w:r>
              <w:rPr>
                <w:sz w:val="20"/>
                <w:szCs w:val="20"/>
              </w:rPr>
              <w:t xml:space="preserve">398-447 </w:t>
            </w:r>
          </w:p>
        </w:tc>
        <w:tc>
          <w:tcPr>
            <w:tcW w:w="1250" w:type="dxa"/>
          </w:tcPr>
          <w:p w:rsidR="00EE7A52" w:rsidRDefault="00EE7A52" w:rsidP="00614DB7">
            <w:pPr>
              <w:pStyle w:val="Default"/>
              <w:jc w:val="center"/>
              <w:rPr>
                <w:sz w:val="20"/>
                <w:szCs w:val="20"/>
              </w:rPr>
            </w:pPr>
            <w:r>
              <w:rPr>
                <w:sz w:val="20"/>
                <w:szCs w:val="20"/>
              </w:rPr>
              <w:t>B</w:t>
            </w:r>
          </w:p>
        </w:tc>
        <w:tc>
          <w:tcPr>
            <w:tcW w:w="1575" w:type="dxa"/>
          </w:tcPr>
          <w:p w:rsidR="00EE7A52" w:rsidRDefault="00EE7A52" w:rsidP="00614DB7">
            <w:pPr>
              <w:pStyle w:val="Default"/>
              <w:jc w:val="center"/>
              <w:rPr>
                <w:sz w:val="20"/>
                <w:szCs w:val="20"/>
              </w:rPr>
            </w:pPr>
            <w:r>
              <w:rPr>
                <w:sz w:val="20"/>
                <w:szCs w:val="20"/>
              </w:rPr>
              <w:t>80-89</w:t>
            </w:r>
          </w:p>
        </w:tc>
      </w:tr>
      <w:tr w:rsidR="00EE7A52" w:rsidTr="00EE7A52">
        <w:trPr>
          <w:trHeight w:val="126"/>
        </w:trPr>
        <w:tc>
          <w:tcPr>
            <w:tcW w:w="1250" w:type="dxa"/>
            <w:gridSpan w:val="2"/>
          </w:tcPr>
          <w:p w:rsidR="00EE7A52" w:rsidRDefault="00EE7A52">
            <w:pPr>
              <w:pStyle w:val="Default"/>
              <w:rPr>
                <w:sz w:val="20"/>
                <w:szCs w:val="20"/>
              </w:rPr>
            </w:pPr>
            <w:r>
              <w:rPr>
                <w:sz w:val="20"/>
                <w:szCs w:val="20"/>
              </w:rPr>
              <w:t xml:space="preserve">348-397 </w:t>
            </w:r>
          </w:p>
        </w:tc>
        <w:tc>
          <w:tcPr>
            <w:tcW w:w="1250" w:type="dxa"/>
          </w:tcPr>
          <w:p w:rsidR="00EE7A52" w:rsidRDefault="00EE7A52" w:rsidP="00614DB7">
            <w:pPr>
              <w:pStyle w:val="Default"/>
              <w:jc w:val="center"/>
              <w:rPr>
                <w:sz w:val="20"/>
                <w:szCs w:val="20"/>
              </w:rPr>
            </w:pPr>
            <w:r>
              <w:rPr>
                <w:sz w:val="20"/>
                <w:szCs w:val="20"/>
              </w:rPr>
              <w:t>C</w:t>
            </w:r>
          </w:p>
        </w:tc>
        <w:tc>
          <w:tcPr>
            <w:tcW w:w="1575" w:type="dxa"/>
          </w:tcPr>
          <w:p w:rsidR="00EE7A52" w:rsidRDefault="00EE7A52" w:rsidP="00614DB7">
            <w:pPr>
              <w:pStyle w:val="Default"/>
              <w:jc w:val="center"/>
              <w:rPr>
                <w:sz w:val="20"/>
                <w:szCs w:val="20"/>
              </w:rPr>
            </w:pPr>
            <w:r>
              <w:rPr>
                <w:sz w:val="20"/>
                <w:szCs w:val="20"/>
              </w:rPr>
              <w:t>70-79</w:t>
            </w:r>
          </w:p>
        </w:tc>
      </w:tr>
      <w:tr w:rsidR="00EE7A52" w:rsidTr="00EE7A52">
        <w:trPr>
          <w:trHeight w:val="126"/>
        </w:trPr>
        <w:tc>
          <w:tcPr>
            <w:tcW w:w="1250" w:type="dxa"/>
            <w:gridSpan w:val="2"/>
          </w:tcPr>
          <w:p w:rsidR="00EE7A52" w:rsidRDefault="00EE7A52">
            <w:pPr>
              <w:pStyle w:val="Default"/>
              <w:rPr>
                <w:sz w:val="20"/>
                <w:szCs w:val="20"/>
              </w:rPr>
            </w:pPr>
            <w:r>
              <w:rPr>
                <w:sz w:val="20"/>
                <w:szCs w:val="20"/>
              </w:rPr>
              <w:t xml:space="preserve">298-347 </w:t>
            </w:r>
          </w:p>
        </w:tc>
        <w:tc>
          <w:tcPr>
            <w:tcW w:w="1250" w:type="dxa"/>
          </w:tcPr>
          <w:p w:rsidR="00EE7A52" w:rsidRDefault="00EE7A52" w:rsidP="00614DB7">
            <w:pPr>
              <w:pStyle w:val="Default"/>
              <w:jc w:val="center"/>
              <w:rPr>
                <w:sz w:val="20"/>
                <w:szCs w:val="20"/>
              </w:rPr>
            </w:pPr>
            <w:r>
              <w:rPr>
                <w:sz w:val="20"/>
                <w:szCs w:val="20"/>
              </w:rPr>
              <w:t>D</w:t>
            </w:r>
          </w:p>
        </w:tc>
        <w:tc>
          <w:tcPr>
            <w:tcW w:w="1575" w:type="dxa"/>
          </w:tcPr>
          <w:p w:rsidR="00EE7A52" w:rsidRDefault="00EE7A52" w:rsidP="00614DB7">
            <w:pPr>
              <w:pStyle w:val="Default"/>
              <w:jc w:val="center"/>
              <w:rPr>
                <w:sz w:val="20"/>
                <w:szCs w:val="20"/>
              </w:rPr>
            </w:pPr>
            <w:r>
              <w:rPr>
                <w:sz w:val="20"/>
                <w:szCs w:val="20"/>
              </w:rPr>
              <w:t>60-69</w:t>
            </w:r>
          </w:p>
        </w:tc>
      </w:tr>
      <w:tr w:rsidR="00EE7A52" w:rsidTr="00EE7A52">
        <w:trPr>
          <w:trHeight w:val="126"/>
        </w:trPr>
        <w:tc>
          <w:tcPr>
            <w:tcW w:w="1250" w:type="dxa"/>
            <w:gridSpan w:val="2"/>
          </w:tcPr>
          <w:p w:rsidR="00EE7A52" w:rsidRDefault="00EE7A52">
            <w:pPr>
              <w:pStyle w:val="Default"/>
              <w:rPr>
                <w:sz w:val="20"/>
                <w:szCs w:val="20"/>
              </w:rPr>
            </w:pPr>
            <w:r>
              <w:rPr>
                <w:sz w:val="20"/>
                <w:szCs w:val="20"/>
              </w:rPr>
              <w:t xml:space="preserve">Below 298 </w:t>
            </w:r>
          </w:p>
        </w:tc>
        <w:tc>
          <w:tcPr>
            <w:tcW w:w="1250" w:type="dxa"/>
          </w:tcPr>
          <w:p w:rsidR="00EE7A52" w:rsidRDefault="00EE7A52" w:rsidP="00614DB7">
            <w:pPr>
              <w:pStyle w:val="Default"/>
              <w:jc w:val="center"/>
              <w:rPr>
                <w:sz w:val="20"/>
                <w:szCs w:val="20"/>
              </w:rPr>
            </w:pPr>
            <w:r>
              <w:rPr>
                <w:sz w:val="20"/>
                <w:szCs w:val="20"/>
              </w:rPr>
              <w:t>F</w:t>
            </w:r>
          </w:p>
        </w:tc>
        <w:tc>
          <w:tcPr>
            <w:tcW w:w="1575" w:type="dxa"/>
          </w:tcPr>
          <w:p w:rsidR="00EE7A52" w:rsidRDefault="00EE7A52" w:rsidP="00614DB7">
            <w:pPr>
              <w:pStyle w:val="Default"/>
              <w:jc w:val="center"/>
              <w:rPr>
                <w:sz w:val="20"/>
                <w:szCs w:val="20"/>
              </w:rPr>
            </w:pPr>
            <w:r>
              <w:rPr>
                <w:sz w:val="20"/>
                <w:szCs w:val="20"/>
              </w:rPr>
              <w:t>&lt;60</w:t>
            </w:r>
          </w:p>
        </w:tc>
      </w:tr>
      <w:tr w:rsidR="00EE7A52" w:rsidTr="00EE7A52">
        <w:trPr>
          <w:trHeight w:val="126"/>
        </w:trPr>
        <w:tc>
          <w:tcPr>
            <w:tcW w:w="1222" w:type="dxa"/>
          </w:tcPr>
          <w:p w:rsidR="00EE7A52" w:rsidRDefault="00EE7A52">
            <w:pPr>
              <w:pStyle w:val="Default"/>
              <w:rPr>
                <w:sz w:val="20"/>
                <w:szCs w:val="20"/>
              </w:rPr>
            </w:pPr>
            <w:r>
              <w:rPr>
                <w:sz w:val="20"/>
                <w:szCs w:val="20"/>
              </w:rPr>
              <w:t xml:space="preserve">Incomplete </w:t>
            </w:r>
          </w:p>
        </w:tc>
        <w:tc>
          <w:tcPr>
            <w:tcW w:w="2853" w:type="dxa"/>
            <w:gridSpan w:val="3"/>
          </w:tcPr>
          <w:p w:rsidR="00EE7A52" w:rsidRDefault="00EE7A52" w:rsidP="00614DB7">
            <w:pPr>
              <w:pStyle w:val="Default"/>
              <w:jc w:val="center"/>
              <w:rPr>
                <w:sz w:val="20"/>
                <w:szCs w:val="20"/>
              </w:rPr>
            </w:pPr>
            <w:r>
              <w:rPr>
                <w:sz w:val="20"/>
                <w:szCs w:val="20"/>
              </w:rPr>
              <w:t>I</w:t>
            </w:r>
          </w:p>
        </w:tc>
      </w:tr>
    </w:tbl>
    <w:tbl>
      <w:tblPr>
        <w:tblpPr w:leftFromText="180" w:rightFromText="180" w:vertAnchor="text" w:horzAnchor="margin" w:tblpXSpec="right" w:tblpY="-2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025"/>
      </w:tblGrid>
      <w:tr w:rsidR="00EE7A52" w:rsidTr="00EE7A52">
        <w:trPr>
          <w:trHeight w:val="138"/>
        </w:trPr>
        <w:tc>
          <w:tcPr>
            <w:tcW w:w="2695" w:type="dxa"/>
          </w:tcPr>
          <w:p w:rsidR="00EE7A52" w:rsidRDefault="00EE7A52" w:rsidP="00EE7A52">
            <w:pPr>
              <w:pStyle w:val="Default"/>
              <w:rPr>
                <w:sz w:val="20"/>
                <w:szCs w:val="20"/>
              </w:rPr>
            </w:pPr>
            <w:r>
              <w:rPr>
                <w:b/>
                <w:bCs/>
                <w:sz w:val="20"/>
                <w:szCs w:val="20"/>
              </w:rPr>
              <w:t xml:space="preserve">Assessment </w:t>
            </w:r>
          </w:p>
        </w:tc>
        <w:tc>
          <w:tcPr>
            <w:tcW w:w="2025" w:type="dxa"/>
          </w:tcPr>
          <w:p w:rsidR="00EE7A52" w:rsidRDefault="00EE7A52" w:rsidP="00EE7A52">
            <w:pPr>
              <w:pStyle w:val="Default"/>
              <w:rPr>
                <w:sz w:val="20"/>
                <w:szCs w:val="20"/>
              </w:rPr>
            </w:pPr>
            <w:r>
              <w:rPr>
                <w:b/>
                <w:bCs/>
                <w:sz w:val="20"/>
                <w:szCs w:val="20"/>
              </w:rPr>
              <w:t xml:space="preserve">Point Value </w:t>
            </w:r>
          </w:p>
        </w:tc>
      </w:tr>
      <w:tr w:rsidR="00EE7A52" w:rsidTr="00EE7A52">
        <w:trPr>
          <w:trHeight w:val="133"/>
        </w:trPr>
        <w:tc>
          <w:tcPr>
            <w:tcW w:w="2695" w:type="dxa"/>
          </w:tcPr>
          <w:p w:rsidR="00EE7A52" w:rsidRDefault="00614DB7" w:rsidP="00EE7A52">
            <w:pPr>
              <w:pStyle w:val="Default"/>
            </w:pPr>
            <w:r>
              <w:t>Quizzes (10</w:t>
            </w:r>
            <w:r w:rsidR="00EE7A52">
              <w:t xml:space="preserve">) </w:t>
            </w:r>
          </w:p>
        </w:tc>
        <w:tc>
          <w:tcPr>
            <w:tcW w:w="2025" w:type="dxa"/>
          </w:tcPr>
          <w:p w:rsidR="00EE7A52" w:rsidRDefault="00EE7A52" w:rsidP="00614DB7">
            <w:pPr>
              <w:pStyle w:val="Default"/>
              <w:jc w:val="center"/>
              <w:rPr>
                <w:sz w:val="20"/>
                <w:szCs w:val="20"/>
              </w:rPr>
            </w:pPr>
            <w:r>
              <w:rPr>
                <w:sz w:val="20"/>
                <w:szCs w:val="20"/>
              </w:rPr>
              <w:t>200</w:t>
            </w:r>
          </w:p>
        </w:tc>
      </w:tr>
      <w:tr w:rsidR="00EE7A52" w:rsidTr="00EE7A52">
        <w:trPr>
          <w:trHeight w:val="133"/>
        </w:trPr>
        <w:tc>
          <w:tcPr>
            <w:tcW w:w="2695" w:type="dxa"/>
          </w:tcPr>
          <w:p w:rsidR="00EE7A52" w:rsidRDefault="00614DB7" w:rsidP="00EE7A52">
            <w:pPr>
              <w:pStyle w:val="Default"/>
              <w:rPr>
                <w:sz w:val="20"/>
                <w:szCs w:val="20"/>
              </w:rPr>
            </w:pPr>
            <w:r>
              <w:rPr>
                <w:sz w:val="20"/>
                <w:szCs w:val="20"/>
              </w:rPr>
              <w:t>10 Activity/Presentation</w:t>
            </w:r>
          </w:p>
        </w:tc>
        <w:tc>
          <w:tcPr>
            <w:tcW w:w="2025" w:type="dxa"/>
          </w:tcPr>
          <w:p w:rsidR="00EE7A52" w:rsidRDefault="00EE7A52" w:rsidP="00614DB7">
            <w:pPr>
              <w:pStyle w:val="Default"/>
              <w:jc w:val="center"/>
              <w:rPr>
                <w:sz w:val="20"/>
                <w:szCs w:val="20"/>
              </w:rPr>
            </w:pPr>
            <w:r>
              <w:rPr>
                <w:sz w:val="20"/>
                <w:szCs w:val="20"/>
              </w:rPr>
              <w:t>100</w:t>
            </w:r>
          </w:p>
        </w:tc>
      </w:tr>
      <w:tr w:rsidR="00EE7A52" w:rsidTr="00EE7A52">
        <w:trPr>
          <w:trHeight w:val="133"/>
        </w:trPr>
        <w:tc>
          <w:tcPr>
            <w:tcW w:w="2695" w:type="dxa"/>
          </w:tcPr>
          <w:p w:rsidR="00EE7A52" w:rsidRDefault="00EE7A52" w:rsidP="00EE7A52">
            <w:pPr>
              <w:pStyle w:val="Default"/>
              <w:rPr>
                <w:sz w:val="20"/>
                <w:szCs w:val="20"/>
              </w:rPr>
            </w:pPr>
            <w:r>
              <w:rPr>
                <w:sz w:val="20"/>
                <w:szCs w:val="20"/>
              </w:rPr>
              <w:t xml:space="preserve">1 Exam </w:t>
            </w:r>
          </w:p>
        </w:tc>
        <w:tc>
          <w:tcPr>
            <w:tcW w:w="2025" w:type="dxa"/>
          </w:tcPr>
          <w:p w:rsidR="00EE7A52" w:rsidRDefault="00EE7A52" w:rsidP="00614DB7">
            <w:pPr>
              <w:pStyle w:val="Default"/>
              <w:jc w:val="center"/>
              <w:rPr>
                <w:sz w:val="20"/>
                <w:szCs w:val="20"/>
              </w:rPr>
            </w:pPr>
            <w:r>
              <w:rPr>
                <w:sz w:val="20"/>
                <w:szCs w:val="20"/>
              </w:rPr>
              <w:t>100</w:t>
            </w:r>
          </w:p>
        </w:tc>
      </w:tr>
      <w:tr w:rsidR="00EE7A52" w:rsidTr="00EE7A52">
        <w:trPr>
          <w:trHeight w:val="133"/>
        </w:trPr>
        <w:tc>
          <w:tcPr>
            <w:tcW w:w="2695" w:type="dxa"/>
          </w:tcPr>
          <w:p w:rsidR="00EE7A52" w:rsidRDefault="00EE7A52" w:rsidP="00EE7A52">
            <w:pPr>
              <w:pStyle w:val="Default"/>
              <w:rPr>
                <w:sz w:val="20"/>
                <w:szCs w:val="20"/>
              </w:rPr>
            </w:pPr>
            <w:r>
              <w:rPr>
                <w:sz w:val="20"/>
                <w:szCs w:val="20"/>
              </w:rPr>
              <w:t xml:space="preserve">*Class Attendance &amp; Participation </w:t>
            </w:r>
          </w:p>
        </w:tc>
        <w:tc>
          <w:tcPr>
            <w:tcW w:w="2025" w:type="dxa"/>
          </w:tcPr>
          <w:p w:rsidR="00EE7A52" w:rsidRDefault="00EE7A52" w:rsidP="00614DB7">
            <w:pPr>
              <w:pStyle w:val="Default"/>
              <w:jc w:val="center"/>
              <w:rPr>
                <w:sz w:val="20"/>
                <w:szCs w:val="20"/>
              </w:rPr>
            </w:pPr>
            <w:r>
              <w:rPr>
                <w:sz w:val="20"/>
                <w:szCs w:val="20"/>
              </w:rPr>
              <w:t>100</w:t>
            </w:r>
          </w:p>
        </w:tc>
      </w:tr>
      <w:tr w:rsidR="00EE7A52" w:rsidTr="00EE7A52">
        <w:trPr>
          <w:trHeight w:val="138"/>
        </w:trPr>
        <w:tc>
          <w:tcPr>
            <w:tcW w:w="2695" w:type="dxa"/>
          </w:tcPr>
          <w:p w:rsidR="00EE7A52" w:rsidRDefault="00EE7A52" w:rsidP="00EE7A52">
            <w:pPr>
              <w:pStyle w:val="Default"/>
              <w:rPr>
                <w:sz w:val="20"/>
                <w:szCs w:val="20"/>
              </w:rPr>
            </w:pPr>
            <w:r>
              <w:rPr>
                <w:b/>
                <w:bCs/>
                <w:sz w:val="20"/>
                <w:szCs w:val="20"/>
              </w:rPr>
              <w:t xml:space="preserve">Total </w:t>
            </w:r>
          </w:p>
        </w:tc>
        <w:tc>
          <w:tcPr>
            <w:tcW w:w="2025" w:type="dxa"/>
          </w:tcPr>
          <w:p w:rsidR="00EE7A52" w:rsidRDefault="00EE7A52" w:rsidP="00582E75">
            <w:pPr>
              <w:pStyle w:val="Default"/>
              <w:numPr>
                <w:ilvl w:val="0"/>
                <w:numId w:val="2"/>
              </w:numPr>
              <w:rPr>
                <w:sz w:val="20"/>
                <w:szCs w:val="20"/>
              </w:rPr>
            </w:pPr>
          </w:p>
        </w:tc>
      </w:tr>
    </w:tbl>
    <w:p w:rsidR="00EE7A52" w:rsidRDefault="00EE7A52" w:rsidP="00EE7A52">
      <w:pPr>
        <w:pStyle w:val="Default"/>
      </w:pPr>
    </w:p>
    <w:p w:rsidR="00582E75" w:rsidRDefault="00582E75" w:rsidP="00582E75">
      <w:pPr>
        <w:pStyle w:val="Default"/>
        <w:rPr>
          <w:bCs/>
          <w:sz w:val="20"/>
          <w:szCs w:val="20"/>
        </w:rPr>
      </w:pPr>
      <w:r w:rsidRPr="00582E75">
        <w:t>*</w:t>
      </w:r>
      <w:r w:rsidRPr="00582E75">
        <w:rPr>
          <w:bCs/>
          <w:sz w:val="20"/>
          <w:szCs w:val="20"/>
        </w:rPr>
        <w:t>Every academic and CE course has a mandatory attendance requirement. If you fail to attend 80% of the courses, you will be automatically dropped from the course!</w:t>
      </w:r>
    </w:p>
    <w:p w:rsidR="00582E75" w:rsidRDefault="00582E75" w:rsidP="00582E75">
      <w:pPr>
        <w:pStyle w:val="Default"/>
        <w:rPr>
          <w:bCs/>
          <w:sz w:val="20"/>
          <w:szCs w:val="20"/>
        </w:rPr>
      </w:pPr>
    </w:p>
    <w:p w:rsidR="00582E75" w:rsidRDefault="00582E75" w:rsidP="00582E75">
      <w:pPr>
        <w:pStyle w:val="Default"/>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3242"/>
        <w:gridCol w:w="3244"/>
      </w:tblGrid>
      <w:tr w:rsidR="00582E75" w:rsidTr="008A5412">
        <w:trPr>
          <w:trHeight w:val="138"/>
        </w:trPr>
        <w:tc>
          <w:tcPr>
            <w:tcW w:w="9728" w:type="dxa"/>
            <w:gridSpan w:val="3"/>
          </w:tcPr>
          <w:p w:rsidR="00582E75" w:rsidRDefault="00582E75" w:rsidP="00582E75">
            <w:pPr>
              <w:pStyle w:val="Default"/>
              <w:jc w:val="center"/>
              <w:rPr>
                <w:sz w:val="20"/>
                <w:szCs w:val="20"/>
              </w:rPr>
            </w:pPr>
            <w:r w:rsidRPr="00582E75">
              <w:rPr>
                <w:b/>
                <w:bCs/>
                <w:color w:val="FF0000"/>
                <w:sz w:val="20"/>
                <w:szCs w:val="20"/>
              </w:rPr>
              <w:t>Textbooks &amp; Learning Resources*</w:t>
            </w:r>
          </w:p>
        </w:tc>
      </w:tr>
      <w:tr w:rsidR="00582E75" w:rsidTr="008A5412">
        <w:trPr>
          <w:trHeight w:val="138"/>
        </w:trPr>
        <w:tc>
          <w:tcPr>
            <w:tcW w:w="3242" w:type="dxa"/>
          </w:tcPr>
          <w:p w:rsidR="00582E75" w:rsidRDefault="00582E75" w:rsidP="00582E75">
            <w:pPr>
              <w:pStyle w:val="Default"/>
              <w:jc w:val="center"/>
              <w:rPr>
                <w:sz w:val="20"/>
                <w:szCs w:val="20"/>
              </w:rPr>
            </w:pPr>
            <w:r>
              <w:rPr>
                <w:b/>
                <w:bCs/>
                <w:sz w:val="20"/>
                <w:szCs w:val="20"/>
              </w:rPr>
              <w:t>Title</w:t>
            </w:r>
          </w:p>
        </w:tc>
        <w:tc>
          <w:tcPr>
            <w:tcW w:w="3242" w:type="dxa"/>
          </w:tcPr>
          <w:p w:rsidR="00582E75" w:rsidRDefault="00582E75" w:rsidP="00582E75">
            <w:pPr>
              <w:pStyle w:val="Default"/>
              <w:jc w:val="center"/>
              <w:rPr>
                <w:sz w:val="20"/>
                <w:szCs w:val="20"/>
              </w:rPr>
            </w:pPr>
            <w:r>
              <w:rPr>
                <w:b/>
                <w:bCs/>
                <w:sz w:val="20"/>
                <w:szCs w:val="20"/>
              </w:rPr>
              <w:t>ISBN &amp; Edition</w:t>
            </w:r>
          </w:p>
        </w:tc>
        <w:tc>
          <w:tcPr>
            <w:tcW w:w="3244" w:type="dxa"/>
          </w:tcPr>
          <w:p w:rsidR="00582E75" w:rsidRDefault="00582E75" w:rsidP="00582E75">
            <w:pPr>
              <w:pStyle w:val="Default"/>
              <w:jc w:val="center"/>
              <w:rPr>
                <w:sz w:val="20"/>
                <w:szCs w:val="20"/>
              </w:rPr>
            </w:pPr>
            <w:r>
              <w:rPr>
                <w:b/>
                <w:bCs/>
                <w:sz w:val="20"/>
                <w:szCs w:val="20"/>
              </w:rPr>
              <w:t>Author</w:t>
            </w:r>
          </w:p>
        </w:tc>
      </w:tr>
      <w:tr w:rsidR="00582E75" w:rsidTr="008A5412">
        <w:trPr>
          <w:trHeight w:val="315"/>
        </w:trPr>
        <w:tc>
          <w:tcPr>
            <w:tcW w:w="3242" w:type="dxa"/>
          </w:tcPr>
          <w:p w:rsidR="00582E75" w:rsidRDefault="008A5412">
            <w:pPr>
              <w:pStyle w:val="Default"/>
              <w:rPr>
                <w:sz w:val="20"/>
                <w:szCs w:val="20"/>
              </w:rPr>
            </w:pPr>
            <w:r w:rsidRPr="008A5412">
              <w:rPr>
                <w:sz w:val="20"/>
                <w:szCs w:val="20"/>
              </w:rPr>
              <w:t>Project Management: A Systems Approach to Planning, Scheduling and Controlling</w:t>
            </w:r>
          </w:p>
        </w:tc>
        <w:tc>
          <w:tcPr>
            <w:tcW w:w="3242" w:type="dxa"/>
          </w:tcPr>
          <w:p w:rsidR="008A5412" w:rsidRPr="008A5412" w:rsidRDefault="008A5412" w:rsidP="008A5412">
            <w:pPr>
              <w:pStyle w:val="Default"/>
              <w:rPr>
                <w:sz w:val="20"/>
                <w:szCs w:val="20"/>
              </w:rPr>
            </w:pPr>
            <w:r w:rsidRPr="008A5412">
              <w:rPr>
                <w:sz w:val="20"/>
                <w:szCs w:val="20"/>
              </w:rPr>
              <w:t>12th edition</w:t>
            </w:r>
          </w:p>
          <w:p w:rsidR="00582E75" w:rsidRDefault="008A5412" w:rsidP="008A5412">
            <w:pPr>
              <w:pStyle w:val="Default"/>
              <w:rPr>
                <w:sz w:val="20"/>
                <w:szCs w:val="20"/>
              </w:rPr>
            </w:pPr>
            <w:r w:rsidRPr="008A5412">
              <w:rPr>
                <w:sz w:val="20"/>
                <w:szCs w:val="20"/>
              </w:rPr>
              <w:t>ISBN: 9781119165354</w:t>
            </w:r>
          </w:p>
        </w:tc>
        <w:tc>
          <w:tcPr>
            <w:tcW w:w="3244" w:type="dxa"/>
          </w:tcPr>
          <w:p w:rsidR="00582E75" w:rsidRDefault="008A5412">
            <w:pPr>
              <w:pStyle w:val="Default"/>
              <w:rPr>
                <w:sz w:val="20"/>
                <w:szCs w:val="20"/>
              </w:rPr>
            </w:pPr>
            <w:r w:rsidRPr="008A5412">
              <w:rPr>
                <w:sz w:val="20"/>
                <w:szCs w:val="20"/>
              </w:rPr>
              <w:t xml:space="preserve">Harold </w:t>
            </w:r>
            <w:proofErr w:type="spellStart"/>
            <w:r w:rsidRPr="008A5412">
              <w:rPr>
                <w:sz w:val="20"/>
                <w:szCs w:val="20"/>
              </w:rPr>
              <w:t>Kerzner</w:t>
            </w:r>
            <w:proofErr w:type="spellEnd"/>
          </w:p>
        </w:tc>
      </w:tr>
      <w:tr w:rsidR="00582E75" w:rsidTr="008A5412">
        <w:trPr>
          <w:trHeight w:val="257"/>
        </w:trPr>
        <w:tc>
          <w:tcPr>
            <w:tcW w:w="3242" w:type="dxa"/>
          </w:tcPr>
          <w:p w:rsidR="00582E75" w:rsidRDefault="008A5412">
            <w:pPr>
              <w:pStyle w:val="Default"/>
              <w:rPr>
                <w:sz w:val="20"/>
                <w:szCs w:val="20"/>
              </w:rPr>
            </w:pPr>
            <w:r w:rsidRPr="008A5412">
              <w:rPr>
                <w:sz w:val="20"/>
                <w:szCs w:val="20"/>
              </w:rPr>
              <w:t>A Guide to Project Management Body of Knowledge</w:t>
            </w:r>
          </w:p>
        </w:tc>
        <w:tc>
          <w:tcPr>
            <w:tcW w:w="3242" w:type="dxa"/>
          </w:tcPr>
          <w:p w:rsidR="00582E75" w:rsidRDefault="008A5412">
            <w:pPr>
              <w:pStyle w:val="Default"/>
              <w:rPr>
                <w:sz w:val="20"/>
                <w:szCs w:val="20"/>
              </w:rPr>
            </w:pPr>
            <w:r w:rsidRPr="008A5412">
              <w:rPr>
                <w:sz w:val="20"/>
                <w:szCs w:val="20"/>
              </w:rPr>
              <w:t>6th edition ISBN:9781628253825</w:t>
            </w:r>
          </w:p>
        </w:tc>
        <w:tc>
          <w:tcPr>
            <w:tcW w:w="3244" w:type="dxa"/>
          </w:tcPr>
          <w:p w:rsidR="00582E75" w:rsidRDefault="008A5412">
            <w:pPr>
              <w:pStyle w:val="Default"/>
              <w:rPr>
                <w:sz w:val="20"/>
                <w:szCs w:val="20"/>
              </w:rPr>
            </w:pPr>
            <w:r w:rsidRPr="008A5412">
              <w:rPr>
                <w:sz w:val="20"/>
                <w:szCs w:val="20"/>
              </w:rPr>
              <w:t>Project Management Institute (PMI)</w:t>
            </w:r>
          </w:p>
        </w:tc>
      </w:tr>
    </w:tbl>
    <w:p w:rsidR="008A5412" w:rsidRDefault="008A5412" w:rsidP="00582E75">
      <w:pPr>
        <w:pStyle w:val="Default"/>
      </w:pPr>
    </w:p>
    <w:p w:rsidR="008A5412" w:rsidRDefault="008A5412" w:rsidP="00582E75">
      <w:pPr>
        <w:pStyle w:val="Default"/>
      </w:pPr>
    </w:p>
    <w:p w:rsidR="00E37A17" w:rsidRDefault="00E37A17" w:rsidP="00582E75">
      <w:pPr>
        <w:pStyle w:val="Default"/>
      </w:pPr>
    </w:p>
    <w:p w:rsidR="00E37A17" w:rsidRDefault="00E37A17" w:rsidP="00582E75">
      <w:pPr>
        <w:pStyle w:val="Default"/>
      </w:pPr>
    </w:p>
    <w:p w:rsidR="00E37A17" w:rsidRDefault="00E37A17" w:rsidP="00582E75">
      <w:pPr>
        <w:pStyle w:val="Default"/>
      </w:pPr>
    </w:p>
    <w:p w:rsidR="00E37A17" w:rsidRDefault="00E37A17" w:rsidP="00582E75">
      <w:pPr>
        <w:pStyle w:val="Default"/>
      </w:pPr>
    </w:p>
    <w:p w:rsidR="00E37A17" w:rsidRDefault="00E37A17" w:rsidP="00582E75">
      <w:pPr>
        <w:pStyle w:val="Default"/>
      </w:pPr>
    </w:p>
    <w:p w:rsidR="00E37A17" w:rsidRDefault="00E37A17" w:rsidP="00582E75">
      <w:pPr>
        <w:pStyle w:val="Default"/>
      </w:pPr>
    </w:p>
    <w:p w:rsidR="00E37A17" w:rsidRDefault="00E37A17" w:rsidP="00582E75">
      <w:pPr>
        <w:pStyle w:val="Default"/>
      </w:pPr>
    </w:p>
    <w:p w:rsidR="00E37A17" w:rsidRDefault="00E37A17" w:rsidP="00582E75">
      <w:pPr>
        <w:pStyle w:val="Default"/>
      </w:pPr>
    </w:p>
    <w:p w:rsidR="00983BF7" w:rsidRDefault="00983BF7" w:rsidP="00582E75">
      <w:pPr>
        <w:pStyle w:val="Default"/>
        <w:rPr>
          <w:b/>
          <w:sz w:val="28"/>
          <w:szCs w:val="28"/>
          <w:u w:val="single"/>
        </w:rPr>
      </w:pPr>
    </w:p>
    <w:p w:rsidR="00940330" w:rsidRPr="00940330" w:rsidRDefault="00614DB7" w:rsidP="00582E75">
      <w:pPr>
        <w:pStyle w:val="Default"/>
        <w:rPr>
          <w:b/>
          <w:sz w:val="28"/>
          <w:szCs w:val="28"/>
          <w:u w:val="single"/>
        </w:rPr>
      </w:pPr>
      <w:r>
        <w:rPr>
          <w:noProof/>
        </w:rPr>
        <w:drawing>
          <wp:anchor distT="0" distB="0" distL="114300" distR="114300" simplePos="0" relativeHeight="251660288" behindDoc="0" locked="0" layoutInCell="1" allowOverlap="1" wp14:anchorId="16A97F54" wp14:editId="7F867335">
            <wp:simplePos x="0" y="0"/>
            <wp:positionH relativeFrom="margin">
              <wp:posOffset>2127767</wp:posOffset>
            </wp:positionH>
            <wp:positionV relativeFrom="paragraph">
              <wp:posOffset>-823576</wp:posOffset>
            </wp:positionV>
            <wp:extent cx="1421394" cy="9428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1394" cy="942858"/>
                    </a:xfrm>
                    <a:prstGeom prst="rect">
                      <a:avLst/>
                    </a:prstGeom>
                  </pic:spPr>
                </pic:pic>
              </a:graphicData>
            </a:graphic>
            <wp14:sizeRelH relativeFrom="margin">
              <wp14:pctWidth>0</wp14:pctWidth>
            </wp14:sizeRelH>
            <wp14:sizeRelV relativeFrom="margin">
              <wp14:pctHeight>0</wp14:pctHeight>
            </wp14:sizeRelV>
          </wp:anchor>
        </w:drawing>
      </w:r>
      <w:r w:rsidR="00940330" w:rsidRPr="00940330">
        <w:rPr>
          <w:b/>
          <w:sz w:val="28"/>
          <w:szCs w:val="28"/>
          <w:u w:val="single"/>
        </w:rPr>
        <w:t>Class Objectives:</w:t>
      </w:r>
    </w:p>
    <w:p w:rsidR="00940330" w:rsidRDefault="00940330" w:rsidP="00940330">
      <w:pPr>
        <w:pStyle w:val="Default"/>
      </w:pPr>
    </w:p>
    <w:p w:rsidR="00940330" w:rsidRDefault="00940330" w:rsidP="00940330">
      <w:pPr>
        <w:pStyle w:val="Default"/>
        <w:rPr>
          <w:sz w:val="20"/>
          <w:szCs w:val="20"/>
        </w:rPr>
      </w:pPr>
      <w:r>
        <w:rPr>
          <w:b/>
          <w:bCs/>
          <w:sz w:val="22"/>
          <w:szCs w:val="22"/>
        </w:rPr>
        <w:t xml:space="preserve">1. </w:t>
      </w:r>
      <w:r>
        <w:rPr>
          <w:sz w:val="20"/>
          <w:szCs w:val="20"/>
        </w:rPr>
        <w:t xml:space="preserve">Identify and apply the 5 </w:t>
      </w:r>
      <w:r>
        <w:rPr>
          <w:b/>
          <w:bCs/>
          <w:sz w:val="20"/>
          <w:szCs w:val="20"/>
        </w:rPr>
        <w:t xml:space="preserve">Project Process Groups </w:t>
      </w:r>
      <w:r>
        <w:rPr>
          <w:sz w:val="20"/>
          <w:szCs w:val="20"/>
        </w:rPr>
        <w:t xml:space="preserve">as described in the PMBOK Guide </w:t>
      </w:r>
    </w:p>
    <w:p w:rsidR="00940330" w:rsidRDefault="00940330" w:rsidP="00940330">
      <w:pPr>
        <w:pStyle w:val="Default"/>
        <w:rPr>
          <w:sz w:val="20"/>
          <w:szCs w:val="20"/>
        </w:rPr>
      </w:pPr>
      <w:r>
        <w:rPr>
          <w:b/>
          <w:bCs/>
          <w:sz w:val="22"/>
          <w:szCs w:val="22"/>
        </w:rPr>
        <w:t xml:space="preserve">2. </w:t>
      </w:r>
      <w:r>
        <w:rPr>
          <w:sz w:val="20"/>
          <w:szCs w:val="20"/>
        </w:rPr>
        <w:t xml:space="preserve">Identify and apply the 10 </w:t>
      </w:r>
      <w:r>
        <w:rPr>
          <w:b/>
          <w:bCs/>
          <w:sz w:val="20"/>
          <w:szCs w:val="20"/>
        </w:rPr>
        <w:t xml:space="preserve">Knowledge Areas </w:t>
      </w:r>
      <w:r>
        <w:rPr>
          <w:sz w:val="20"/>
          <w:szCs w:val="20"/>
        </w:rPr>
        <w:t xml:space="preserve">of project management </w:t>
      </w:r>
    </w:p>
    <w:p w:rsidR="00940330" w:rsidRDefault="00940330" w:rsidP="00940330">
      <w:pPr>
        <w:pStyle w:val="Default"/>
        <w:rPr>
          <w:sz w:val="20"/>
          <w:szCs w:val="20"/>
        </w:rPr>
      </w:pPr>
      <w:r>
        <w:rPr>
          <w:b/>
          <w:bCs/>
          <w:sz w:val="22"/>
          <w:szCs w:val="22"/>
        </w:rPr>
        <w:t xml:space="preserve">3. </w:t>
      </w:r>
      <w:r>
        <w:rPr>
          <w:sz w:val="20"/>
          <w:szCs w:val="20"/>
        </w:rPr>
        <w:t xml:space="preserve">Define the role of the Project Manager and of the team </w:t>
      </w:r>
    </w:p>
    <w:p w:rsidR="00940330" w:rsidRDefault="00940330" w:rsidP="00940330">
      <w:pPr>
        <w:pStyle w:val="Default"/>
        <w:rPr>
          <w:sz w:val="20"/>
          <w:szCs w:val="20"/>
        </w:rPr>
      </w:pPr>
      <w:r>
        <w:rPr>
          <w:b/>
          <w:bCs/>
          <w:sz w:val="22"/>
          <w:szCs w:val="22"/>
        </w:rPr>
        <w:t xml:space="preserve">4. </w:t>
      </w:r>
      <w:r>
        <w:rPr>
          <w:sz w:val="20"/>
          <w:szCs w:val="20"/>
        </w:rPr>
        <w:t xml:space="preserve">Set up a Project Management System </w:t>
      </w:r>
    </w:p>
    <w:p w:rsidR="00940330" w:rsidRDefault="00940330" w:rsidP="00940330">
      <w:pPr>
        <w:pStyle w:val="Default"/>
        <w:rPr>
          <w:sz w:val="20"/>
          <w:szCs w:val="20"/>
        </w:rPr>
      </w:pPr>
      <w:r>
        <w:rPr>
          <w:b/>
          <w:bCs/>
          <w:sz w:val="22"/>
          <w:szCs w:val="22"/>
        </w:rPr>
        <w:t xml:space="preserve">5. </w:t>
      </w:r>
      <w:r>
        <w:rPr>
          <w:sz w:val="20"/>
          <w:szCs w:val="20"/>
        </w:rPr>
        <w:t xml:space="preserve">Create a Work Breakdown Structure (WBS) </w:t>
      </w:r>
    </w:p>
    <w:p w:rsidR="00940330" w:rsidRDefault="00940330" w:rsidP="00940330">
      <w:pPr>
        <w:pStyle w:val="Default"/>
        <w:rPr>
          <w:sz w:val="20"/>
          <w:szCs w:val="20"/>
        </w:rPr>
      </w:pPr>
      <w:r>
        <w:rPr>
          <w:b/>
          <w:bCs/>
          <w:sz w:val="22"/>
          <w:szCs w:val="22"/>
        </w:rPr>
        <w:t xml:space="preserve">6. </w:t>
      </w:r>
      <w:r>
        <w:rPr>
          <w:sz w:val="20"/>
          <w:szCs w:val="20"/>
        </w:rPr>
        <w:t xml:space="preserve">Determine project success and project failure </w:t>
      </w:r>
    </w:p>
    <w:p w:rsidR="00940330" w:rsidRDefault="00940330" w:rsidP="00940330">
      <w:pPr>
        <w:pStyle w:val="Default"/>
        <w:rPr>
          <w:sz w:val="20"/>
          <w:szCs w:val="20"/>
        </w:rPr>
      </w:pPr>
      <w:r>
        <w:rPr>
          <w:b/>
          <w:bCs/>
          <w:sz w:val="22"/>
          <w:szCs w:val="22"/>
        </w:rPr>
        <w:t xml:space="preserve">7. </w:t>
      </w:r>
      <w:r>
        <w:rPr>
          <w:sz w:val="20"/>
          <w:szCs w:val="20"/>
        </w:rPr>
        <w:t xml:space="preserve">Understand the importance of project estimating </w:t>
      </w:r>
    </w:p>
    <w:p w:rsidR="00940330" w:rsidRDefault="00940330" w:rsidP="00940330">
      <w:pPr>
        <w:pStyle w:val="Default"/>
        <w:rPr>
          <w:sz w:val="20"/>
          <w:szCs w:val="20"/>
        </w:rPr>
      </w:pPr>
      <w:r>
        <w:rPr>
          <w:b/>
          <w:bCs/>
          <w:sz w:val="22"/>
          <w:szCs w:val="22"/>
        </w:rPr>
        <w:t xml:space="preserve">8. </w:t>
      </w:r>
      <w:r>
        <w:rPr>
          <w:sz w:val="20"/>
          <w:szCs w:val="20"/>
        </w:rPr>
        <w:t xml:space="preserve">Prepare a project plan </w:t>
      </w:r>
    </w:p>
    <w:p w:rsidR="00940330" w:rsidRDefault="00940330" w:rsidP="00940330">
      <w:pPr>
        <w:pStyle w:val="Default"/>
        <w:rPr>
          <w:sz w:val="20"/>
          <w:szCs w:val="20"/>
        </w:rPr>
      </w:pPr>
      <w:r>
        <w:rPr>
          <w:b/>
          <w:bCs/>
          <w:sz w:val="22"/>
          <w:szCs w:val="22"/>
        </w:rPr>
        <w:t xml:space="preserve">9. </w:t>
      </w:r>
      <w:r>
        <w:rPr>
          <w:sz w:val="20"/>
          <w:szCs w:val="20"/>
        </w:rPr>
        <w:t xml:space="preserve">Evaluate and report on project performance </w:t>
      </w:r>
    </w:p>
    <w:p w:rsidR="00940330" w:rsidRDefault="00940330" w:rsidP="00582E75">
      <w:pPr>
        <w:pStyle w:val="Default"/>
      </w:pPr>
    </w:p>
    <w:p w:rsidR="00614DB7" w:rsidRDefault="00940330" w:rsidP="00582E75">
      <w:pPr>
        <w:pStyle w:val="Default"/>
        <w:rPr>
          <w:b/>
          <w:sz w:val="28"/>
          <w:szCs w:val="28"/>
          <w:u w:val="single"/>
        </w:rPr>
      </w:pPr>
      <w:r w:rsidRPr="00940330">
        <w:rPr>
          <w:b/>
          <w:sz w:val="28"/>
          <w:szCs w:val="28"/>
          <w:u w:val="single"/>
        </w:rPr>
        <w:t xml:space="preserve">Calendar of Topics </w:t>
      </w:r>
    </w:p>
    <w:p w:rsidR="00E37A17" w:rsidRDefault="00E37A17" w:rsidP="00582E75">
      <w:pPr>
        <w:pStyle w:val="Default"/>
        <w:rPr>
          <w:b/>
          <w:sz w:val="28"/>
          <w:szCs w:val="28"/>
          <w:u w:val="single"/>
        </w:rPr>
      </w:pPr>
    </w:p>
    <w:p w:rsidR="00614DB7" w:rsidRDefault="00E37A17" w:rsidP="00582E75">
      <w:pPr>
        <w:pStyle w:val="Default"/>
        <w:rPr>
          <w:b/>
          <w:sz w:val="28"/>
          <w:szCs w:val="28"/>
          <w:u w:val="single"/>
        </w:rPr>
      </w:pPr>
      <w:r w:rsidRPr="00E37A17">
        <w:drawing>
          <wp:inline distT="0" distB="0" distL="0" distR="0">
            <wp:extent cx="5230368" cy="202063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72" cy="2023378"/>
                    </a:xfrm>
                    <a:prstGeom prst="rect">
                      <a:avLst/>
                    </a:prstGeom>
                    <a:noFill/>
                    <a:ln>
                      <a:noFill/>
                    </a:ln>
                  </pic:spPr>
                </pic:pic>
              </a:graphicData>
            </a:graphic>
          </wp:inline>
        </w:drawing>
      </w:r>
    </w:p>
    <w:p w:rsidR="00614DB7" w:rsidRDefault="00614DB7" w:rsidP="00582E75">
      <w:pPr>
        <w:pStyle w:val="Default"/>
        <w:rPr>
          <w:b/>
          <w:sz w:val="28"/>
          <w:szCs w:val="28"/>
          <w:u w:val="single"/>
        </w:rPr>
      </w:pPr>
    </w:p>
    <w:p w:rsidR="00614DB7" w:rsidRPr="00614DB7" w:rsidRDefault="00614DB7" w:rsidP="00614DB7">
      <w:pPr>
        <w:pStyle w:val="Default"/>
        <w:rPr>
          <w:b/>
          <w:sz w:val="28"/>
          <w:szCs w:val="28"/>
          <w:u w:val="single"/>
        </w:rPr>
      </w:pPr>
      <w:r w:rsidRPr="00614DB7">
        <w:rPr>
          <w:b/>
          <w:sz w:val="28"/>
          <w:szCs w:val="28"/>
          <w:u w:val="single"/>
        </w:rPr>
        <w:t xml:space="preserve">HCC Policy Statement – ADA Services to Students with Disabilities </w:t>
      </w:r>
    </w:p>
    <w:p w:rsidR="00614DB7" w:rsidRDefault="00614DB7" w:rsidP="00BD253D">
      <w:pPr>
        <w:pStyle w:val="Default"/>
        <w:ind w:left="720"/>
        <w:rPr>
          <w:sz w:val="20"/>
          <w:szCs w:val="20"/>
        </w:rPr>
      </w:pPr>
      <w:r>
        <w:rPr>
          <w:sz w:val="20"/>
          <w:szCs w:val="2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9" w:history="1">
        <w:r w:rsidRPr="00FE497C">
          <w:rPr>
            <w:rStyle w:val="Hyperlink"/>
            <w:sz w:val="20"/>
            <w:szCs w:val="20"/>
          </w:rPr>
          <w:t>http://www.hccs.edu/district/students/disability-services/</w:t>
        </w:r>
      </w:hyperlink>
    </w:p>
    <w:p w:rsidR="00614DB7" w:rsidRDefault="00614DB7" w:rsidP="00614DB7">
      <w:pPr>
        <w:pStyle w:val="Default"/>
        <w:rPr>
          <w:b/>
          <w:sz w:val="28"/>
          <w:szCs w:val="28"/>
          <w:u w:val="single"/>
        </w:rPr>
      </w:pPr>
    </w:p>
    <w:p w:rsidR="00614DB7" w:rsidRPr="00614DB7" w:rsidRDefault="00614DB7" w:rsidP="00614DB7">
      <w:pPr>
        <w:pStyle w:val="Default"/>
        <w:rPr>
          <w:b/>
          <w:sz w:val="28"/>
          <w:szCs w:val="28"/>
          <w:u w:val="single"/>
        </w:rPr>
      </w:pPr>
      <w:r w:rsidRPr="00614DB7">
        <w:rPr>
          <w:b/>
          <w:sz w:val="28"/>
          <w:szCs w:val="28"/>
          <w:u w:val="single"/>
        </w:rPr>
        <w:t xml:space="preserve">HCC Policy Statement: Sexual Misconduct </w:t>
      </w:r>
    </w:p>
    <w:p w:rsidR="00614DB7" w:rsidRDefault="00614DB7" w:rsidP="00BD253D">
      <w:pPr>
        <w:pStyle w:val="Default"/>
        <w:ind w:left="720"/>
        <w:rPr>
          <w:sz w:val="20"/>
          <w:szCs w:val="20"/>
        </w:rPr>
      </w:pPr>
      <w:r>
        <w:rPr>
          <w:sz w:val="20"/>
          <w:szCs w:val="2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 </w:t>
      </w:r>
    </w:p>
    <w:p w:rsidR="00614DB7" w:rsidRDefault="00614DB7" w:rsidP="00BD253D">
      <w:pPr>
        <w:pStyle w:val="Default"/>
        <w:ind w:left="1440"/>
        <w:rPr>
          <w:sz w:val="20"/>
          <w:szCs w:val="20"/>
        </w:rPr>
      </w:pPr>
      <w:r>
        <w:rPr>
          <w:sz w:val="20"/>
          <w:szCs w:val="20"/>
        </w:rPr>
        <w:t xml:space="preserve">David Cross </w:t>
      </w:r>
    </w:p>
    <w:p w:rsidR="00614DB7" w:rsidRDefault="00614DB7" w:rsidP="00BD253D">
      <w:pPr>
        <w:pStyle w:val="Default"/>
        <w:ind w:left="1440"/>
        <w:rPr>
          <w:sz w:val="20"/>
          <w:szCs w:val="20"/>
        </w:rPr>
      </w:pPr>
      <w:r>
        <w:rPr>
          <w:sz w:val="20"/>
          <w:szCs w:val="20"/>
        </w:rPr>
        <w:t xml:space="preserve">Director EEO/Compliance </w:t>
      </w:r>
    </w:p>
    <w:p w:rsidR="00BD253D" w:rsidRDefault="00614DB7" w:rsidP="00BD253D">
      <w:pPr>
        <w:pStyle w:val="Default"/>
        <w:ind w:left="1440"/>
        <w:rPr>
          <w:sz w:val="20"/>
          <w:szCs w:val="20"/>
        </w:rPr>
      </w:pPr>
      <w:r>
        <w:rPr>
          <w:sz w:val="20"/>
          <w:szCs w:val="20"/>
        </w:rPr>
        <w:t xml:space="preserve">Office of Institutional Equity &amp; Diversity </w:t>
      </w:r>
    </w:p>
    <w:p w:rsidR="00BD253D" w:rsidRDefault="00614DB7" w:rsidP="00BD253D">
      <w:pPr>
        <w:pStyle w:val="Default"/>
        <w:ind w:left="1440"/>
        <w:rPr>
          <w:sz w:val="20"/>
          <w:szCs w:val="20"/>
        </w:rPr>
      </w:pPr>
      <w:r>
        <w:rPr>
          <w:sz w:val="20"/>
          <w:szCs w:val="20"/>
        </w:rPr>
        <w:t>3100 Main St. Houston, TX 77266-7517</w:t>
      </w:r>
    </w:p>
    <w:p w:rsidR="00614DB7" w:rsidRDefault="00614DB7" w:rsidP="00BD253D">
      <w:pPr>
        <w:pStyle w:val="Default"/>
        <w:ind w:left="720"/>
        <w:rPr>
          <w:sz w:val="20"/>
          <w:szCs w:val="20"/>
        </w:rPr>
      </w:pPr>
      <w:r>
        <w:rPr>
          <w:sz w:val="20"/>
          <w:szCs w:val="20"/>
        </w:rPr>
        <w:t xml:space="preserve"> </w:t>
      </w:r>
      <w:r w:rsidR="00BD253D">
        <w:rPr>
          <w:sz w:val="20"/>
          <w:szCs w:val="20"/>
        </w:rPr>
        <w:tab/>
      </w:r>
      <w:r>
        <w:rPr>
          <w:sz w:val="20"/>
          <w:szCs w:val="20"/>
        </w:rPr>
        <w:t xml:space="preserve">(713) 718-8271 </w:t>
      </w:r>
      <w:hyperlink r:id="rId10" w:history="1">
        <w:r w:rsidR="00BD253D" w:rsidRPr="00FE497C">
          <w:rPr>
            <w:rStyle w:val="Hyperlink"/>
            <w:sz w:val="20"/>
            <w:szCs w:val="20"/>
          </w:rPr>
          <w:t>Institutional.Equity@hccs.edu</w:t>
        </w:r>
      </w:hyperlink>
    </w:p>
    <w:p w:rsidR="00E37A17" w:rsidRDefault="00E37A17" w:rsidP="00BD253D">
      <w:pPr>
        <w:pStyle w:val="Default"/>
        <w:rPr>
          <w:b/>
          <w:sz w:val="28"/>
          <w:szCs w:val="28"/>
          <w:u w:val="single"/>
        </w:rPr>
      </w:pPr>
    </w:p>
    <w:p w:rsidR="00E37A17" w:rsidRDefault="00E37A17" w:rsidP="00BD253D">
      <w:pPr>
        <w:pStyle w:val="Default"/>
        <w:rPr>
          <w:b/>
          <w:sz w:val="28"/>
          <w:szCs w:val="28"/>
          <w:u w:val="single"/>
        </w:rPr>
      </w:pPr>
    </w:p>
    <w:p w:rsidR="00BD253D" w:rsidRPr="00BD253D" w:rsidRDefault="00BD253D" w:rsidP="00BD253D">
      <w:pPr>
        <w:pStyle w:val="Default"/>
        <w:rPr>
          <w:b/>
          <w:sz w:val="28"/>
          <w:szCs w:val="28"/>
          <w:u w:val="single"/>
        </w:rPr>
      </w:pPr>
      <w:r w:rsidRPr="00BD253D">
        <w:rPr>
          <w:b/>
          <w:sz w:val="28"/>
          <w:szCs w:val="28"/>
          <w:u w:val="single"/>
        </w:rPr>
        <w:t xml:space="preserve">HCC Policy Statement: Campus Carry </w:t>
      </w:r>
    </w:p>
    <w:p w:rsidR="00BD253D" w:rsidRDefault="00BD253D" w:rsidP="00BD253D">
      <w:pPr>
        <w:pStyle w:val="Default"/>
        <w:ind w:left="720"/>
        <w:rPr>
          <w:sz w:val="20"/>
          <w:szCs w:val="20"/>
        </w:rPr>
      </w:pPr>
      <w:r>
        <w:rPr>
          <w:sz w:val="20"/>
          <w:szCs w:val="20"/>
        </w:rPr>
        <w:t xml:space="preserve">At HCC the safety of our students, staff, and faculty is our first priority. As of August 1, 2017, Houston Community College is subject to the Campus Carry Law (SB11 2015). For more information, visit the HCC Campus Carry web page at http://www.hccs.edu/district/departments/police/campus-carry/. </w:t>
      </w:r>
    </w:p>
    <w:p w:rsidR="00BD253D" w:rsidRPr="00BD253D" w:rsidRDefault="00BD253D" w:rsidP="00BD253D">
      <w:pPr>
        <w:pStyle w:val="Default"/>
        <w:rPr>
          <w:b/>
          <w:sz w:val="28"/>
          <w:szCs w:val="28"/>
          <w:u w:val="single"/>
        </w:rPr>
      </w:pPr>
    </w:p>
    <w:p w:rsidR="00BD253D" w:rsidRDefault="00BD253D" w:rsidP="00BD253D">
      <w:pPr>
        <w:pStyle w:val="Default"/>
        <w:rPr>
          <w:sz w:val="20"/>
          <w:szCs w:val="20"/>
        </w:rPr>
      </w:pPr>
      <w:r w:rsidRPr="00BD253D">
        <w:rPr>
          <w:b/>
          <w:sz w:val="28"/>
          <w:szCs w:val="28"/>
          <w:u w:val="single"/>
        </w:rPr>
        <w:t xml:space="preserve">HCC Policy Statement: Class Attendance </w:t>
      </w:r>
    </w:p>
    <w:p w:rsidR="00BD253D" w:rsidRDefault="00BD253D" w:rsidP="00BD253D">
      <w:pPr>
        <w:pStyle w:val="Default"/>
        <w:ind w:left="720"/>
        <w:rPr>
          <w:sz w:val="20"/>
          <w:szCs w:val="20"/>
        </w:rPr>
      </w:pPr>
      <w:r>
        <w:rPr>
          <w:sz w:val="20"/>
          <w:szCs w:val="20"/>
        </w:rPr>
        <w:t xml:space="preserve">It is important that you come to class! Attending class regularly is the best way to succeed in this class. Research has shown that the single most important factor in student success is attendance.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p>
    <w:p w:rsidR="00BD253D" w:rsidRDefault="00BD253D" w:rsidP="00BD253D">
      <w:pPr>
        <w:pStyle w:val="Default"/>
        <w:rPr>
          <w:b/>
          <w:bCs/>
          <w:sz w:val="20"/>
          <w:szCs w:val="20"/>
        </w:rPr>
      </w:pPr>
    </w:p>
    <w:p w:rsidR="00BD253D" w:rsidRDefault="00BD253D" w:rsidP="00BD253D">
      <w:pPr>
        <w:pStyle w:val="Default"/>
        <w:rPr>
          <w:b/>
          <w:bCs/>
          <w:sz w:val="20"/>
          <w:szCs w:val="20"/>
        </w:rPr>
      </w:pPr>
    </w:p>
    <w:p w:rsidR="00BD253D" w:rsidRPr="00BD253D" w:rsidRDefault="00BD253D" w:rsidP="00BD253D">
      <w:pPr>
        <w:pStyle w:val="Default"/>
        <w:rPr>
          <w:b/>
          <w:sz w:val="28"/>
          <w:szCs w:val="28"/>
          <w:u w:val="single"/>
        </w:rPr>
      </w:pPr>
      <w:r w:rsidRPr="00BD253D">
        <w:rPr>
          <w:b/>
          <w:sz w:val="28"/>
          <w:szCs w:val="28"/>
          <w:u w:val="single"/>
        </w:rPr>
        <w:t xml:space="preserve">HCC Course Withdrawal Policy </w:t>
      </w:r>
    </w:p>
    <w:p w:rsidR="00BD253D" w:rsidRPr="00BD253D" w:rsidRDefault="00BD253D" w:rsidP="00BD253D">
      <w:pPr>
        <w:pStyle w:val="Default"/>
        <w:ind w:left="720"/>
        <w:rPr>
          <w:sz w:val="20"/>
          <w:szCs w:val="20"/>
        </w:rPr>
      </w:pPr>
      <w:r w:rsidRPr="00BD253D">
        <w:rPr>
          <w:sz w:val="20"/>
          <w:szCs w:val="20"/>
        </w:rPr>
        <w:t xml:space="preserve">BMGT 1009 Syllabus 5 </w:t>
      </w:r>
    </w:p>
    <w:p w:rsidR="00BD253D" w:rsidRPr="00BD253D" w:rsidRDefault="00BD253D" w:rsidP="00BD253D">
      <w:pPr>
        <w:pStyle w:val="Default"/>
        <w:ind w:left="720"/>
        <w:rPr>
          <w:sz w:val="20"/>
          <w:szCs w:val="20"/>
        </w:rPr>
      </w:pPr>
      <w:r w:rsidRPr="00BD253D">
        <w:rPr>
          <w:sz w:val="20"/>
          <w:szCs w:val="20"/>
        </w:rPr>
        <w:t xml:space="preserve">Prior to the first scheduled class meeting, students must complete a Drop form in a Campus/Center office. Requests made after class has begun result in No Refund. Materials fees paid to instructors are non-refundable. </w:t>
      </w:r>
    </w:p>
    <w:p w:rsidR="00BD253D" w:rsidRDefault="00BD253D" w:rsidP="00BD253D">
      <w:pPr>
        <w:pStyle w:val="Default"/>
        <w:rPr>
          <w:sz w:val="20"/>
          <w:szCs w:val="20"/>
        </w:rPr>
      </w:pPr>
    </w:p>
    <w:p w:rsidR="00BD253D" w:rsidRPr="00BD253D" w:rsidRDefault="00BD253D" w:rsidP="00BD253D">
      <w:pPr>
        <w:pStyle w:val="Default"/>
        <w:rPr>
          <w:b/>
          <w:sz w:val="28"/>
          <w:szCs w:val="28"/>
          <w:u w:val="single"/>
        </w:rPr>
      </w:pPr>
      <w:r w:rsidRPr="00BD253D">
        <w:rPr>
          <w:b/>
          <w:sz w:val="28"/>
          <w:szCs w:val="28"/>
          <w:u w:val="single"/>
        </w:rPr>
        <w:t xml:space="preserve">Classroom Behavior </w:t>
      </w:r>
    </w:p>
    <w:p w:rsidR="00BD253D" w:rsidRPr="00BD253D" w:rsidRDefault="00BD253D" w:rsidP="00BD253D">
      <w:pPr>
        <w:pStyle w:val="Default"/>
        <w:ind w:left="720"/>
        <w:rPr>
          <w:sz w:val="20"/>
          <w:szCs w:val="20"/>
        </w:rPr>
      </w:pPr>
      <w:r w:rsidRPr="00BD253D">
        <w:rPr>
          <w:sz w:val="20"/>
          <w:szCs w:val="20"/>
        </w:rPr>
        <w:t xml:space="preserve">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 </w:t>
      </w:r>
    </w:p>
    <w:p w:rsidR="00BD253D" w:rsidRPr="00BD253D" w:rsidRDefault="00BD253D" w:rsidP="00BD253D">
      <w:pPr>
        <w:pStyle w:val="Default"/>
        <w:ind w:left="720"/>
        <w:rPr>
          <w:sz w:val="20"/>
          <w:szCs w:val="20"/>
        </w:rPr>
      </w:pPr>
      <w:r w:rsidRPr="00BD253D">
        <w:rPr>
          <w:sz w:val="20"/>
          <w:szCs w:val="20"/>
        </w:rPr>
        <w:t xml:space="preserve">▪ Eating: Eating is permitted, however, please refrain from bringing food with strong aromas into the classroom. </w:t>
      </w:r>
    </w:p>
    <w:p w:rsidR="00BD253D" w:rsidRPr="00BD253D" w:rsidRDefault="00BD253D" w:rsidP="00BD253D">
      <w:pPr>
        <w:pStyle w:val="Default"/>
        <w:ind w:left="720"/>
        <w:rPr>
          <w:sz w:val="20"/>
          <w:szCs w:val="20"/>
        </w:rPr>
      </w:pPr>
      <w:r w:rsidRPr="00BD253D">
        <w:rPr>
          <w:sz w:val="20"/>
          <w:szCs w:val="20"/>
        </w:rPr>
        <w:t xml:space="preserve">▪ Cell Phone Usage: Cell phones are to be set to “vibrate” or “off” during class. Absolutely NO texting will be allowed during class. If you must take a call or respond to a text, please step outside of the classroom to do so. </w:t>
      </w:r>
    </w:p>
    <w:p w:rsidR="00BD253D" w:rsidRPr="00BD253D" w:rsidRDefault="00BD253D" w:rsidP="00BD253D">
      <w:pPr>
        <w:pStyle w:val="Default"/>
        <w:ind w:left="720"/>
        <w:rPr>
          <w:sz w:val="20"/>
          <w:szCs w:val="20"/>
        </w:rPr>
      </w:pPr>
      <w:r w:rsidRPr="00BD253D">
        <w:rPr>
          <w:sz w:val="20"/>
          <w:szCs w:val="20"/>
        </w:rPr>
        <w:t xml:space="preserve">▪ Breaks: A 10-minute break for every hour of class time will be provided. </w:t>
      </w:r>
    </w:p>
    <w:p w:rsidR="00BD253D" w:rsidRPr="00BD253D" w:rsidRDefault="00BD253D" w:rsidP="00BD253D">
      <w:pPr>
        <w:pStyle w:val="Default"/>
        <w:rPr>
          <w:sz w:val="20"/>
          <w:szCs w:val="20"/>
        </w:rPr>
      </w:pPr>
    </w:p>
    <w:p w:rsidR="00BD253D" w:rsidRPr="00BD253D" w:rsidRDefault="00BD253D" w:rsidP="00BD253D">
      <w:pPr>
        <w:pStyle w:val="Default"/>
        <w:rPr>
          <w:b/>
          <w:sz w:val="28"/>
          <w:szCs w:val="28"/>
          <w:u w:val="single"/>
        </w:rPr>
      </w:pPr>
      <w:r w:rsidRPr="00BD253D">
        <w:rPr>
          <w:b/>
          <w:sz w:val="28"/>
          <w:szCs w:val="28"/>
          <w:u w:val="single"/>
        </w:rPr>
        <w:t xml:space="preserve">Use of Camera and/or Recording Devices </w:t>
      </w:r>
    </w:p>
    <w:p w:rsidR="00BD253D" w:rsidRDefault="00BD253D" w:rsidP="00BD253D">
      <w:pPr>
        <w:pStyle w:val="Default"/>
        <w:rPr>
          <w:sz w:val="20"/>
          <w:szCs w:val="20"/>
        </w:rPr>
      </w:pPr>
      <w:r w:rsidRPr="00BD253D">
        <w:rPr>
          <w:sz w:val="20"/>
          <w:szCs w:val="2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sectPr w:rsidR="00BD253D" w:rsidSect="00E37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D4565"/>
    <w:multiLevelType w:val="hybridMultilevel"/>
    <w:tmpl w:val="B8505F4E"/>
    <w:lvl w:ilvl="0" w:tplc="D340D318">
      <w:start w:val="50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E5724"/>
    <w:multiLevelType w:val="hybridMultilevel"/>
    <w:tmpl w:val="859AF3A8"/>
    <w:lvl w:ilvl="0" w:tplc="D324BF1E">
      <w:start w:val="5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52"/>
    <w:rsid w:val="000A652D"/>
    <w:rsid w:val="003619E0"/>
    <w:rsid w:val="00582E75"/>
    <w:rsid w:val="00614DB7"/>
    <w:rsid w:val="008A5412"/>
    <w:rsid w:val="00940330"/>
    <w:rsid w:val="00983BF7"/>
    <w:rsid w:val="00B44A1C"/>
    <w:rsid w:val="00B4510D"/>
    <w:rsid w:val="00B711C7"/>
    <w:rsid w:val="00BD253D"/>
    <w:rsid w:val="00CC74CB"/>
    <w:rsid w:val="00DA2330"/>
    <w:rsid w:val="00DE271B"/>
    <w:rsid w:val="00E37A17"/>
    <w:rsid w:val="00E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3908A-1F88-4753-ADC7-A775D652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14DB7"/>
    <w:rPr>
      <w:color w:val="0563C1" w:themeColor="hyperlink"/>
      <w:u w:val="single"/>
    </w:rPr>
  </w:style>
  <w:style w:type="paragraph" w:styleId="BalloonText">
    <w:name w:val="Balloon Text"/>
    <w:basedOn w:val="Normal"/>
    <w:link w:val="BalloonTextChar"/>
    <w:uiPriority w:val="99"/>
    <w:semiHidden/>
    <w:unhideWhenUsed/>
    <w:rsid w:val="000A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titutional.Equity@hccs.edu" TargetMode="External"/><Relationship Id="rId4" Type="http://schemas.openxmlformats.org/officeDocument/2006/relationships/settings" Target="settings.xml"/><Relationship Id="rId9" Type="http://schemas.openxmlformats.org/officeDocument/2006/relationships/hyperlink" Target="http://www.hccs.edu/district/student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E0CB-25A5-4E5B-A15E-3A01E113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Ruffins, Tifani /C</dc:creator>
  <cp:keywords/>
  <dc:description/>
  <cp:lastModifiedBy>Ruffins, Tifani /C</cp:lastModifiedBy>
  <cp:revision>2</cp:revision>
  <cp:lastPrinted>2020-01-06T21:50:00Z</cp:lastPrinted>
  <dcterms:created xsi:type="dcterms:W3CDTF">2020-01-07T16:26:00Z</dcterms:created>
  <dcterms:modified xsi:type="dcterms:W3CDTF">2020-01-07T16:26:00Z</dcterms:modified>
</cp:coreProperties>
</file>