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D1" w:rsidRDefault="00522355" w:rsidP="00760F59">
      <w:pPr>
        <w:rPr>
          <w:rFonts w:ascii="Times New Roman" w:hAnsi="Times New Roman" w:cs="Times New Roman"/>
          <w:b/>
          <w:bCs/>
          <w:sz w:val="24"/>
          <w:szCs w:val="24"/>
        </w:rPr>
      </w:pPr>
      <w:r>
        <w:rPr>
          <w:rFonts w:ascii="Times New Roman" w:hAnsi="Times New Roman" w:cs="Times New Roman"/>
          <w:b/>
          <w:bCs/>
          <w:sz w:val="24"/>
          <w:szCs w:val="24"/>
        </w:rPr>
        <w:t>Exam 3 Possible Test Question</w:t>
      </w:r>
    </w:p>
    <w:p w:rsidR="00B60FD1" w:rsidRPr="00436F46" w:rsidRDefault="00B60FD1" w:rsidP="00760F59">
      <w:pPr>
        <w:rPr>
          <w:rFonts w:ascii="Times New Roman" w:hAnsi="Times New Roman" w:cs="Times New Roman"/>
          <w:b/>
          <w:bCs/>
          <w:sz w:val="28"/>
          <w:szCs w:val="28"/>
        </w:rPr>
      </w:pPr>
      <w:r w:rsidRPr="00436F46">
        <w:rPr>
          <w:rFonts w:ascii="Times New Roman" w:hAnsi="Times New Roman" w:cs="Times New Roman"/>
          <w:b/>
          <w:bCs/>
          <w:sz w:val="28"/>
          <w:szCs w:val="28"/>
        </w:rPr>
        <w:t>Multiple Choice Questions</w:t>
      </w:r>
    </w:p>
    <w:p w:rsidR="00B60FD1" w:rsidRPr="00436F46" w:rsidRDefault="00522355" w:rsidP="00760F59">
      <w:pPr>
        <w:rPr>
          <w:rFonts w:ascii="Times New Roman" w:hAnsi="Times New Roman" w:cs="Times New Roman"/>
          <w:b/>
          <w:bCs/>
          <w:sz w:val="24"/>
          <w:szCs w:val="24"/>
        </w:rPr>
      </w:pPr>
      <w:r>
        <w:rPr>
          <w:rFonts w:ascii="Times New Roman" w:hAnsi="Times New Roman" w:cs="Times New Roman"/>
          <w:b/>
          <w:bCs/>
          <w:sz w:val="24"/>
          <w:szCs w:val="24"/>
        </w:rPr>
        <w:t>C</w:t>
      </w:r>
      <w:r w:rsidR="00B60FD1" w:rsidRPr="00436F46">
        <w:rPr>
          <w:rFonts w:ascii="Times New Roman" w:hAnsi="Times New Roman" w:cs="Times New Roman"/>
          <w:b/>
          <w:bCs/>
          <w:sz w:val="24"/>
          <w:szCs w:val="24"/>
        </w:rPr>
        <w:t xml:space="preserve">hapter </w:t>
      </w:r>
      <w:r w:rsidR="00B60FD1">
        <w:rPr>
          <w:rFonts w:ascii="Times New Roman" w:hAnsi="Times New Roman" w:cs="Times New Roman"/>
          <w:b/>
          <w:bCs/>
          <w:sz w:val="24"/>
          <w:szCs w:val="24"/>
        </w:rPr>
        <w:t>5</w:t>
      </w:r>
      <w:r w:rsidR="00B60FD1" w:rsidRPr="00436F46">
        <w:rPr>
          <w:rFonts w:ascii="Times New Roman" w:hAnsi="Times New Roman" w:cs="Times New Roman"/>
          <w:b/>
          <w:bCs/>
          <w:sz w:val="24"/>
          <w:szCs w:val="24"/>
        </w:rPr>
        <w:t xml:space="preserve">   </w:t>
      </w:r>
      <w:r w:rsidR="00B60FD1">
        <w:rPr>
          <w:rFonts w:ascii="Times New Roman" w:hAnsi="Times New Roman" w:cs="Times New Roman"/>
          <w:b/>
          <w:bCs/>
          <w:sz w:val="24"/>
          <w:szCs w:val="24"/>
        </w:rPr>
        <w:t>Corporate Ethical Governance &amp; Accountability</w:t>
      </w:r>
    </w:p>
    <w:p w:rsidR="00B60FD1" w:rsidRPr="00760F59" w:rsidRDefault="00B60FD1" w:rsidP="001F3476">
      <w:pPr>
        <w:pStyle w:val="ListParagraph"/>
        <w:numPr>
          <w:ilvl w:val="0"/>
          <w:numId w:val="1"/>
        </w:numPr>
        <w:rPr>
          <w:rFonts w:ascii="Times New Roman" w:hAnsi="Times New Roman" w:cs="Times New Roman"/>
        </w:rPr>
      </w:pPr>
      <w:r w:rsidRPr="00760F59">
        <w:rPr>
          <w:rFonts w:ascii="Times New Roman" w:hAnsi="Times New Roman" w:cs="Times New Roman"/>
        </w:rPr>
        <w:t>Corporations are now increasingly realizing that they are accountable:</w:t>
      </w:r>
    </w:p>
    <w:p w:rsidR="00B60FD1" w:rsidRPr="00760F59" w:rsidRDefault="00B60FD1" w:rsidP="001F3476">
      <w:pPr>
        <w:rPr>
          <w:rFonts w:ascii="Times New Roman" w:hAnsi="Times New Roman" w:cs="Times New Roman"/>
        </w:rPr>
      </w:pPr>
    </w:p>
    <w:p w:rsidR="00B60FD1" w:rsidRPr="00760F59" w:rsidRDefault="00B60FD1" w:rsidP="001F3476">
      <w:pPr>
        <w:pStyle w:val="ListParagraph"/>
        <w:numPr>
          <w:ilvl w:val="1"/>
          <w:numId w:val="1"/>
        </w:numPr>
        <w:rPr>
          <w:rFonts w:ascii="Times New Roman" w:hAnsi="Times New Roman" w:cs="Times New Roman"/>
        </w:rPr>
      </w:pPr>
      <w:r w:rsidRPr="00760F59">
        <w:rPr>
          <w:rFonts w:ascii="Times New Roman" w:hAnsi="Times New Roman" w:cs="Times New Roman"/>
        </w:rPr>
        <w:t>Legally to shareholders</w:t>
      </w:r>
    </w:p>
    <w:p w:rsidR="00B60FD1" w:rsidRPr="00760F59" w:rsidRDefault="00B60FD1" w:rsidP="001F3476">
      <w:pPr>
        <w:pStyle w:val="ListParagraph"/>
        <w:numPr>
          <w:ilvl w:val="1"/>
          <w:numId w:val="1"/>
        </w:numPr>
        <w:rPr>
          <w:rFonts w:ascii="Times New Roman" w:hAnsi="Times New Roman" w:cs="Times New Roman"/>
        </w:rPr>
      </w:pPr>
      <w:r w:rsidRPr="00760F59">
        <w:rPr>
          <w:rFonts w:ascii="Times New Roman" w:hAnsi="Times New Roman" w:cs="Times New Roman"/>
        </w:rPr>
        <w:t>Legally to all stakeholders</w:t>
      </w:r>
    </w:p>
    <w:p w:rsidR="00B60FD1" w:rsidRPr="00760F59" w:rsidRDefault="00B60FD1" w:rsidP="001F3476">
      <w:pPr>
        <w:pStyle w:val="ListParagraph"/>
        <w:numPr>
          <w:ilvl w:val="1"/>
          <w:numId w:val="1"/>
        </w:numPr>
        <w:rPr>
          <w:rFonts w:ascii="Times New Roman" w:hAnsi="Times New Roman" w:cs="Times New Roman"/>
        </w:rPr>
      </w:pPr>
      <w:r w:rsidRPr="00760F59">
        <w:rPr>
          <w:rFonts w:ascii="Times New Roman" w:hAnsi="Times New Roman" w:cs="Times New Roman"/>
        </w:rPr>
        <w:t>Strategically to additional stakeholders</w:t>
      </w:r>
    </w:p>
    <w:p w:rsidR="00B60FD1" w:rsidRPr="00760F59" w:rsidRDefault="00B60FD1" w:rsidP="001F3476">
      <w:pPr>
        <w:pStyle w:val="ListParagraph"/>
        <w:numPr>
          <w:ilvl w:val="1"/>
          <w:numId w:val="1"/>
        </w:numPr>
        <w:rPr>
          <w:rFonts w:ascii="Times New Roman" w:hAnsi="Times New Roman" w:cs="Times New Roman"/>
        </w:rPr>
      </w:pPr>
      <w:r w:rsidRPr="00760F59">
        <w:rPr>
          <w:rFonts w:ascii="Times New Roman" w:hAnsi="Times New Roman" w:cs="Times New Roman"/>
        </w:rPr>
        <w:t>(a) and (b)</w:t>
      </w:r>
    </w:p>
    <w:p w:rsidR="00B60FD1" w:rsidRPr="00760F59" w:rsidRDefault="00B60FD1" w:rsidP="001F3476">
      <w:pPr>
        <w:pStyle w:val="ListParagraph"/>
        <w:numPr>
          <w:ilvl w:val="1"/>
          <w:numId w:val="1"/>
        </w:numPr>
        <w:rPr>
          <w:rFonts w:ascii="Times New Roman" w:hAnsi="Times New Roman" w:cs="Times New Roman"/>
        </w:rPr>
      </w:pPr>
      <w:r w:rsidRPr="00760F59">
        <w:rPr>
          <w:rFonts w:ascii="Times New Roman" w:hAnsi="Times New Roman" w:cs="Times New Roman"/>
        </w:rPr>
        <w:t>(a) and (c)</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The company’s internal auditors and the Ethics Officer should report:</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Day-to-day to the CEO</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 xml:space="preserve">Day-to-day to the Audit Committee of the Board of Directors </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Regularly to the Audit Committee of the Board of Directors without management being present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and (c)</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and (b)</w:t>
      </w:r>
    </w:p>
    <w:p w:rsidR="00B60FD1" w:rsidRPr="00760F59" w:rsidRDefault="00B60FD1" w:rsidP="001F3476">
      <w:pPr>
        <w:rPr>
          <w:rFonts w:ascii="Times New Roman" w:hAnsi="Times New Roman" w:cs="Times New Roman"/>
        </w:rPr>
      </w:pP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 xml:space="preserve">Which of the following is </w:t>
      </w:r>
      <w:r w:rsidRPr="00760F59">
        <w:rPr>
          <w:rFonts w:ascii="Times New Roman" w:hAnsi="Times New Roman" w:cs="Times New Roman"/>
          <w:b/>
          <w:bCs/>
        </w:rPr>
        <w:t>not</w:t>
      </w:r>
      <w:r w:rsidRPr="00760F59">
        <w:rPr>
          <w:rFonts w:ascii="Times New Roman" w:hAnsi="Times New Roman" w:cs="Times New Roman"/>
        </w:rPr>
        <w:t xml:space="preserve"> true?</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Principles are more useful th</w:t>
      </w:r>
      <w:r>
        <w:rPr>
          <w:rFonts w:ascii="Times New Roman" w:hAnsi="Times New Roman" w:cs="Times New Roman"/>
        </w:rPr>
        <w:t>an rules because principles can</w:t>
      </w:r>
      <w:r w:rsidRPr="00760F59">
        <w:rPr>
          <w:rFonts w:ascii="Times New Roman" w:hAnsi="Times New Roman" w:cs="Times New Roman"/>
        </w:rPr>
        <w:t xml:space="preserve"> be interpreted </w:t>
      </w:r>
      <w:r>
        <w:rPr>
          <w:rFonts w:ascii="Times New Roman" w:hAnsi="Times New Roman" w:cs="Times New Roman"/>
        </w:rPr>
        <w:t>as</w:t>
      </w:r>
      <w:r w:rsidRPr="00760F59">
        <w:rPr>
          <w:rFonts w:ascii="Times New Roman" w:hAnsi="Times New Roman" w:cs="Times New Roman"/>
        </w:rPr>
        <w:t xml:space="preserve"> new circumstance</w:t>
      </w:r>
      <w:r>
        <w:rPr>
          <w:rFonts w:ascii="Times New Roman" w:hAnsi="Times New Roman" w:cs="Times New Roman"/>
        </w:rPr>
        <w:t>s require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Rules are more useful than principles because rules c</w:t>
      </w:r>
      <w:r>
        <w:rPr>
          <w:rFonts w:ascii="Times New Roman" w:hAnsi="Times New Roman" w:cs="Times New Roman"/>
        </w:rPr>
        <w:t>an be interpreted as</w:t>
      </w:r>
      <w:r w:rsidRPr="00760F59">
        <w:rPr>
          <w:rFonts w:ascii="Times New Roman" w:hAnsi="Times New Roman" w:cs="Times New Roman"/>
        </w:rPr>
        <w:t xml:space="preserve"> new circumstances</w:t>
      </w:r>
      <w:r>
        <w:rPr>
          <w:rFonts w:ascii="Times New Roman" w:hAnsi="Times New Roman" w:cs="Times New Roman"/>
        </w:rPr>
        <w:t xml:space="preserve"> require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blend of principles and rules is often optimal</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All of the above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and (c) only</w:t>
      </w:r>
    </w:p>
    <w:p w:rsidR="00B60FD1" w:rsidRPr="00760F59" w:rsidRDefault="00B60FD1" w:rsidP="001F3476">
      <w:pPr>
        <w:rPr>
          <w:rFonts w:ascii="Times New Roman" w:hAnsi="Times New Roman" w:cs="Times New Roman"/>
        </w:rPr>
      </w:pP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Experience has revealed that, to be effective, a code must be reinforced by:</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Tone at the top</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Ethics officer and internal auditors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comprehensive ethical culture</w:t>
      </w:r>
    </w:p>
    <w:p w:rsidR="00B60FD1" w:rsidRDefault="00B60FD1" w:rsidP="001F3476">
      <w:pPr>
        <w:numPr>
          <w:ilvl w:val="1"/>
          <w:numId w:val="1"/>
        </w:numPr>
        <w:rPr>
          <w:rFonts w:ascii="Times New Roman" w:hAnsi="Times New Roman" w:cs="Times New Roman"/>
        </w:rPr>
      </w:pPr>
      <w:r w:rsidRPr="00760F59">
        <w:rPr>
          <w:rFonts w:ascii="Times New Roman" w:hAnsi="Times New Roman" w:cs="Times New Roman"/>
        </w:rPr>
        <w:t>Principles, rules and examples</w:t>
      </w:r>
    </w:p>
    <w:p w:rsidR="00B60FD1" w:rsidRPr="00760F59" w:rsidRDefault="00B60FD1" w:rsidP="001F3476">
      <w:pPr>
        <w:numPr>
          <w:ilvl w:val="1"/>
          <w:numId w:val="1"/>
        </w:numPr>
        <w:rPr>
          <w:rFonts w:ascii="Times New Roman" w:hAnsi="Times New Roman" w:cs="Times New Roman"/>
        </w:rPr>
      </w:pPr>
      <w:r>
        <w:rPr>
          <w:rFonts w:ascii="Times New Roman" w:hAnsi="Times New Roman" w:cs="Times New Roman"/>
        </w:rPr>
        <w:t>All of the above</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 xml:space="preserve">Which of the following is </w:t>
      </w:r>
      <w:r w:rsidRPr="00760F59">
        <w:rPr>
          <w:rFonts w:ascii="Times New Roman" w:hAnsi="Times New Roman" w:cs="Times New Roman"/>
          <w:b/>
          <w:bCs/>
        </w:rPr>
        <w:t>not</w:t>
      </w:r>
      <w:r w:rsidRPr="00760F59">
        <w:rPr>
          <w:rFonts w:ascii="Times New Roman" w:hAnsi="Times New Roman" w:cs="Times New Roman"/>
        </w:rPr>
        <w:t xml:space="preserve"> an ethics risk management principle?</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 xml:space="preserve">Normal definitions of risk are too narrow for stakeholder accountability </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Assign responsibility, develop follow-up processes and board review</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 xml:space="preserve">Discovery and remediation </w:t>
      </w:r>
      <w:r>
        <w:rPr>
          <w:rFonts w:ascii="Times New Roman" w:hAnsi="Times New Roman" w:cs="Times New Roman"/>
        </w:rPr>
        <w:t>are</w:t>
      </w:r>
      <w:r w:rsidRPr="00760F59">
        <w:rPr>
          <w:rFonts w:ascii="Times New Roman" w:hAnsi="Times New Roman" w:cs="Times New Roman"/>
        </w:rPr>
        <w:t xml:space="preserve"> essential</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The code of ethics must be reviewed by independent parties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An ethics risk exist</w:t>
      </w:r>
      <w:r>
        <w:rPr>
          <w:rFonts w:ascii="Times New Roman" w:hAnsi="Times New Roman" w:cs="Times New Roman"/>
        </w:rPr>
        <w:t>s</w:t>
      </w:r>
      <w:r w:rsidRPr="00760F59">
        <w:rPr>
          <w:rFonts w:ascii="Times New Roman" w:hAnsi="Times New Roman" w:cs="Times New Roman"/>
        </w:rPr>
        <w:t xml:space="preserve"> when expectations of stakeholders may not be met</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A conflict of interest exists when a given decision maker (D) and another person (P) are in the following situation:</w:t>
      </w:r>
    </w:p>
    <w:p w:rsidR="00B60FD1" w:rsidRPr="00760F59" w:rsidRDefault="009C1EC5" w:rsidP="001F3476">
      <w:pPr>
        <w:numPr>
          <w:ilvl w:val="1"/>
          <w:numId w:val="1"/>
        </w:numPr>
        <w:rPr>
          <w:rFonts w:ascii="Times New Roman" w:hAnsi="Times New Roman" w:cs="Times New Roman"/>
        </w:rPr>
      </w:pPr>
      <w:r>
        <w:rPr>
          <w:rFonts w:ascii="Times New Roman" w:hAnsi="Times New Roman" w:cs="Times New Roman"/>
        </w:rPr>
        <w:t>D has to exercise judgement o</w:t>
      </w:r>
      <w:r w:rsidR="00B60FD1" w:rsidRPr="00760F59">
        <w:rPr>
          <w:rFonts w:ascii="Times New Roman" w:hAnsi="Times New Roman" w:cs="Times New Roman"/>
        </w:rPr>
        <w:t xml:space="preserve">n P’s behalf </w:t>
      </w:r>
    </w:p>
    <w:p w:rsidR="00B60FD1" w:rsidRPr="00760F59" w:rsidRDefault="009C1EC5" w:rsidP="001F3476">
      <w:pPr>
        <w:numPr>
          <w:ilvl w:val="1"/>
          <w:numId w:val="1"/>
        </w:numPr>
        <w:rPr>
          <w:rFonts w:ascii="Times New Roman" w:hAnsi="Times New Roman" w:cs="Times New Roman"/>
        </w:rPr>
      </w:pPr>
      <w:r>
        <w:rPr>
          <w:rFonts w:ascii="Times New Roman" w:hAnsi="Times New Roman" w:cs="Times New Roman"/>
        </w:rPr>
        <w:t>P has to exercise judgement o</w:t>
      </w:r>
      <w:r w:rsidR="00B60FD1" w:rsidRPr="00760F59">
        <w:rPr>
          <w:rFonts w:ascii="Times New Roman" w:hAnsi="Times New Roman" w:cs="Times New Roman"/>
        </w:rPr>
        <w:t>n D’s behalf</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 has a special interest that interferes with proper judgement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and (b)</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and (c)</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A potential conflict of interest exists when a given decision maker (D) and another person (P) are in the following situation:</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 has a special interest that interferes with proper judgement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 may have to exercise judgement in P’s behalf</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 has a special interest that interferes with proper judgement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 and (b)</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(b) and (c)</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This is the preferred approach to deal with conflicts of interests</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Management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Disclosure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Remediation</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Avoidance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Awareness</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A fundamental problem examined by agency theory is how it is possible to align:</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Shareholders’ and stakeholders’ goals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Manager’s and stakeholders’ goals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 xml:space="preserve">Shareholders’ and managers’ goals </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Principal’s and shareholders’ goals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Agent’s and stakeholders’ goals</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The 20/60/20 rule states that</w:t>
      </w:r>
      <w:r>
        <w:rPr>
          <w:rFonts w:ascii="Times New Roman" w:hAnsi="Times New Roman" w:cs="Times New Roman"/>
        </w:rPr>
        <w:t xml:space="preserve"> the total percent of employees who could commit a fraudulent act is</w:t>
      </w:r>
      <w:r w:rsidRPr="00760F59">
        <w:rPr>
          <w:rFonts w:ascii="Times New Roman" w:hAnsi="Times New Roman" w:cs="Times New Roman"/>
        </w:rPr>
        <w:t>:</w:t>
      </w:r>
    </w:p>
    <w:p w:rsidR="00B60FD1" w:rsidRPr="00760F59" w:rsidRDefault="00B60FD1" w:rsidP="001F3476">
      <w:pPr>
        <w:rPr>
          <w:rFonts w:ascii="Times New Roman" w:hAnsi="Times New Roman" w:cs="Times New Roman"/>
        </w:rPr>
      </w:pPr>
    </w:p>
    <w:p w:rsidR="00B60FD1" w:rsidRDefault="00B60FD1" w:rsidP="001F3476">
      <w:pPr>
        <w:numPr>
          <w:ilvl w:val="1"/>
          <w:numId w:val="1"/>
        </w:numPr>
        <w:rPr>
          <w:rFonts w:ascii="Times New Roman" w:hAnsi="Times New Roman" w:cs="Times New Roman"/>
        </w:rPr>
      </w:pPr>
      <w:r w:rsidRPr="00760F59">
        <w:rPr>
          <w:rFonts w:ascii="Times New Roman" w:hAnsi="Times New Roman" w:cs="Times New Roman"/>
        </w:rPr>
        <w:t xml:space="preserve">20% </w:t>
      </w:r>
    </w:p>
    <w:p w:rsidR="00B60FD1" w:rsidRDefault="00B60FD1" w:rsidP="001F3476">
      <w:pPr>
        <w:numPr>
          <w:ilvl w:val="1"/>
          <w:numId w:val="1"/>
        </w:numPr>
        <w:rPr>
          <w:rFonts w:ascii="Times New Roman" w:hAnsi="Times New Roman" w:cs="Times New Roman"/>
        </w:rPr>
      </w:pPr>
      <w:r>
        <w:rPr>
          <w:rFonts w:ascii="Times New Roman" w:hAnsi="Times New Roman" w:cs="Times New Roman"/>
        </w:rPr>
        <w:t>60%</w:t>
      </w:r>
    </w:p>
    <w:p w:rsidR="00B60FD1" w:rsidRDefault="00B60FD1" w:rsidP="001F3476">
      <w:pPr>
        <w:numPr>
          <w:ilvl w:val="1"/>
          <w:numId w:val="1"/>
        </w:numPr>
        <w:rPr>
          <w:rFonts w:ascii="Times New Roman" w:hAnsi="Times New Roman" w:cs="Times New Roman"/>
        </w:rPr>
      </w:pPr>
      <w:r>
        <w:rPr>
          <w:rFonts w:ascii="Times New Roman" w:hAnsi="Times New Roman" w:cs="Times New Roman"/>
        </w:rPr>
        <w:t>80%</w:t>
      </w:r>
    </w:p>
    <w:p w:rsidR="00B60FD1" w:rsidRDefault="00B60FD1" w:rsidP="001F3476">
      <w:pPr>
        <w:numPr>
          <w:ilvl w:val="1"/>
          <w:numId w:val="1"/>
        </w:numPr>
        <w:rPr>
          <w:rFonts w:ascii="Times New Roman" w:hAnsi="Times New Roman" w:cs="Times New Roman"/>
        </w:rPr>
      </w:pPr>
      <w:r>
        <w:rPr>
          <w:rFonts w:ascii="Times New Roman" w:hAnsi="Times New Roman" w:cs="Times New Roman"/>
        </w:rPr>
        <w:t>100%</w:t>
      </w:r>
    </w:p>
    <w:p w:rsidR="00B60FD1" w:rsidRDefault="00B60FD1" w:rsidP="001F3476">
      <w:pPr>
        <w:numPr>
          <w:ilvl w:val="1"/>
          <w:numId w:val="1"/>
        </w:numPr>
        <w:rPr>
          <w:rFonts w:ascii="Times New Roman" w:hAnsi="Times New Roman" w:cs="Times New Roman"/>
        </w:rPr>
      </w:pPr>
      <w:r>
        <w:rPr>
          <w:rFonts w:ascii="Times New Roman" w:hAnsi="Times New Roman" w:cs="Times New Roman"/>
        </w:rPr>
        <w:t>None of the above</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Which of the following is not a characteristic identified by forensic experts in prospective fraud situations?</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Pr>
          <w:rFonts w:ascii="Times New Roman" w:hAnsi="Times New Roman" w:cs="Times New Roman"/>
        </w:rPr>
        <w:t xml:space="preserve">High </w:t>
      </w:r>
      <w:r w:rsidRPr="00760F59">
        <w:rPr>
          <w:rFonts w:ascii="Times New Roman" w:hAnsi="Times New Roman" w:cs="Times New Roman"/>
        </w:rPr>
        <w:t>intelligence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Greed</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Need for whatever is taken</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Opportunity to take advantage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 xml:space="preserve">Low probability of being caught </w:t>
      </w:r>
    </w:p>
    <w:p w:rsidR="00D77AA8" w:rsidRDefault="00D77AA8" w:rsidP="00D77AA8">
      <w:pPr>
        <w:ind w:left="360"/>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The primary focus of a compliance-based ethics program is:</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Preventing, detecting and punishing violations of the law</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Define organizational values and encourage employee commitment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Improve image and relationship with stakeholders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Protect management from blame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All of the above</w:t>
      </w:r>
    </w:p>
    <w:p w:rsidR="00B60FD1" w:rsidRDefault="00B60FD1" w:rsidP="001F3476">
      <w:pPr>
        <w:rPr>
          <w:rFonts w:ascii="Times New Roman" w:hAnsi="Times New Roman" w:cs="Times New Roman"/>
        </w:rPr>
      </w:pPr>
    </w:p>
    <w:p w:rsidR="00D77AA8" w:rsidRDefault="00D77AA8" w:rsidP="001F3476">
      <w:pPr>
        <w:rPr>
          <w:rFonts w:ascii="Times New Roman" w:hAnsi="Times New Roman" w:cs="Times New Roman"/>
        </w:rPr>
      </w:pPr>
    </w:p>
    <w:p w:rsidR="00D77AA8" w:rsidRDefault="00D77AA8" w:rsidP="001F3476">
      <w:pPr>
        <w:rPr>
          <w:rFonts w:ascii="Times New Roman" w:hAnsi="Times New Roman" w:cs="Times New Roman"/>
        </w:rPr>
      </w:pPr>
    </w:p>
    <w:p w:rsidR="00D77AA8" w:rsidRPr="00760F59" w:rsidRDefault="00D77AA8"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lastRenderedPageBreak/>
        <w:t>The primary focus of an integrity-based ethics program is:</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Preventing, detecting and punishing violations of the law</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Define organizational values and encourage employee commitment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Improve image and relationship with stakeholders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Protect management from blame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All of the above</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 xml:space="preserve">The most important factor in encouraging employee observance </w:t>
      </w:r>
      <w:r>
        <w:rPr>
          <w:rFonts w:ascii="Times New Roman" w:hAnsi="Times New Roman" w:cs="Times New Roman"/>
        </w:rPr>
        <w:t xml:space="preserve">to an ethics program </w:t>
      </w:r>
      <w:r w:rsidRPr="00760F59">
        <w:rPr>
          <w:rFonts w:ascii="Times New Roman" w:hAnsi="Times New Roman" w:cs="Times New Roman"/>
        </w:rPr>
        <w:t xml:space="preserve">is that employees perceive that </w:t>
      </w:r>
      <w:r>
        <w:rPr>
          <w:rFonts w:ascii="Times New Roman" w:hAnsi="Times New Roman" w:cs="Times New Roman"/>
        </w:rPr>
        <w:t>it</w:t>
      </w:r>
      <w:r w:rsidRPr="00760F59">
        <w:rPr>
          <w:rFonts w:ascii="Times New Roman" w:hAnsi="Times New Roman" w:cs="Times New Roman"/>
        </w:rPr>
        <w:t xml:space="preserve"> is:</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2"/>
        </w:numPr>
        <w:rPr>
          <w:rFonts w:ascii="Times New Roman" w:hAnsi="Times New Roman" w:cs="Times New Roman"/>
        </w:rPr>
      </w:pPr>
      <w:r w:rsidRPr="00760F59">
        <w:rPr>
          <w:rFonts w:ascii="Times New Roman" w:hAnsi="Times New Roman" w:cs="Times New Roman"/>
        </w:rPr>
        <w:t>Compliance-based</w:t>
      </w:r>
    </w:p>
    <w:p w:rsidR="00B60FD1" w:rsidRPr="00760F59" w:rsidRDefault="00B60FD1" w:rsidP="001F3476">
      <w:pPr>
        <w:numPr>
          <w:ilvl w:val="0"/>
          <w:numId w:val="2"/>
        </w:numPr>
        <w:rPr>
          <w:rFonts w:ascii="Times New Roman" w:hAnsi="Times New Roman" w:cs="Times New Roman"/>
        </w:rPr>
      </w:pPr>
      <w:r w:rsidRPr="00760F59">
        <w:rPr>
          <w:rFonts w:ascii="Times New Roman" w:hAnsi="Times New Roman" w:cs="Times New Roman"/>
        </w:rPr>
        <w:t>Value-based</w:t>
      </w:r>
    </w:p>
    <w:p w:rsidR="00B60FD1" w:rsidRPr="00760F59" w:rsidRDefault="00B60FD1" w:rsidP="001F3476">
      <w:pPr>
        <w:numPr>
          <w:ilvl w:val="0"/>
          <w:numId w:val="2"/>
        </w:numPr>
        <w:rPr>
          <w:rFonts w:ascii="Times New Roman" w:hAnsi="Times New Roman" w:cs="Times New Roman"/>
        </w:rPr>
      </w:pPr>
      <w:r w:rsidRPr="00760F59">
        <w:rPr>
          <w:rFonts w:ascii="Times New Roman" w:hAnsi="Times New Roman" w:cs="Times New Roman"/>
        </w:rPr>
        <w:t>Achievement oriented</w:t>
      </w:r>
    </w:p>
    <w:p w:rsidR="00B60FD1" w:rsidRPr="00760F59" w:rsidRDefault="00B60FD1" w:rsidP="001F3476">
      <w:pPr>
        <w:numPr>
          <w:ilvl w:val="0"/>
          <w:numId w:val="2"/>
        </w:numPr>
        <w:rPr>
          <w:rFonts w:ascii="Times New Roman" w:hAnsi="Times New Roman" w:cs="Times New Roman"/>
        </w:rPr>
      </w:pPr>
      <w:r w:rsidRPr="00760F59">
        <w:rPr>
          <w:rFonts w:ascii="Times New Roman" w:hAnsi="Times New Roman" w:cs="Times New Roman"/>
        </w:rPr>
        <w:t>Stakeholder-based</w:t>
      </w:r>
    </w:p>
    <w:p w:rsidR="00B60FD1" w:rsidRPr="00760F59" w:rsidRDefault="00B60FD1" w:rsidP="001F3476">
      <w:pPr>
        <w:numPr>
          <w:ilvl w:val="0"/>
          <w:numId w:val="2"/>
        </w:numPr>
        <w:rPr>
          <w:rFonts w:ascii="Times New Roman" w:hAnsi="Times New Roman" w:cs="Times New Roman"/>
        </w:rPr>
      </w:pPr>
      <w:r w:rsidRPr="00760F59">
        <w:rPr>
          <w:rFonts w:ascii="Times New Roman" w:hAnsi="Times New Roman" w:cs="Times New Roman"/>
        </w:rPr>
        <w:t>Externally oriented</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Building trust withi</w:t>
      </w:r>
      <w:r w:rsidR="00124135">
        <w:rPr>
          <w:rFonts w:ascii="Times New Roman" w:hAnsi="Times New Roman" w:cs="Times New Roman"/>
        </w:rPr>
        <w:t>n an organization can have favo</w:t>
      </w:r>
      <w:r w:rsidRPr="00760F59">
        <w:rPr>
          <w:rFonts w:ascii="Times New Roman" w:hAnsi="Times New Roman" w:cs="Times New Roman"/>
        </w:rPr>
        <w:t xml:space="preserve">rable impact on </w:t>
      </w:r>
      <w:r w:rsidR="00124135">
        <w:rPr>
          <w:rFonts w:ascii="Times New Roman" w:hAnsi="Times New Roman" w:cs="Times New Roman"/>
        </w:rPr>
        <w:t xml:space="preserve">an </w:t>
      </w:r>
      <w:r w:rsidRPr="00760F59">
        <w:rPr>
          <w:rFonts w:ascii="Times New Roman" w:hAnsi="Times New Roman" w:cs="Times New Roman"/>
        </w:rPr>
        <w:t>employee’s willingness to share inform</w:t>
      </w:r>
      <w:r>
        <w:rPr>
          <w:rFonts w:ascii="Times New Roman" w:hAnsi="Times New Roman" w:cs="Times New Roman"/>
        </w:rPr>
        <w:t>ation and ideas in a process of</w:t>
      </w:r>
      <w:r w:rsidRPr="00760F59">
        <w:rPr>
          <w:rFonts w:ascii="Times New Roman" w:hAnsi="Times New Roman" w:cs="Times New Roman"/>
        </w:rPr>
        <w:t>:</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Ethical awareness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Ethical awakening</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Ethical renewal</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 xml:space="preserve">Ethical wave  </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None of the above</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Pr>
          <w:rFonts w:ascii="Times New Roman" w:hAnsi="Times New Roman" w:cs="Times New Roman"/>
        </w:rPr>
        <w:t>A</w:t>
      </w:r>
      <w:r w:rsidRPr="00760F59">
        <w:rPr>
          <w:rFonts w:ascii="Times New Roman" w:hAnsi="Times New Roman" w:cs="Times New Roman"/>
        </w:rPr>
        <w:t xml:space="preserve"> Conference Board survey identified the following rationale for developing codes of ethics:</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Make employees aware that adherence is critical to bottom-line success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Provide a statement of do’s and don’ts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Discuss what is expected in stakeholder relationships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Establish values and mission</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All of the above</w:t>
      </w:r>
    </w:p>
    <w:p w:rsidR="00522355" w:rsidRPr="00760F59" w:rsidRDefault="00522355"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This code deals with ethics principles plus additional examples</w:t>
      </w:r>
      <w:r>
        <w:rPr>
          <w:rFonts w:ascii="Times New Roman" w:hAnsi="Times New Roman" w:cs="Times New Roman"/>
        </w:rPr>
        <w:t>:</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Credo</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Code of ethics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Code of conduct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Code of practice</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All of the above</w:t>
      </w: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 xml:space="preserve">Which of the following is </w:t>
      </w:r>
      <w:r w:rsidR="0083441C">
        <w:rPr>
          <w:rFonts w:ascii="Times New Roman" w:hAnsi="Times New Roman" w:cs="Times New Roman"/>
        </w:rPr>
        <w:t xml:space="preserve">NOT </w:t>
      </w:r>
      <w:r w:rsidRPr="00760F59">
        <w:rPr>
          <w:rFonts w:ascii="Times New Roman" w:hAnsi="Times New Roman" w:cs="Times New Roman"/>
        </w:rPr>
        <w:t>a mechanism for monitoring a code of ethics?</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Ethics audit or internal audit procedures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Reviews by legal department</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Awards and bonuses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Annual sign-off by employees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Employee surveys</w:t>
      </w:r>
    </w:p>
    <w:p w:rsidR="00B60FD1" w:rsidRDefault="00B60FD1" w:rsidP="001F3476">
      <w:pPr>
        <w:rPr>
          <w:rFonts w:ascii="Times New Roman" w:hAnsi="Times New Roman" w:cs="Times New Roman"/>
        </w:rPr>
      </w:pPr>
    </w:p>
    <w:p w:rsidR="00D77AA8" w:rsidRDefault="00D77AA8" w:rsidP="001F3476">
      <w:pPr>
        <w:rPr>
          <w:rFonts w:ascii="Times New Roman" w:hAnsi="Times New Roman" w:cs="Times New Roman"/>
        </w:rPr>
      </w:pPr>
    </w:p>
    <w:p w:rsidR="00D77AA8" w:rsidRDefault="00D77AA8" w:rsidP="001F3476">
      <w:pPr>
        <w:rPr>
          <w:rFonts w:ascii="Times New Roman" w:hAnsi="Times New Roman" w:cs="Times New Roman"/>
        </w:rPr>
      </w:pPr>
    </w:p>
    <w:p w:rsidR="00D77AA8" w:rsidRPr="00760F59" w:rsidRDefault="00D77AA8"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lastRenderedPageBreak/>
        <w:t xml:space="preserve">Which of the following is </w:t>
      </w:r>
      <w:r w:rsidR="00661A41">
        <w:rPr>
          <w:rFonts w:ascii="Times New Roman" w:hAnsi="Times New Roman" w:cs="Times New Roman"/>
        </w:rPr>
        <w:t xml:space="preserve">NOT </w:t>
      </w:r>
      <w:r w:rsidRPr="00760F59">
        <w:rPr>
          <w:rFonts w:ascii="Times New Roman" w:hAnsi="Times New Roman" w:cs="Times New Roman"/>
        </w:rPr>
        <w:t>an example of emerging public accountability standards or initiatives?</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SOX-404</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GRI</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AA-1000</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FTSE4Good</w:t>
      </w:r>
    </w:p>
    <w:p w:rsidR="00B60FD1" w:rsidRPr="00760F59" w:rsidRDefault="00B60FD1" w:rsidP="001F3476">
      <w:pPr>
        <w:numPr>
          <w:ilvl w:val="1"/>
          <w:numId w:val="1"/>
        </w:numPr>
        <w:rPr>
          <w:rFonts w:ascii="Times New Roman" w:hAnsi="Times New Roman" w:cs="Times New Roman"/>
        </w:rPr>
      </w:pPr>
      <w:r>
        <w:rPr>
          <w:rFonts w:ascii="Times New Roman" w:hAnsi="Times New Roman" w:cs="Times New Roman"/>
        </w:rPr>
        <w:t>All of the above</w:t>
      </w:r>
      <w:r w:rsidR="00661A41">
        <w:rPr>
          <w:rFonts w:ascii="Times New Roman" w:hAnsi="Times New Roman" w:cs="Times New Roman"/>
        </w:rPr>
        <w:t xml:space="preserve"> are examples</w:t>
      </w:r>
    </w:p>
    <w:p w:rsidR="00B60FD1" w:rsidRPr="00760F59" w:rsidRDefault="00B60FD1" w:rsidP="001F3476">
      <w:pPr>
        <w:rPr>
          <w:rFonts w:ascii="Times New Roman" w:hAnsi="Times New Roman" w:cs="Times New Roman"/>
        </w:rPr>
      </w:pPr>
    </w:p>
    <w:p w:rsidR="00B60FD1" w:rsidRPr="00760F59" w:rsidRDefault="00B60FD1" w:rsidP="001F3476">
      <w:pPr>
        <w:rPr>
          <w:rFonts w:ascii="Times New Roman" w:hAnsi="Times New Roman" w:cs="Times New Roman"/>
        </w:rPr>
      </w:pPr>
    </w:p>
    <w:p w:rsidR="00B60FD1" w:rsidRPr="00760F59" w:rsidRDefault="00B60FD1" w:rsidP="001F3476">
      <w:pPr>
        <w:numPr>
          <w:ilvl w:val="0"/>
          <w:numId w:val="1"/>
        </w:numPr>
        <w:rPr>
          <w:rFonts w:ascii="Times New Roman" w:hAnsi="Times New Roman" w:cs="Times New Roman"/>
        </w:rPr>
      </w:pPr>
      <w:r w:rsidRPr="00760F59">
        <w:rPr>
          <w:rFonts w:ascii="Times New Roman" w:hAnsi="Times New Roman" w:cs="Times New Roman"/>
        </w:rPr>
        <w:t>SOX impose</w:t>
      </w:r>
      <w:r>
        <w:rPr>
          <w:rFonts w:ascii="Times New Roman" w:hAnsi="Times New Roman" w:cs="Times New Roman"/>
        </w:rPr>
        <w:t>d</w:t>
      </w:r>
      <w:r w:rsidRPr="00760F59">
        <w:rPr>
          <w:rFonts w:ascii="Times New Roman" w:hAnsi="Times New Roman" w:cs="Times New Roman"/>
        </w:rPr>
        <w:t xml:space="preserve"> </w:t>
      </w:r>
      <w:r>
        <w:rPr>
          <w:rFonts w:ascii="Times New Roman" w:hAnsi="Times New Roman" w:cs="Times New Roman"/>
        </w:rPr>
        <w:t xml:space="preserve">the following </w:t>
      </w:r>
      <w:r w:rsidRPr="00760F59">
        <w:rPr>
          <w:rFonts w:ascii="Times New Roman" w:hAnsi="Times New Roman" w:cs="Times New Roman"/>
        </w:rPr>
        <w:t>new penalties</w:t>
      </w:r>
      <w:r>
        <w:rPr>
          <w:rFonts w:ascii="Times New Roman" w:hAnsi="Times New Roman" w:cs="Times New Roman"/>
        </w:rPr>
        <w:t xml:space="preserve"> for executives</w:t>
      </w:r>
      <w:r w:rsidRPr="00760F59">
        <w:rPr>
          <w:rFonts w:ascii="Times New Roman" w:hAnsi="Times New Roman" w:cs="Times New Roman"/>
        </w:rPr>
        <w:t>:</w:t>
      </w:r>
    </w:p>
    <w:p w:rsidR="00B60FD1" w:rsidRPr="00760F59" w:rsidRDefault="00B60FD1" w:rsidP="001F3476">
      <w:pPr>
        <w:rPr>
          <w:rFonts w:ascii="Times New Roman" w:hAnsi="Times New Roman" w:cs="Times New Roman"/>
        </w:rPr>
      </w:pP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Fines</w:t>
      </w:r>
    </w:p>
    <w:p w:rsidR="00B60FD1" w:rsidRPr="00760F59" w:rsidRDefault="00B60FD1" w:rsidP="001F3476">
      <w:pPr>
        <w:numPr>
          <w:ilvl w:val="1"/>
          <w:numId w:val="1"/>
        </w:numPr>
        <w:rPr>
          <w:rFonts w:ascii="Times New Roman" w:hAnsi="Times New Roman" w:cs="Times New Roman"/>
        </w:rPr>
      </w:pPr>
      <w:r w:rsidRPr="00760F59">
        <w:rPr>
          <w:rFonts w:ascii="Times New Roman" w:hAnsi="Times New Roman" w:cs="Times New Roman"/>
        </w:rPr>
        <w:t>Suspension</w:t>
      </w:r>
    </w:p>
    <w:p w:rsidR="00B60FD1" w:rsidRPr="00760F59" w:rsidRDefault="00B60FD1" w:rsidP="001F3476">
      <w:pPr>
        <w:numPr>
          <w:ilvl w:val="1"/>
          <w:numId w:val="1"/>
        </w:numPr>
        <w:rPr>
          <w:rFonts w:ascii="Times New Roman" w:hAnsi="Times New Roman" w:cs="Times New Roman"/>
        </w:rPr>
      </w:pPr>
      <w:r>
        <w:rPr>
          <w:rFonts w:ascii="Times New Roman" w:hAnsi="Times New Roman" w:cs="Times New Roman"/>
        </w:rPr>
        <w:t>C</w:t>
      </w:r>
      <w:r w:rsidRPr="00760F59">
        <w:rPr>
          <w:rFonts w:ascii="Times New Roman" w:hAnsi="Times New Roman" w:cs="Times New Roman"/>
        </w:rPr>
        <w:t>riminal prosecution for executives</w:t>
      </w:r>
    </w:p>
    <w:p w:rsidR="00B60FD1" w:rsidRDefault="00B60FD1" w:rsidP="001F3476">
      <w:pPr>
        <w:numPr>
          <w:ilvl w:val="1"/>
          <w:numId w:val="1"/>
        </w:numPr>
        <w:rPr>
          <w:rFonts w:ascii="Times New Roman" w:hAnsi="Times New Roman" w:cs="Times New Roman"/>
        </w:rPr>
      </w:pPr>
      <w:r>
        <w:rPr>
          <w:rFonts w:ascii="Times New Roman" w:hAnsi="Times New Roman" w:cs="Times New Roman"/>
        </w:rPr>
        <w:t>Return of ill-gotten gains</w:t>
      </w:r>
    </w:p>
    <w:p w:rsidR="00B60FD1" w:rsidRPr="00760F59" w:rsidRDefault="00B60FD1" w:rsidP="001F3476">
      <w:pPr>
        <w:numPr>
          <w:ilvl w:val="1"/>
          <w:numId w:val="1"/>
        </w:numPr>
        <w:rPr>
          <w:rFonts w:ascii="Times New Roman" w:hAnsi="Times New Roman" w:cs="Times New Roman"/>
        </w:rPr>
      </w:pPr>
      <w:r>
        <w:rPr>
          <w:rFonts w:ascii="Times New Roman" w:hAnsi="Times New Roman" w:cs="Times New Roman"/>
        </w:rPr>
        <w:t>All of the above</w:t>
      </w:r>
    </w:p>
    <w:p w:rsidR="00B60FD1" w:rsidRPr="00760F59" w:rsidRDefault="00B60FD1" w:rsidP="001F3476">
      <w:pPr>
        <w:rPr>
          <w:rFonts w:ascii="Times New Roman" w:hAnsi="Times New Roman" w:cs="Times New Roman"/>
        </w:rPr>
      </w:pPr>
    </w:p>
    <w:p w:rsidR="00B60FD1" w:rsidRPr="00760F59" w:rsidRDefault="00B60FD1" w:rsidP="001F3476">
      <w:pPr>
        <w:rPr>
          <w:rFonts w:ascii="Times New Roman" w:hAnsi="Times New Roman" w:cs="Times New Roman"/>
        </w:rPr>
      </w:pPr>
    </w:p>
    <w:p w:rsidR="009D52CA" w:rsidRPr="00436F46" w:rsidRDefault="009D52CA" w:rsidP="009D52CA">
      <w:pPr>
        <w:rPr>
          <w:rFonts w:ascii="Times New Roman" w:hAnsi="Times New Roman" w:cs="Times New Roman"/>
          <w:b/>
          <w:bCs/>
          <w:sz w:val="24"/>
          <w:szCs w:val="24"/>
        </w:rPr>
      </w:pPr>
      <w:r w:rsidRPr="00436F46">
        <w:rPr>
          <w:rFonts w:ascii="Times New Roman" w:hAnsi="Times New Roman" w:cs="Times New Roman"/>
          <w:b/>
          <w:bCs/>
        </w:rPr>
        <w:t>C</w:t>
      </w:r>
      <w:r w:rsidRPr="00436F46">
        <w:rPr>
          <w:rFonts w:ascii="Times New Roman" w:hAnsi="Times New Roman" w:cs="Times New Roman"/>
          <w:b/>
          <w:bCs/>
          <w:sz w:val="24"/>
          <w:szCs w:val="24"/>
        </w:rPr>
        <w:t xml:space="preserve">hapter </w:t>
      </w:r>
      <w:r>
        <w:rPr>
          <w:rFonts w:ascii="Times New Roman" w:hAnsi="Times New Roman" w:cs="Times New Roman"/>
          <w:b/>
          <w:bCs/>
          <w:sz w:val="24"/>
          <w:szCs w:val="24"/>
        </w:rPr>
        <w:t>6   Professional Accounting in the Public Interest, Post Enron</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The following elements are essential features of a profession:</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Extensive training, license or certification, and provision of important services to society</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Extensive training, primarily intellectual skills, and representation by professional organizations</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Extensive training, provision of important services to society, and primarily intellectual skills</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License or certification, representation by professional organizations, and autonomy</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License or certification, autonomy, and provision of important services to society</w:t>
      </w:r>
    </w:p>
    <w:p w:rsidR="009D52CA" w:rsidRPr="000C47BF" w:rsidRDefault="009D52CA" w:rsidP="009D52CA">
      <w:pPr>
        <w:rPr>
          <w:rFonts w:ascii="Times New Roman" w:hAnsi="Times New Roman" w:cs="Times New Roman"/>
        </w:rPr>
      </w:pP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 xml:space="preserve">The following </w:t>
      </w:r>
      <w:r>
        <w:rPr>
          <w:rFonts w:ascii="Times New Roman" w:hAnsi="Times New Roman" w:cs="Times New Roman"/>
        </w:rPr>
        <w:t>value</w:t>
      </w:r>
      <w:r w:rsidRPr="000C47BF">
        <w:rPr>
          <w:rFonts w:ascii="Times New Roman" w:hAnsi="Times New Roman" w:cs="Times New Roman"/>
        </w:rPr>
        <w:t xml:space="preserve"> </w:t>
      </w:r>
      <w:r>
        <w:rPr>
          <w:rFonts w:ascii="Times New Roman" w:hAnsi="Times New Roman" w:cs="Times New Roman"/>
        </w:rPr>
        <w:t xml:space="preserve">is NOT necessary for an accounting </w:t>
      </w:r>
      <w:r w:rsidRPr="000C47BF">
        <w:rPr>
          <w:rFonts w:ascii="Times New Roman" w:hAnsi="Times New Roman" w:cs="Times New Roman"/>
        </w:rPr>
        <w:t>profession</w:t>
      </w:r>
      <w:r>
        <w:rPr>
          <w:rFonts w:ascii="Times New Roman" w:hAnsi="Times New Roman" w:cs="Times New Roman"/>
        </w:rPr>
        <w:t>al</w:t>
      </w:r>
      <w:r w:rsidRPr="000C47BF">
        <w:rPr>
          <w:rFonts w:ascii="Times New Roman" w:hAnsi="Times New Roman" w:cs="Times New Roman"/>
        </w:rPr>
        <w:t>:</w:t>
      </w:r>
    </w:p>
    <w:p w:rsidR="009D52CA" w:rsidRPr="000C47BF" w:rsidRDefault="009D52CA" w:rsidP="009D52CA">
      <w:pPr>
        <w:rPr>
          <w:rFonts w:ascii="Times New Roman" w:hAnsi="Times New Roman" w:cs="Times New Roman"/>
        </w:rPr>
      </w:pPr>
    </w:p>
    <w:p w:rsidR="009D52CA" w:rsidRDefault="009D52CA" w:rsidP="009D52CA">
      <w:pPr>
        <w:pStyle w:val="ListParagraph"/>
        <w:numPr>
          <w:ilvl w:val="1"/>
          <w:numId w:val="1"/>
        </w:numPr>
        <w:rPr>
          <w:rFonts w:ascii="Times New Roman" w:hAnsi="Times New Roman" w:cs="Times New Roman"/>
        </w:rPr>
      </w:pPr>
      <w:r>
        <w:rPr>
          <w:rFonts w:ascii="Times New Roman" w:hAnsi="Times New Roman" w:cs="Times New Roman"/>
        </w:rPr>
        <w:t>Honesty</w:t>
      </w:r>
    </w:p>
    <w:p w:rsidR="009D52CA" w:rsidRDefault="009D52CA" w:rsidP="009D52CA">
      <w:pPr>
        <w:pStyle w:val="ListParagraph"/>
        <w:numPr>
          <w:ilvl w:val="1"/>
          <w:numId w:val="1"/>
        </w:numPr>
        <w:rPr>
          <w:rFonts w:ascii="Times New Roman" w:hAnsi="Times New Roman" w:cs="Times New Roman"/>
        </w:rPr>
      </w:pPr>
      <w:r>
        <w:rPr>
          <w:rFonts w:ascii="Times New Roman" w:hAnsi="Times New Roman" w:cs="Times New Roman"/>
        </w:rPr>
        <w:t>Integrity</w:t>
      </w:r>
    </w:p>
    <w:p w:rsidR="009D52CA" w:rsidRDefault="009D52CA" w:rsidP="009D52CA">
      <w:pPr>
        <w:pStyle w:val="ListParagraph"/>
        <w:numPr>
          <w:ilvl w:val="1"/>
          <w:numId w:val="1"/>
        </w:numPr>
        <w:rPr>
          <w:rFonts w:ascii="Times New Roman" w:hAnsi="Times New Roman" w:cs="Times New Roman"/>
        </w:rPr>
      </w:pPr>
      <w:r>
        <w:rPr>
          <w:rFonts w:ascii="Times New Roman" w:hAnsi="Times New Roman" w:cs="Times New Roman"/>
        </w:rPr>
        <w:t>Objectivity</w:t>
      </w:r>
    </w:p>
    <w:p w:rsidR="009D52CA" w:rsidRDefault="009D52CA" w:rsidP="009D52CA">
      <w:pPr>
        <w:pStyle w:val="ListParagraph"/>
        <w:numPr>
          <w:ilvl w:val="1"/>
          <w:numId w:val="1"/>
        </w:numPr>
        <w:rPr>
          <w:rFonts w:ascii="Times New Roman" w:hAnsi="Times New Roman" w:cs="Times New Roman"/>
        </w:rPr>
      </w:pPr>
      <w:r>
        <w:rPr>
          <w:rFonts w:ascii="Times New Roman" w:hAnsi="Times New Roman" w:cs="Times New Roman"/>
        </w:rPr>
        <w:t>A primary commitment to self-interest</w:t>
      </w:r>
    </w:p>
    <w:p w:rsidR="009D52CA" w:rsidRPr="000C47BF" w:rsidRDefault="009D52CA" w:rsidP="009D52CA">
      <w:pPr>
        <w:pStyle w:val="ListParagraph"/>
        <w:numPr>
          <w:ilvl w:val="1"/>
          <w:numId w:val="1"/>
        </w:numPr>
        <w:rPr>
          <w:rFonts w:ascii="Times New Roman" w:hAnsi="Times New Roman" w:cs="Times New Roman"/>
        </w:rPr>
      </w:pPr>
      <w:r>
        <w:rPr>
          <w:rFonts w:ascii="Times New Roman" w:hAnsi="Times New Roman" w:cs="Times New Roman"/>
        </w:rPr>
        <w:t>All but one of the above</w:t>
      </w:r>
    </w:p>
    <w:p w:rsidR="00D77AA8" w:rsidRPr="000C47BF" w:rsidRDefault="00D77AA8"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The following duties are essential to maintaining a fiduciary relationship in the accounting profession:</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Development and maintenance of required knowledge and skills</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 xml:space="preserve">Maintenance of trust </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Maintenance of an acceptable personal reputation</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 and (b) only</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Professional Accountants, in their fiduciary role, owe primary loyalty to:</w:t>
      </w:r>
    </w:p>
    <w:p w:rsidR="009D52CA" w:rsidRPr="000C47BF" w:rsidRDefault="009D52CA" w:rsidP="009D52CA">
      <w:pPr>
        <w:pStyle w:val="ListParagraph"/>
        <w:ind w:left="360"/>
        <w:rPr>
          <w:rFonts w:ascii="Times New Roman" w:hAnsi="Times New Roman" w:cs="Times New Roman"/>
        </w:rPr>
      </w:pP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The accounting profession</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The client</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The general public</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Government regulations</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lastRenderedPageBreak/>
        <w:t>A</w:t>
      </w:r>
      <w:r>
        <w:rPr>
          <w:rFonts w:ascii="Times New Roman" w:hAnsi="Times New Roman" w:cs="Times New Roman"/>
        </w:rPr>
        <w:t>ccording to Kohlberg, a</w:t>
      </w:r>
      <w:r w:rsidRPr="000C47BF">
        <w:rPr>
          <w:rFonts w:ascii="Times New Roman" w:hAnsi="Times New Roman" w:cs="Times New Roman"/>
        </w:rPr>
        <w:t>t this stage of moral reasoning, fear of punishment and authorities are a motive for doing right:</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Pre-conventional</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Conventional</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Post-conventional</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Autonomous</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Principled</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A</w:t>
      </w:r>
      <w:r>
        <w:rPr>
          <w:rFonts w:ascii="Times New Roman" w:hAnsi="Times New Roman" w:cs="Times New Roman"/>
        </w:rPr>
        <w:t>ccording to Kohlberg, at</w:t>
      </w:r>
      <w:r w:rsidRPr="000C47BF">
        <w:rPr>
          <w:rFonts w:ascii="Times New Roman" w:hAnsi="Times New Roman" w:cs="Times New Roman"/>
        </w:rPr>
        <w:t xml:space="preserve"> this stage of moral reasoning, adherence to moral codes or to codes of law and order are a motive for doing right:</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Pre-conventional</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Conventional</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Post-conventional</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Autonomous</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Principled</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 xml:space="preserve">Which of the following is </w:t>
      </w:r>
      <w:r>
        <w:rPr>
          <w:rFonts w:ascii="Times New Roman" w:hAnsi="Times New Roman" w:cs="Times New Roman"/>
        </w:rPr>
        <w:t xml:space="preserve">NOT </w:t>
      </w:r>
      <w:r w:rsidRPr="000C47BF">
        <w:rPr>
          <w:rFonts w:ascii="Times New Roman" w:hAnsi="Times New Roman" w:cs="Times New Roman"/>
        </w:rPr>
        <w:t>a fundamental principle in codes of conduct for professional accountants?</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Act in the client’s best interest</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Objectivity and independence</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Maintain the good reputation of the profession</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 xml:space="preserve">Maintain confidentiality </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Not to be associated with misleading information</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If a professional accountant is billing an audit client for more hours than those actually worked, he will be violating the following fundamental principle:</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Objectivity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Professional due care</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Integrity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Confidentiality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If a professional accountant is auditing a public company and she receives company shares as payment for her audit services, she will be violating the following fundamental principle:</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Integrity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Objectivity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Professional due care</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Confidentiality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 xml:space="preserve">A professional accountant is auditing client A and providing consulting services to client B. Both clients are in the same industry. </w:t>
      </w:r>
      <w:r>
        <w:rPr>
          <w:rFonts w:ascii="Times New Roman" w:hAnsi="Times New Roman" w:cs="Times New Roman"/>
        </w:rPr>
        <w:t>If t</w:t>
      </w:r>
      <w:r w:rsidRPr="000C47BF">
        <w:rPr>
          <w:rFonts w:ascii="Times New Roman" w:hAnsi="Times New Roman" w:cs="Times New Roman"/>
        </w:rPr>
        <w:t xml:space="preserve">he professional accountant uses </w:t>
      </w:r>
      <w:r>
        <w:rPr>
          <w:rFonts w:ascii="Times New Roman" w:hAnsi="Times New Roman" w:cs="Times New Roman"/>
        </w:rPr>
        <w:t xml:space="preserve">specific </w:t>
      </w:r>
      <w:r w:rsidRPr="000C47BF">
        <w:rPr>
          <w:rFonts w:ascii="Times New Roman" w:hAnsi="Times New Roman" w:cs="Times New Roman"/>
        </w:rPr>
        <w:t>information from client A’s audit to prepare a business plan for client B, he will be violating the following fundamental principle:</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Integrity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Objectivity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Professional due care</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Confidentiality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The adoption of the following measures would reduce the expectation gap and lessen public misunderstanding of the auditor's role</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Publish a statement of management responsibility</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Auditor to report annually to audit committee</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Expand audit report to clarify auditor's role and the level of assurance</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 and (b)</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 and (c)</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 xml:space="preserve">The </w:t>
      </w:r>
      <w:r>
        <w:rPr>
          <w:rFonts w:ascii="Times New Roman" w:hAnsi="Times New Roman" w:cs="Times New Roman"/>
        </w:rPr>
        <w:t xml:space="preserve">recommendation of </w:t>
      </w:r>
      <w:r w:rsidRPr="000C47BF">
        <w:rPr>
          <w:rFonts w:ascii="Times New Roman" w:hAnsi="Times New Roman" w:cs="Times New Roman"/>
        </w:rPr>
        <w:t>appointment and review of the external auditors by the audit committee is an example of:</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Safeguards reducing the risk of conflict of interest created by the profession, legislation, or regulation</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 xml:space="preserve">Safeguards reducing the risk of conflict of interest </w:t>
      </w:r>
      <w:r>
        <w:rPr>
          <w:rFonts w:ascii="Times New Roman" w:hAnsi="Times New Roman" w:cs="Times New Roman"/>
        </w:rPr>
        <w:t>between an auditor and</w:t>
      </w:r>
      <w:r w:rsidRPr="000C47BF">
        <w:rPr>
          <w:rFonts w:ascii="Times New Roman" w:hAnsi="Times New Roman" w:cs="Times New Roman"/>
        </w:rPr>
        <w:t xml:space="preserve"> </w:t>
      </w:r>
      <w:r>
        <w:rPr>
          <w:rFonts w:ascii="Times New Roman" w:hAnsi="Times New Roman" w:cs="Times New Roman"/>
        </w:rPr>
        <w:t>management</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Safeguards reducing the risk of conflict of interest within a professional accounting firm’s own systems and procedures</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 and (c) only</w:t>
      </w:r>
    </w:p>
    <w:p w:rsidR="009D52CA" w:rsidRPr="000C47BF" w:rsidRDefault="009D52CA" w:rsidP="009D52CA">
      <w:pPr>
        <w:rPr>
          <w:rFonts w:ascii="Times New Roman" w:hAnsi="Times New Roman" w:cs="Times New Roman"/>
        </w:rPr>
      </w:pP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Using partners w</w:t>
      </w:r>
      <w:r>
        <w:rPr>
          <w:rFonts w:ascii="Times New Roman" w:hAnsi="Times New Roman" w:cs="Times New Roman"/>
        </w:rPr>
        <w:t>ho do not report to audit partners</w:t>
      </w:r>
      <w:r w:rsidRPr="000C47BF">
        <w:rPr>
          <w:rFonts w:ascii="Times New Roman" w:hAnsi="Times New Roman" w:cs="Times New Roman"/>
        </w:rPr>
        <w:t xml:space="preserve"> for the provision of non-assurance services to an assurance client </w:t>
      </w:r>
      <w:r>
        <w:rPr>
          <w:rFonts w:ascii="Times New Roman" w:hAnsi="Times New Roman" w:cs="Times New Roman"/>
        </w:rPr>
        <w:t>would be</w:t>
      </w:r>
      <w:r w:rsidRPr="000C47BF">
        <w:rPr>
          <w:rFonts w:ascii="Times New Roman" w:hAnsi="Times New Roman" w:cs="Times New Roman"/>
        </w:rPr>
        <w:t xml:space="preserve"> an example of:</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Safeguards reducing the risk of conflict of interest created by the profession, legislation, or regulation</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Safeguards reducing the risk of conflict of interest within a client</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Safeguards reducing the risk of conflict of interest within a</w:t>
      </w:r>
      <w:r>
        <w:rPr>
          <w:rFonts w:ascii="Times New Roman" w:hAnsi="Times New Roman" w:cs="Times New Roman"/>
        </w:rPr>
        <w:t xml:space="preserve"> professional accounting firm</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 and (c) only</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 xml:space="preserve">The external review of </w:t>
      </w:r>
      <w:r>
        <w:rPr>
          <w:rFonts w:ascii="Times New Roman" w:hAnsi="Times New Roman" w:cs="Times New Roman"/>
        </w:rPr>
        <w:t>an</w:t>
      </w:r>
      <w:r w:rsidRPr="000C47BF">
        <w:rPr>
          <w:rFonts w:ascii="Times New Roman" w:hAnsi="Times New Roman" w:cs="Times New Roman"/>
        </w:rPr>
        <w:t xml:space="preserve"> audit firm’s quality control system is an example of:</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 xml:space="preserve">Safeguards reducing the risk of conflict of interest </w:t>
      </w:r>
      <w:r>
        <w:rPr>
          <w:rFonts w:ascii="Times New Roman" w:hAnsi="Times New Roman" w:cs="Times New Roman"/>
        </w:rPr>
        <w:t>within the audit profession</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Safeguards reducing the risk of conflict of interest within a client</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Safeguards reducing the risk of conflict of interest within</w:t>
      </w:r>
      <w:r>
        <w:rPr>
          <w:rFonts w:ascii="Times New Roman" w:hAnsi="Times New Roman" w:cs="Times New Roman"/>
        </w:rPr>
        <w:t xml:space="preserve"> a professional accounting firm</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(a) and (c) only</w:t>
      </w:r>
    </w:p>
    <w:p w:rsidR="009D52CA" w:rsidRDefault="009D52CA" w:rsidP="009D52CA">
      <w:pPr>
        <w:rPr>
          <w:rFonts w:ascii="Times New Roman" w:hAnsi="Times New Roman" w:cs="Times New Roman"/>
        </w:rPr>
      </w:pPr>
    </w:p>
    <w:p w:rsidR="00D77AA8" w:rsidRDefault="00D77AA8" w:rsidP="009D52CA">
      <w:pPr>
        <w:rPr>
          <w:rFonts w:ascii="Times New Roman" w:hAnsi="Times New Roman" w:cs="Times New Roman"/>
        </w:rPr>
      </w:pPr>
    </w:p>
    <w:p w:rsidR="00D77AA8" w:rsidRDefault="00D77AA8" w:rsidP="009D52CA">
      <w:pPr>
        <w:rPr>
          <w:rFonts w:ascii="Times New Roman" w:hAnsi="Times New Roman" w:cs="Times New Roman"/>
        </w:rPr>
      </w:pPr>
    </w:p>
    <w:p w:rsidR="00D77AA8" w:rsidRPr="000C47BF" w:rsidRDefault="00D77AA8" w:rsidP="009D52CA">
      <w:pPr>
        <w:rPr>
          <w:rFonts w:ascii="Times New Roman" w:hAnsi="Times New Roman" w:cs="Times New Roman"/>
        </w:rPr>
      </w:pPr>
    </w:p>
    <w:p w:rsidR="009D52CA" w:rsidRPr="000C47BF" w:rsidRDefault="009D52CA" w:rsidP="009D52CA">
      <w:pPr>
        <w:pStyle w:val="ListParagraph"/>
        <w:numPr>
          <w:ilvl w:val="0"/>
          <w:numId w:val="1"/>
        </w:numPr>
        <w:rPr>
          <w:rFonts w:ascii="Times New Roman" w:hAnsi="Times New Roman" w:cs="Times New Roman"/>
        </w:rPr>
      </w:pPr>
      <w:r w:rsidRPr="000C47BF">
        <w:rPr>
          <w:rFonts w:ascii="Times New Roman" w:hAnsi="Times New Roman" w:cs="Times New Roman"/>
        </w:rPr>
        <w:t>This organization is developing an international code of conduct for professional accountants:</w:t>
      </w:r>
    </w:p>
    <w:p w:rsidR="009D52CA" w:rsidRPr="000C47BF" w:rsidRDefault="009D52CA" w:rsidP="009D52CA">
      <w:pPr>
        <w:rPr>
          <w:rFonts w:ascii="Times New Roman" w:hAnsi="Times New Roman" w:cs="Times New Roman"/>
        </w:rPr>
      </w:pP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International Accounting Standards Board</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European Federation of Accountants</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Financial Accounting Standards Board</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 xml:space="preserve">Public Accounting Oversight Board </w:t>
      </w:r>
    </w:p>
    <w:p w:rsidR="009D52CA" w:rsidRPr="000C47BF" w:rsidRDefault="009D52CA" w:rsidP="009D52CA">
      <w:pPr>
        <w:pStyle w:val="ListParagraph"/>
        <w:numPr>
          <w:ilvl w:val="1"/>
          <w:numId w:val="1"/>
        </w:numPr>
        <w:rPr>
          <w:rFonts w:ascii="Times New Roman" w:hAnsi="Times New Roman" w:cs="Times New Roman"/>
        </w:rPr>
      </w:pPr>
      <w:r w:rsidRPr="000C47BF">
        <w:rPr>
          <w:rFonts w:ascii="Times New Roman" w:hAnsi="Times New Roman" w:cs="Times New Roman"/>
        </w:rPr>
        <w:t>International Federation of Accountants</w:t>
      </w:r>
    </w:p>
    <w:p w:rsidR="009D52CA" w:rsidRDefault="009D52CA" w:rsidP="009D52CA">
      <w:pPr>
        <w:rPr>
          <w:rFonts w:ascii="Times New Roman" w:hAnsi="Times New Roman" w:cs="Times New Roman"/>
        </w:rPr>
      </w:pPr>
    </w:p>
    <w:p w:rsidR="00D77AA8" w:rsidRDefault="00D77AA8" w:rsidP="009D52CA">
      <w:pPr>
        <w:rPr>
          <w:rFonts w:ascii="Times New Roman" w:hAnsi="Times New Roman" w:cs="Times New Roman"/>
        </w:rPr>
      </w:pPr>
    </w:p>
    <w:p w:rsidR="00D77AA8" w:rsidRDefault="00D77AA8" w:rsidP="009D52CA">
      <w:pPr>
        <w:rPr>
          <w:rFonts w:ascii="Times New Roman" w:hAnsi="Times New Roman" w:cs="Times New Roman"/>
        </w:rPr>
      </w:pPr>
    </w:p>
    <w:p w:rsidR="00D77AA8" w:rsidRPr="000C47BF" w:rsidRDefault="00D77AA8"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lastRenderedPageBreak/>
        <w:t xml:space="preserve">This organization issues auditing standards, carries </w:t>
      </w:r>
      <w:r>
        <w:rPr>
          <w:rFonts w:ascii="Times New Roman" w:hAnsi="Times New Roman" w:cs="Times New Roman"/>
        </w:rPr>
        <w:t xml:space="preserve">out </w:t>
      </w:r>
      <w:r w:rsidRPr="000C47BF">
        <w:rPr>
          <w:rFonts w:ascii="Times New Roman" w:hAnsi="Times New Roman" w:cs="Times New Roman"/>
        </w:rPr>
        <w:t>inspections of public accounting firms auditing U.S. public clients, and imposes sanctions when applicable:</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CPAB</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PCAOB</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SEC</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FASB</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AICPA</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This organization can issue auditing standards in the U.S.:</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AICPA</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FASB</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SEC</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PCAOB</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All of the above</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A professional accounting firm has several audit and tax clients; however, a single client represents 40% of the firm’s revenue. This situation could result in the following threat to professional independence:</w:t>
      </w:r>
    </w:p>
    <w:p w:rsidR="009D52CA" w:rsidRPr="000C47BF" w:rsidRDefault="009D52CA" w:rsidP="009D52CA">
      <w:pPr>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Self-review</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Intimidation</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Advocacy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Familiarity</w:t>
      </w:r>
    </w:p>
    <w:p w:rsidR="009D52CA" w:rsidRPr="000C47BF" w:rsidRDefault="009D52CA" w:rsidP="009D52CA">
      <w:pPr>
        <w:numPr>
          <w:ilvl w:val="1"/>
          <w:numId w:val="1"/>
        </w:numPr>
        <w:rPr>
          <w:rFonts w:ascii="Times New Roman" w:hAnsi="Times New Roman" w:cs="Times New Roman"/>
        </w:rPr>
      </w:pPr>
      <w:r>
        <w:rPr>
          <w:rFonts w:ascii="Times New Roman" w:hAnsi="Times New Roman" w:cs="Times New Roman"/>
        </w:rPr>
        <w:t>Over-dependence</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A professional accountant has been the partner in charge of a particular audit client for the past eight years. This situation could result in the following threat to professional independence:</w:t>
      </w:r>
    </w:p>
    <w:p w:rsidR="009D52CA" w:rsidRPr="000C47BF" w:rsidRDefault="009D52CA" w:rsidP="009D52CA">
      <w:pPr>
        <w:ind w:left="360"/>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Self-review</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Intimidation</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Advocacy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Familiarity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None of the above</w:t>
      </w:r>
    </w:p>
    <w:p w:rsidR="009D52CA" w:rsidRPr="000C47BF" w:rsidRDefault="009D52CA" w:rsidP="009D52CA">
      <w:pPr>
        <w:rPr>
          <w:rFonts w:ascii="Times New Roman" w:hAnsi="Times New Roman" w:cs="Times New Roman"/>
        </w:rPr>
      </w:pPr>
    </w:p>
    <w:p w:rsidR="009D52CA" w:rsidRPr="000C47BF" w:rsidRDefault="009D52CA" w:rsidP="009D52CA">
      <w:pPr>
        <w:numPr>
          <w:ilvl w:val="0"/>
          <w:numId w:val="1"/>
        </w:numPr>
        <w:rPr>
          <w:rFonts w:ascii="Times New Roman" w:hAnsi="Times New Roman" w:cs="Times New Roman"/>
        </w:rPr>
      </w:pPr>
      <w:r w:rsidRPr="000C47BF">
        <w:rPr>
          <w:rFonts w:ascii="Times New Roman" w:hAnsi="Times New Roman" w:cs="Times New Roman"/>
        </w:rPr>
        <w:t xml:space="preserve">A new audit client </w:t>
      </w:r>
      <w:r>
        <w:rPr>
          <w:rFonts w:ascii="Times New Roman" w:hAnsi="Times New Roman" w:cs="Times New Roman"/>
        </w:rPr>
        <w:t>w</w:t>
      </w:r>
      <w:r w:rsidRPr="000C47BF">
        <w:rPr>
          <w:rFonts w:ascii="Times New Roman" w:hAnsi="Times New Roman" w:cs="Times New Roman"/>
        </w:rPr>
        <w:t xml:space="preserve">as taken </w:t>
      </w:r>
      <w:r>
        <w:rPr>
          <w:rFonts w:ascii="Times New Roman" w:hAnsi="Times New Roman" w:cs="Times New Roman"/>
        </w:rPr>
        <w:t xml:space="preserve">on </w:t>
      </w:r>
      <w:r w:rsidRPr="000C47BF">
        <w:rPr>
          <w:rFonts w:ascii="Times New Roman" w:hAnsi="Times New Roman" w:cs="Times New Roman"/>
        </w:rPr>
        <w:t>by a professional accountant’s firm. The fee for this client’s audit engagement is significantly lower than that charged by the prior accountants. This situation could result in the following threat to professional independence:</w:t>
      </w:r>
    </w:p>
    <w:p w:rsidR="009D52CA" w:rsidRPr="000C47BF" w:rsidRDefault="009D52CA" w:rsidP="009D52CA">
      <w:pPr>
        <w:ind w:left="360"/>
        <w:rPr>
          <w:rFonts w:ascii="Times New Roman" w:hAnsi="Times New Roman" w:cs="Times New Roman"/>
        </w:rPr>
      </w:pP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Self-review</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Intimidation</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Advocacy</w:t>
      </w:r>
    </w:p>
    <w:p w:rsidR="009D52CA" w:rsidRPr="000C47BF" w:rsidRDefault="009D52CA" w:rsidP="009D52CA">
      <w:pPr>
        <w:numPr>
          <w:ilvl w:val="1"/>
          <w:numId w:val="1"/>
        </w:numPr>
        <w:rPr>
          <w:rFonts w:ascii="Times New Roman" w:hAnsi="Times New Roman" w:cs="Times New Roman"/>
        </w:rPr>
      </w:pPr>
      <w:r w:rsidRPr="000C47BF">
        <w:rPr>
          <w:rFonts w:ascii="Times New Roman" w:hAnsi="Times New Roman" w:cs="Times New Roman"/>
        </w:rPr>
        <w:t>Familiarity</w:t>
      </w:r>
    </w:p>
    <w:p w:rsidR="00B60FD1" w:rsidRPr="00D77AA8" w:rsidRDefault="009D52CA" w:rsidP="001F3476">
      <w:pPr>
        <w:numPr>
          <w:ilvl w:val="1"/>
          <w:numId w:val="1"/>
        </w:numPr>
        <w:rPr>
          <w:rFonts w:ascii="Times New Roman" w:hAnsi="Times New Roman" w:cs="Times New Roman"/>
        </w:rPr>
      </w:pPr>
      <w:r w:rsidRPr="000C47BF">
        <w:rPr>
          <w:rFonts w:ascii="Times New Roman" w:hAnsi="Times New Roman" w:cs="Times New Roman"/>
        </w:rPr>
        <w:t>None of the above</w:t>
      </w:r>
    </w:p>
    <w:sectPr w:rsidR="00B60FD1" w:rsidRPr="00D77AA8" w:rsidSect="00D77AA8">
      <w:footerReference w:type="default" r:id="rId7"/>
      <w:pgSz w:w="12240" w:h="15840"/>
      <w:pgMar w:top="81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89" w:rsidRDefault="00FB4A89">
      <w:r>
        <w:separator/>
      </w:r>
    </w:p>
  </w:endnote>
  <w:endnote w:type="continuationSeparator" w:id="0">
    <w:p w:rsidR="00FB4A89" w:rsidRDefault="00FB4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318"/>
      <w:docPartObj>
        <w:docPartGallery w:val="Page Numbers (Bottom of Page)"/>
        <w:docPartUnique/>
      </w:docPartObj>
    </w:sdtPr>
    <w:sdtContent>
      <w:sdt>
        <w:sdtPr>
          <w:id w:val="565050477"/>
          <w:docPartObj>
            <w:docPartGallery w:val="Page Numbers (Top of Page)"/>
            <w:docPartUnique/>
          </w:docPartObj>
        </w:sdtPr>
        <w:sdtContent>
          <w:p w:rsidR="00522355" w:rsidRDefault="0052235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77AA8">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7AA8">
              <w:rPr>
                <w:b/>
                <w:noProof/>
              </w:rPr>
              <w:t>7</w:t>
            </w:r>
            <w:r>
              <w:rPr>
                <w:b/>
                <w:sz w:val="24"/>
                <w:szCs w:val="24"/>
              </w:rPr>
              <w:fldChar w:fldCharType="end"/>
            </w:r>
          </w:p>
        </w:sdtContent>
      </w:sdt>
    </w:sdtContent>
  </w:sdt>
  <w:p w:rsidR="00B60FD1" w:rsidRPr="00706972" w:rsidRDefault="00B60FD1" w:rsidP="00522355">
    <w:pPr>
      <w:pStyle w:val="Footer"/>
      <w:ind w:right="360"/>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89" w:rsidRDefault="00FB4A89">
      <w:r>
        <w:separator/>
      </w:r>
    </w:p>
  </w:footnote>
  <w:footnote w:type="continuationSeparator" w:id="0">
    <w:p w:rsidR="00FB4A89" w:rsidRDefault="00FB4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0C91"/>
    <w:multiLevelType w:val="hybridMultilevel"/>
    <w:tmpl w:val="7758E8BC"/>
    <w:lvl w:ilvl="0" w:tplc="00190409">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36E81ED7"/>
    <w:multiLevelType w:val="hybridMultilevel"/>
    <w:tmpl w:val="2458A150"/>
    <w:lvl w:ilvl="0" w:tplc="00111009">
      <w:start w:val="1"/>
      <w:numFmt w:val="decimal"/>
      <w:lvlText w:val="%1)"/>
      <w:lvlJc w:val="left"/>
      <w:pPr>
        <w:ind w:left="360" w:hanging="360"/>
      </w:pPr>
      <w:rPr>
        <w:rFonts w:hint="default"/>
      </w:rPr>
    </w:lvl>
    <w:lvl w:ilvl="1" w:tplc="00191009">
      <w:start w:val="1"/>
      <w:numFmt w:val="lowerLetter"/>
      <w:lvlText w:val="%2."/>
      <w:lvlJc w:val="left"/>
      <w:pPr>
        <w:ind w:left="1080" w:hanging="360"/>
      </w:pPr>
    </w:lvl>
    <w:lvl w:ilvl="2" w:tplc="001B1009">
      <w:start w:val="1"/>
      <w:numFmt w:val="lowerRoman"/>
      <w:lvlText w:val="%3."/>
      <w:lvlJc w:val="right"/>
      <w:pPr>
        <w:ind w:left="1800" w:hanging="180"/>
      </w:pPr>
    </w:lvl>
    <w:lvl w:ilvl="3" w:tplc="000F1009">
      <w:start w:val="1"/>
      <w:numFmt w:val="decimal"/>
      <w:lvlText w:val="%4."/>
      <w:lvlJc w:val="left"/>
      <w:pPr>
        <w:ind w:left="2520" w:hanging="360"/>
      </w:pPr>
    </w:lvl>
    <w:lvl w:ilvl="4" w:tplc="00191009">
      <w:start w:val="1"/>
      <w:numFmt w:val="lowerLetter"/>
      <w:lvlText w:val="%5."/>
      <w:lvlJc w:val="left"/>
      <w:pPr>
        <w:ind w:left="3240" w:hanging="360"/>
      </w:pPr>
    </w:lvl>
    <w:lvl w:ilvl="5" w:tplc="001B1009">
      <w:start w:val="1"/>
      <w:numFmt w:val="lowerRoman"/>
      <w:lvlText w:val="%6."/>
      <w:lvlJc w:val="right"/>
      <w:pPr>
        <w:ind w:left="3960" w:hanging="180"/>
      </w:pPr>
    </w:lvl>
    <w:lvl w:ilvl="6" w:tplc="000F1009">
      <w:start w:val="1"/>
      <w:numFmt w:val="decimal"/>
      <w:lvlText w:val="%7."/>
      <w:lvlJc w:val="left"/>
      <w:pPr>
        <w:ind w:left="4680" w:hanging="360"/>
      </w:pPr>
    </w:lvl>
    <w:lvl w:ilvl="7" w:tplc="00191009">
      <w:start w:val="1"/>
      <w:numFmt w:val="lowerLetter"/>
      <w:lvlText w:val="%8."/>
      <w:lvlJc w:val="left"/>
      <w:pPr>
        <w:ind w:left="5400" w:hanging="360"/>
      </w:pPr>
    </w:lvl>
    <w:lvl w:ilvl="8" w:tplc="001B1009">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A6FCE"/>
    <w:rsid w:val="000129B4"/>
    <w:rsid w:val="000246C7"/>
    <w:rsid w:val="00075D00"/>
    <w:rsid w:val="000A21F0"/>
    <w:rsid w:val="001024AA"/>
    <w:rsid w:val="00124135"/>
    <w:rsid w:val="00180CE4"/>
    <w:rsid w:val="0019005B"/>
    <w:rsid w:val="001C3E35"/>
    <w:rsid w:val="001D528A"/>
    <w:rsid w:val="001F3476"/>
    <w:rsid w:val="00221988"/>
    <w:rsid w:val="00271AD6"/>
    <w:rsid w:val="002D293E"/>
    <w:rsid w:val="002E2D95"/>
    <w:rsid w:val="002F163D"/>
    <w:rsid w:val="003049D9"/>
    <w:rsid w:val="003271CE"/>
    <w:rsid w:val="0034418B"/>
    <w:rsid w:val="003A0D8D"/>
    <w:rsid w:val="00436F46"/>
    <w:rsid w:val="00495AA0"/>
    <w:rsid w:val="00522355"/>
    <w:rsid w:val="00555861"/>
    <w:rsid w:val="00591494"/>
    <w:rsid w:val="005B65E4"/>
    <w:rsid w:val="005E3FBD"/>
    <w:rsid w:val="00630BD0"/>
    <w:rsid w:val="00661A41"/>
    <w:rsid w:val="00706972"/>
    <w:rsid w:val="007510F0"/>
    <w:rsid w:val="00760F59"/>
    <w:rsid w:val="007C09FA"/>
    <w:rsid w:val="007F0B4A"/>
    <w:rsid w:val="007F7A85"/>
    <w:rsid w:val="0083441C"/>
    <w:rsid w:val="008934AE"/>
    <w:rsid w:val="008D7AC3"/>
    <w:rsid w:val="00914BE5"/>
    <w:rsid w:val="009A467D"/>
    <w:rsid w:val="009C1EC5"/>
    <w:rsid w:val="009D52CA"/>
    <w:rsid w:val="00A00EC8"/>
    <w:rsid w:val="00AB2D12"/>
    <w:rsid w:val="00AD6D66"/>
    <w:rsid w:val="00B60FD1"/>
    <w:rsid w:val="00BB629C"/>
    <w:rsid w:val="00BC3E52"/>
    <w:rsid w:val="00BE6DE9"/>
    <w:rsid w:val="00C67438"/>
    <w:rsid w:val="00C8532A"/>
    <w:rsid w:val="00C904BB"/>
    <w:rsid w:val="00CA66DD"/>
    <w:rsid w:val="00CA6FCE"/>
    <w:rsid w:val="00D77AA8"/>
    <w:rsid w:val="00DB74DC"/>
    <w:rsid w:val="00EA2595"/>
    <w:rsid w:val="00F164C4"/>
    <w:rsid w:val="00FB4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AE"/>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34AE"/>
    <w:pPr>
      <w:ind w:left="720"/>
    </w:pPr>
  </w:style>
  <w:style w:type="paragraph" w:styleId="BalloonText">
    <w:name w:val="Balloon Text"/>
    <w:basedOn w:val="Normal"/>
    <w:link w:val="BalloonTextChar"/>
    <w:uiPriority w:val="99"/>
    <w:semiHidden/>
    <w:rsid w:val="002E2D95"/>
    <w:rPr>
      <w:rFonts w:ascii="Tahoma" w:hAnsi="Tahoma" w:cs="Tahoma"/>
      <w:sz w:val="16"/>
      <w:szCs w:val="16"/>
    </w:rPr>
  </w:style>
  <w:style w:type="character" w:customStyle="1" w:styleId="BalloonTextChar">
    <w:name w:val="Balloon Text Char"/>
    <w:link w:val="BalloonText"/>
    <w:uiPriority w:val="99"/>
    <w:semiHidden/>
    <w:locked/>
    <w:rsid w:val="000129B4"/>
    <w:rPr>
      <w:rFonts w:ascii="Times New Roman" w:hAnsi="Times New Roman" w:cs="Times New Roman"/>
      <w:sz w:val="2"/>
      <w:szCs w:val="2"/>
      <w:lang w:val="en-CA"/>
    </w:rPr>
  </w:style>
  <w:style w:type="paragraph" w:styleId="Header">
    <w:name w:val="header"/>
    <w:basedOn w:val="Normal"/>
    <w:link w:val="HeaderChar"/>
    <w:uiPriority w:val="99"/>
    <w:rsid w:val="00706972"/>
    <w:pPr>
      <w:tabs>
        <w:tab w:val="center" w:pos="4320"/>
        <w:tab w:val="right" w:pos="8640"/>
      </w:tabs>
    </w:pPr>
  </w:style>
  <w:style w:type="character" w:customStyle="1" w:styleId="HeaderChar">
    <w:name w:val="Header Char"/>
    <w:link w:val="Header"/>
    <w:uiPriority w:val="99"/>
    <w:semiHidden/>
    <w:locked/>
    <w:rsid w:val="00AD6D66"/>
    <w:rPr>
      <w:lang w:val="en-CA"/>
    </w:rPr>
  </w:style>
  <w:style w:type="paragraph" w:styleId="Footer">
    <w:name w:val="footer"/>
    <w:basedOn w:val="Normal"/>
    <w:link w:val="FooterChar"/>
    <w:uiPriority w:val="99"/>
    <w:rsid w:val="00706972"/>
    <w:pPr>
      <w:tabs>
        <w:tab w:val="center" w:pos="4320"/>
        <w:tab w:val="right" w:pos="8640"/>
      </w:tabs>
    </w:pPr>
  </w:style>
  <w:style w:type="character" w:customStyle="1" w:styleId="FooterChar">
    <w:name w:val="Footer Char"/>
    <w:link w:val="Footer"/>
    <w:uiPriority w:val="99"/>
    <w:locked/>
    <w:rsid w:val="00AD6D66"/>
    <w:rPr>
      <w:lang w:val="en-CA"/>
    </w:rPr>
  </w:style>
  <w:style w:type="character" w:styleId="PageNumber">
    <w:name w:val="page number"/>
    <w:basedOn w:val="DefaultParagraphFont"/>
    <w:uiPriority w:val="99"/>
    <w:rsid w:val="0022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AE"/>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34AE"/>
    <w:pPr>
      <w:ind w:left="720"/>
    </w:pPr>
  </w:style>
  <w:style w:type="paragraph" w:styleId="BalloonText">
    <w:name w:val="Balloon Text"/>
    <w:basedOn w:val="Normal"/>
    <w:link w:val="BalloonTextChar"/>
    <w:uiPriority w:val="99"/>
    <w:semiHidden/>
    <w:rsid w:val="002E2D95"/>
    <w:rPr>
      <w:rFonts w:ascii="Tahoma" w:hAnsi="Tahoma" w:cs="Tahoma"/>
      <w:sz w:val="16"/>
      <w:szCs w:val="16"/>
    </w:rPr>
  </w:style>
  <w:style w:type="character" w:customStyle="1" w:styleId="BalloonTextChar">
    <w:name w:val="Balloon Text Char"/>
    <w:link w:val="BalloonText"/>
    <w:uiPriority w:val="99"/>
    <w:semiHidden/>
    <w:locked/>
    <w:rsid w:val="000129B4"/>
    <w:rPr>
      <w:rFonts w:ascii="Times New Roman" w:hAnsi="Times New Roman" w:cs="Times New Roman"/>
      <w:sz w:val="2"/>
      <w:szCs w:val="2"/>
      <w:lang w:val="en-CA"/>
    </w:rPr>
  </w:style>
  <w:style w:type="paragraph" w:styleId="Header">
    <w:name w:val="header"/>
    <w:basedOn w:val="Normal"/>
    <w:link w:val="HeaderChar"/>
    <w:uiPriority w:val="99"/>
    <w:rsid w:val="00706972"/>
    <w:pPr>
      <w:tabs>
        <w:tab w:val="center" w:pos="4320"/>
        <w:tab w:val="right" w:pos="8640"/>
      </w:tabs>
    </w:pPr>
  </w:style>
  <w:style w:type="character" w:customStyle="1" w:styleId="HeaderChar">
    <w:name w:val="Header Char"/>
    <w:link w:val="Header"/>
    <w:uiPriority w:val="99"/>
    <w:semiHidden/>
    <w:locked/>
    <w:rPr>
      <w:lang w:val="en-CA"/>
    </w:rPr>
  </w:style>
  <w:style w:type="paragraph" w:styleId="Footer">
    <w:name w:val="footer"/>
    <w:basedOn w:val="Normal"/>
    <w:link w:val="FooterChar"/>
    <w:uiPriority w:val="99"/>
    <w:rsid w:val="00706972"/>
    <w:pPr>
      <w:tabs>
        <w:tab w:val="center" w:pos="4320"/>
        <w:tab w:val="right" w:pos="8640"/>
      </w:tabs>
    </w:pPr>
  </w:style>
  <w:style w:type="character" w:customStyle="1" w:styleId="FooterChar">
    <w:name w:val="Footer Char"/>
    <w:link w:val="Footer"/>
    <w:uiPriority w:val="99"/>
    <w:semiHidden/>
    <w:locked/>
    <w:rPr>
      <w:lang w:val="en-CA"/>
    </w:rPr>
  </w:style>
  <w:style w:type="character" w:styleId="PageNumber">
    <w:name w:val="page number"/>
    <w:basedOn w:val="DefaultParagraphFont"/>
    <w:uiPriority w:val="99"/>
    <w:rsid w:val="00221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Chapter 1</vt:lpstr>
    </vt:vector>
  </TitlesOfParts>
  <Company>Joseph L. Rotman School of Management</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 MinuttiMeza</dc:creator>
  <cp:lastModifiedBy>bill</cp:lastModifiedBy>
  <cp:revision>2</cp:revision>
  <cp:lastPrinted>2015-04-09T19:14:00Z</cp:lastPrinted>
  <dcterms:created xsi:type="dcterms:W3CDTF">2015-04-09T19:27:00Z</dcterms:created>
  <dcterms:modified xsi:type="dcterms:W3CDTF">2015-04-09T19:27:00Z</dcterms:modified>
</cp:coreProperties>
</file>